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1E" w:rsidRPr="00ED6D1E" w:rsidRDefault="00ED6D1E" w:rsidP="00ED6D1E">
      <w:pPr>
        <w:spacing w:after="0" w:line="360" w:lineRule="exact"/>
        <w:jc w:val="center"/>
        <w:rPr>
          <w:rFonts w:ascii="Times New Roman" w:hAnsi="Times New Roman" w:cs="Times New Roman"/>
          <w:b/>
          <w:sz w:val="28"/>
          <w:szCs w:val="28"/>
        </w:rPr>
      </w:pPr>
      <w:r w:rsidRPr="00ED6D1E">
        <w:rPr>
          <w:rFonts w:ascii="Times New Roman" w:hAnsi="Times New Roman" w:cs="Times New Roman"/>
          <w:b/>
          <w:sz w:val="28"/>
          <w:szCs w:val="28"/>
        </w:rPr>
        <w:t>DỰ THẢO CHỈ THỊ CỦA BAN THƯỜNG VỤ THÀNH ỦY</w:t>
      </w:r>
    </w:p>
    <w:p w:rsidR="00ED6D1E" w:rsidRPr="00ED6D1E" w:rsidRDefault="00ED6D1E" w:rsidP="00ED6D1E">
      <w:pPr>
        <w:spacing w:after="0" w:line="360" w:lineRule="exact"/>
        <w:jc w:val="center"/>
        <w:rPr>
          <w:rFonts w:ascii="Times New Roman" w:hAnsi="Times New Roman" w:cs="Times New Roman"/>
          <w:b/>
          <w:sz w:val="28"/>
          <w:szCs w:val="28"/>
        </w:rPr>
      </w:pPr>
      <w:r w:rsidRPr="00ED6D1E">
        <w:rPr>
          <w:rFonts w:ascii="Times New Roman" w:hAnsi="Times New Roman" w:cs="Times New Roman"/>
          <w:b/>
          <w:sz w:val="28"/>
          <w:szCs w:val="28"/>
        </w:rPr>
        <w:t>GỬI XIN Ý KIẾN THAM GIA CỦA CÁC CƠ QUAN, ĐƠN VỊ</w:t>
      </w:r>
    </w:p>
    <w:p w:rsidR="00ED6D1E" w:rsidRPr="00ED6D1E" w:rsidRDefault="00ED6D1E" w:rsidP="00ED6D1E">
      <w:pPr>
        <w:spacing w:after="0" w:line="360" w:lineRule="exact"/>
        <w:jc w:val="center"/>
        <w:rPr>
          <w:rFonts w:ascii="Times New Roman" w:hAnsi="Times New Roman" w:cs="Times New Roman"/>
          <w:b/>
          <w:sz w:val="28"/>
          <w:szCs w:val="28"/>
        </w:rPr>
      </w:pPr>
      <w:r w:rsidRPr="00ED6D1E">
        <w:rPr>
          <w:rFonts w:ascii="Times New Roman" w:hAnsi="Times New Roman" w:cs="Times New Roman"/>
          <w:b/>
          <w:sz w:val="28"/>
          <w:szCs w:val="28"/>
        </w:rPr>
        <w:t>*</w:t>
      </w:r>
    </w:p>
    <w:p w:rsidR="00ED6D1E" w:rsidRPr="00ED6D1E" w:rsidRDefault="00ED6D1E" w:rsidP="00ED6D1E">
      <w:pPr>
        <w:spacing w:before="120" w:line="360" w:lineRule="exact"/>
        <w:ind w:firstLine="720"/>
        <w:jc w:val="both"/>
        <w:rPr>
          <w:rFonts w:ascii="Times New Roman" w:hAnsi="Times New Roman" w:cs="Times New Roman"/>
          <w:b/>
          <w:sz w:val="28"/>
          <w:szCs w:val="28"/>
        </w:rPr>
      </w:pPr>
      <w:r w:rsidRPr="00ED6D1E">
        <w:rPr>
          <w:rFonts w:ascii="Times New Roman" w:hAnsi="Times New Roman" w:cs="Times New Roman"/>
          <w:b/>
          <w:sz w:val="28"/>
          <w:szCs w:val="28"/>
        </w:rPr>
        <w:t>1. Căn cứ triển khai việc xin ý kiến tham gia của các cơ quan, đơn vị</w:t>
      </w:r>
    </w:p>
    <w:p w:rsidR="00ED6D1E" w:rsidRPr="00ED6D1E" w:rsidRDefault="00ED6D1E" w:rsidP="00ED6D1E">
      <w:pPr>
        <w:spacing w:before="120" w:line="360" w:lineRule="exact"/>
        <w:ind w:firstLine="720"/>
        <w:jc w:val="both"/>
        <w:rPr>
          <w:rFonts w:ascii="Times New Roman" w:eastAsia="Times New Roman" w:hAnsi="Times New Roman" w:cs="Times New Roman"/>
          <w:sz w:val="28"/>
          <w:szCs w:val="28"/>
        </w:rPr>
      </w:pPr>
      <w:r w:rsidRPr="00ED6D1E">
        <w:rPr>
          <w:rFonts w:ascii="Times New Roman" w:eastAsia="Times New Roman" w:hAnsi="Times New Roman" w:cs="Times New Roman"/>
          <w:sz w:val="28"/>
          <w:szCs w:val="28"/>
        </w:rPr>
        <w:t>Thực hiện Chương trình hành động số 40-CTr/TU ngày 18/11/2022 của Ban Thường vụ Thành ủy về thực hiện Nghị quyết số 07-NQ/TU ngày 01/8/2022 của Ban Chấp hành Đảng bộ thành phố về “Một số giải pháp đổi mới, nâng cao chất lượng, hiệu quả công tác tư tưởng của Đảng bộ thành phố đến năm 2025, định hướng đến năm 2030”;</w:t>
      </w:r>
    </w:p>
    <w:p w:rsidR="00ED6D1E" w:rsidRPr="00ED6D1E" w:rsidRDefault="00ED6D1E" w:rsidP="00ED6D1E">
      <w:pPr>
        <w:spacing w:before="120" w:line="360" w:lineRule="exact"/>
        <w:ind w:firstLine="720"/>
        <w:jc w:val="both"/>
        <w:rPr>
          <w:rFonts w:ascii="Times New Roman" w:eastAsia="Times New Roman" w:hAnsi="Times New Roman" w:cs="Times New Roman"/>
          <w:sz w:val="28"/>
          <w:szCs w:val="28"/>
        </w:rPr>
      </w:pPr>
      <w:r w:rsidRPr="00ED6D1E">
        <w:rPr>
          <w:rFonts w:ascii="Times New Roman" w:eastAsia="Times New Roman" w:hAnsi="Times New Roman" w:cs="Times New Roman"/>
          <w:sz w:val="28"/>
          <w:szCs w:val="28"/>
        </w:rPr>
        <w:t>Được sự nhất trí của Ủy ban nhân dân thành phố tại Quyết định số 1963/QĐ-UBND ngày 10/7/2023 về việc phê duyệt thuyết minh nhiệm vụ nghiên cứu khoa học và phát triển công nghệ cấp thành phố, Ban Tuyên giáo Thành ủy chủ trì, phối hợp với Trường Chính trị Tô Hiệu, Sở Giáo dục và Đào tạo, Thành đoàn và một số cơ quan, đơn vị liên quan nghiên cứu, xây dựng Đề tài “Nghiên cứu đề xuất một số giải pháp tăng cường công tác giáo dục chính trị đối với học sinh, sinh viên trên địa bàn thành phố Hải Phòng đến năm 2030”.</w:t>
      </w:r>
    </w:p>
    <w:p w:rsidR="00ED6D1E" w:rsidRPr="00ED6D1E" w:rsidRDefault="00ED6D1E" w:rsidP="00ED6D1E">
      <w:pPr>
        <w:spacing w:before="120" w:line="360" w:lineRule="exact"/>
        <w:ind w:firstLine="720"/>
        <w:jc w:val="both"/>
        <w:rPr>
          <w:rFonts w:ascii="Times New Roman" w:eastAsia="Times New Roman" w:hAnsi="Times New Roman" w:cs="Times New Roman"/>
          <w:sz w:val="28"/>
          <w:szCs w:val="28"/>
        </w:rPr>
      </w:pPr>
      <w:r w:rsidRPr="00ED6D1E">
        <w:rPr>
          <w:rFonts w:ascii="Times New Roman" w:eastAsia="Times New Roman" w:hAnsi="Times New Roman" w:cs="Times New Roman"/>
          <w:sz w:val="28"/>
          <w:szCs w:val="28"/>
        </w:rPr>
        <w:t xml:space="preserve">Nhiệm vụ trên đã được Ủy ban nhân dân thành phố nghiệm thu tại Quyết định số 4428/QĐ-UBND ngày 21/12/2023. </w:t>
      </w:r>
    </w:p>
    <w:p w:rsidR="00ED6D1E" w:rsidRDefault="00ED6D1E" w:rsidP="00ED6D1E">
      <w:pPr>
        <w:spacing w:before="120" w:line="360" w:lineRule="exact"/>
        <w:ind w:firstLine="720"/>
        <w:jc w:val="both"/>
        <w:rPr>
          <w:rFonts w:ascii="Times New Roman" w:hAnsi="Times New Roman" w:cs="Times New Roman"/>
          <w:sz w:val="28"/>
          <w:szCs w:val="28"/>
        </w:rPr>
      </w:pPr>
      <w:r w:rsidRPr="00ED6D1E">
        <w:rPr>
          <w:rFonts w:ascii="Times New Roman" w:eastAsia="Times New Roman" w:hAnsi="Times New Roman" w:cs="Times New Roman"/>
          <w:sz w:val="28"/>
          <w:szCs w:val="28"/>
        </w:rPr>
        <w:t>Qua kết quả đã được nghiệm thu, Ban Tuyên giáo Thành ủy và các cơ quan, đơn vị phối hợp nghiên cứu, xây dựng Đề tài nhận thấy: Thành ủy, cấp ủy và chính quyền các cấp trên địa bàn thành phố cần tăng cường công tác lãnh đạo, chỉ đạo; huy động được sự vào cuộc của toàn hệ thống chính trị và sự đồng thuận của Nhân dân thành phố trong công tác giáo dục chính trị đối với học sinh, sinh viên trên địa bàn thành phố, đặc biệt trong bối cảnh có nhiều thay đổi nhanh chóng, khó lường của tình hình thế giới, khu vực, trong nước và thành phố</w:t>
      </w:r>
      <w:r>
        <w:rPr>
          <w:rFonts w:ascii="Times New Roman" w:hAnsi="Times New Roman" w:cs="Times New Roman"/>
          <w:sz w:val="28"/>
          <w:szCs w:val="28"/>
        </w:rPr>
        <w:t>.</w:t>
      </w:r>
    </w:p>
    <w:p w:rsidR="00ED6D1E" w:rsidRDefault="00ED6D1E" w:rsidP="00ED6D1E">
      <w:pPr>
        <w:spacing w:before="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Ngày 28/12/2023, Ban Tuyên giáo Thành ủy có Tờ trình số 217-TTr/BTGTU về việc </w:t>
      </w:r>
      <w:r w:rsidRPr="00ED6D1E">
        <w:rPr>
          <w:rFonts w:ascii="Times New Roman" w:eastAsia="Times New Roman" w:hAnsi="Times New Roman" w:cs="Times New Roman"/>
          <w:sz w:val="28"/>
          <w:szCs w:val="28"/>
        </w:rPr>
        <w:t>đề xuất Thường trực Thành ủy:</w:t>
      </w:r>
      <w:r>
        <w:rPr>
          <w:rFonts w:ascii="Times New Roman" w:hAnsi="Times New Roman" w:cs="Times New Roman"/>
          <w:sz w:val="28"/>
          <w:szCs w:val="28"/>
        </w:rPr>
        <w:t xml:space="preserve"> </w:t>
      </w:r>
      <w:r w:rsidRPr="00ED6D1E">
        <w:rPr>
          <w:rFonts w:ascii="Times New Roman" w:eastAsia="Times New Roman" w:hAnsi="Times New Roman" w:cs="Times New Roman"/>
          <w:sz w:val="28"/>
          <w:szCs w:val="28"/>
        </w:rPr>
        <w:t>Nhất trí chủ trương ban hành Chỉ thị của Ban Thường vụ Thành ủy về “Tăng cường công tác giáo dục chính trị đối với học sinh, sinh viên trên địa bàn thành phố Hải Phòng đến năm 2030”.</w:t>
      </w:r>
      <w:r>
        <w:rPr>
          <w:rFonts w:ascii="Times New Roman" w:hAnsi="Times New Roman" w:cs="Times New Roman"/>
          <w:sz w:val="28"/>
          <w:szCs w:val="28"/>
        </w:rPr>
        <w:t xml:space="preserve"> Đồng thời, g</w:t>
      </w:r>
      <w:r w:rsidRPr="00ED6D1E">
        <w:rPr>
          <w:rFonts w:ascii="Times New Roman" w:eastAsia="Times New Roman" w:hAnsi="Times New Roman" w:cs="Times New Roman"/>
          <w:sz w:val="28"/>
          <w:szCs w:val="28"/>
        </w:rPr>
        <w:t>iao Ban Tuyên giáo Thành ủy phối hợp với Văn phòng Thành ủy và các cơ quan, đơn vị liên quan căn cứ Hướng dẫn số 22-HD/VPTW ngày 22/3/2017 của Văn phòng Trung ương Đảng về ban hành một số văn bản của các cơ quan lãnh đạo đảng cấp tỉnh, thành phố</w:t>
      </w:r>
      <w:r>
        <w:rPr>
          <w:rFonts w:ascii="Times New Roman" w:hAnsi="Times New Roman" w:cs="Times New Roman"/>
          <w:sz w:val="28"/>
          <w:szCs w:val="28"/>
        </w:rPr>
        <w:t xml:space="preserve"> hoàn thiện trình Ban Thường vụ Thành ủy.</w:t>
      </w:r>
    </w:p>
    <w:p w:rsidR="00ED6D1E" w:rsidRPr="00ED6D1E" w:rsidRDefault="00ED6D1E" w:rsidP="00ED6D1E">
      <w:pPr>
        <w:spacing w:before="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Ngày 10/01/2024, Văn phòng Thành ủy có Công văn </w:t>
      </w:r>
      <w:r w:rsidRPr="00ED6D1E">
        <w:rPr>
          <w:rFonts w:ascii="Times New Roman" w:hAnsi="Times New Roman" w:cs="Times New Roman"/>
          <w:sz w:val="28"/>
          <w:szCs w:val="28"/>
        </w:rPr>
        <w:t xml:space="preserve">số 7562-CV/VPTU ngày 10/01/2024 về việc </w:t>
      </w:r>
      <w:r>
        <w:rPr>
          <w:rFonts w:ascii="Times New Roman" w:hAnsi="Times New Roman" w:cs="Times New Roman"/>
          <w:sz w:val="28"/>
          <w:szCs w:val="28"/>
        </w:rPr>
        <w:t xml:space="preserve">thông báo ý kiến của đồng chí Phó Bí thư Thường trực Thành ủy, </w:t>
      </w:r>
      <w:r w:rsidRPr="00ED6D1E">
        <w:rPr>
          <w:rFonts w:ascii="Times New Roman" w:hAnsi="Times New Roman" w:cs="Times New Roman"/>
          <w:sz w:val="28"/>
          <w:szCs w:val="28"/>
        </w:rPr>
        <w:t xml:space="preserve">nhất trí </w:t>
      </w:r>
      <w:r>
        <w:rPr>
          <w:rFonts w:ascii="Times New Roman" w:hAnsi="Times New Roman" w:cs="Times New Roman"/>
          <w:sz w:val="28"/>
          <w:szCs w:val="28"/>
        </w:rPr>
        <w:t xml:space="preserve">chủ trương trình </w:t>
      </w:r>
      <w:r w:rsidRPr="00ED6D1E">
        <w:rPr>
          <w:rFonts w:ascii="Times New Roman" w:hAnsi="Times New Roman" w:cs="Times New Roman"/>
          <w:sz w:val="28"/>
          <w:szCs w:val="28"/>
        </w:rPr>
        <w:t xml:space="preserve">Ban Thường vụ Thành ủy </w:t>
      </w:r>
      <w:r>
        <w:rPr>
          <w:rFonts w:ascii="Times New Roman" w:hAnsi="Times New Roman" w:cs="Times New Roman"/>
          <w:sz w:val="28"/>
          <w:szCs w:val="28"/>
        </w:rPr>
        <w:t xml:space="preserve">để ban hành Chỉ thị </w:t>
      </w:r>
      <w:r w:rsidRPr="00ED6D1E">
        <w:rPr>
          <w:rFonts w:ascii="Times New Roman" w:hAnsi="Times New Roman" w:cs="Times New Roman"/>
          <w:sz w:val="28"/>
          <w:szCs w:val="28"/>
        </w:rPr>
        <w:lastRenderedPageBreak/>
        <w:t>về “Tăng cường công tác giáo dục chính trị đối với học sinh, sinh viên trên địa bàn thành phố Hải Phòng đến năm 2030” và giao Ban Tuyên giáo Thành ủy chủ trì, phối hợp với các cơ quan tham mưu thực hiện các nhiệm vụ chuyên môn, tổng hợp, hoàn thiện Chỉ thị</w:t>
      </w:r>
      <w:r>
        <w:rPr>
          <w:rFonts w:ascii="Times New Roman" w:hAnsi="Times New Roman" w:cs="Times New Roman"/>
          <w:sz w:val="28"/>
          <w:szCs w:val="28"/>
        </w:rPr>
        <w:t>.</w:t>
      </w:r>
    </w:p>
    <w:p w:rsidR="00ED6D1E" w:rsidRPr="00ED6D1E" w:rsidRDefault="00ED6D1E" w:rsidP="00ED6D1E">
      <w:pPr>
        <w:spacing w:before="120" w:line="360" w:lineRule="exact"/>
        <w:ind w:firstLine="720"/>
        <w:jc w:val="both"/>
        <w:rPr>
          <w:rFonts w:ascii="Times New Roman" w:hAnsi="Times New Roman" w:cs="Times New Roman"/>
          <w:b/>
          <w:sz w:val="28"/>
          <w:szCs w:val="28"/>
        </w:rPr>
      </w:pPr>
      <w:r w:rsidRPr="00ED6D1E">
        <w:rPr>
          <w:rFonts w:ascii="Times New Roman" w:hAnsi="Times New Roman" w:cs="Times New Roman"/>
          <w:b/>
          <w:sz w:val="28"/>
          <w:szCs w:val="28"/>
        </w:rPr>
        <w:t>2. Dự thảo Chỉ thị xin ý kiến tham gia của các cơ quan,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33E53" w:rsidRPr="00730BF4" w:rsidTr="00077AF5">
        <w:tc>
          <w:tcPr>
            <w:tcW w:w="4785" w:type="dxa"/>
          </w:tcPr>
          <w:p w:rsidR="00433E53" w:rsidRPr="00730BF4" w:rsidRDefault="00433E53" w:rsidP="00E73217">
            <w:pPr>
              <w:widowControl w:val="0"/>
              <w:spacing w:line="360" w:lineRule="exact"/>
              <w:jc w:val="center"/>
              <w:rPr>
                <w:rFonts w:ascii="Times New Roman" w:hAnsi="Times New Roman" w:cs="Times New Roman"/>
                <w:b/>
                <w:sz w:val="28"/>
                <w:szCs w:val="28"/>
              </w:rPr>
            </w:pPr>
            <w:r w:rsidRPr="00730BF4">
              <w:rPr>
                <w:rFonts w:ascii="Times New Roman" w:hAnsi="Times New Roman" w:cs="Times New Roman"/>
                <w:b/>
                <w:sz w:val="28"/>
                <w:szCs w:val="28"/>
              </w:rPr>
              <w:t>THÀNH ỦY HẢI PHÒNG</w:t>
            </w:r>
          </w:p>
          <w:p w:rsidR="00433E53" w:rsidRPr="00730BF4" w:rsidRDefault="00433E53" w:rsidP="00E73217">
            <w:pPr>
              <w:widowControl w:val="0"/>
              <w:spacing w:line="360" w:lineRule="exact"/>
              <w:jc w:val="center"/>
              <w:rPr>
                <w:rFonts w:ascii="Times New Roman" w:hAnsi="Times New Roman" w:cs="Times New Roman"/>
                <w:sz w:val="28"/>
                <w:szCs w:val="28"/>
              </w:rPr>
            </w:pPr>
            <w:r w:rsidRPr="00730BF4">
              <w:rPr>
                <w:rFonts w:ascii="Times New Roman" w:hAnsi="Times New Roman" w:cs="Times New Roman"/>
                <w:sz w:val="28"/>
                <w:szCs w:val="28"/>
              </w:rPr>
              <w:t>*</w:t>
            </w:r>
          </w:p>
          <w:p w:rsidR="00433E53" w:rsidRPr="00730BF4" w:rsidRDefault="00433E53" w:rsidP="00E73217">
            <w:pPr>
              <w:widowControl w:val="0"/>
              <w:spacing w:line="360" w:lineRule="exact"/>
              <w:jc w:val="center"/>
              <w:rPr>
                <w:rFonts w:ascii="Times New Roman" w:hAnsi="Times New Roman" w:cs="Times New Roman"/>
                <w:sz w:val="28"/>
                <w:szCs w:val="28"/>
              </w:rPr>
            </w:pPr>
            <w:r w:rsidRPr="00730BF4">
              <w:rPr>
                <w:rFonts w:ascii="Times New Roman" w:hAnsi="Times New Roman" w:cs="Times New Roman"/>
                <w:sz w:val="28"/>
                <w:szCs w:val="28"/>
              </w:rPr>
              <w:t>Số    -CT/TU</w:t>
            </w:r>
          </w:p>
          <w:p w:rsidR="00433E53" w:rsidRPr="00730BF4" w:rsidRDefault="00433E53" w:rsidP="00E73217">
            <w:pPr>
              <w:widowControl w:val="0"/>
              <w:spacing w:line="360" w:lineRule="exact"/>
              <w:jc w:val="center"/>
              <w:rPr>
                <w:rFonts w:ascii="Times New Roman" w:hAnsi="Times New Roman" w:cs="Times New Roman"/>
                <w:b/>
                <w:i/>
                <w:sz w:val="28"/>
                <w:szCs w:val="28"/>
              </w:rPr>
            </w:pPr>
            <w:r w:rsidRPr="00730BF4">
              <w:rPr>
                <w:rFonts w:ascii="Times New Roman" w:hAnsi="Times New Roman" w:cs="Times New Roman"/>
                <w:b/>
                <w:i/>
                <w:sz w:val="28"/>
                <w:szCs w:val="28"/>
              </w:rPr>
              <w:t>(Dự thảo)</w:t>
            </w:r>
          </w:p>
        </w:tc>
        <w:tc>
          <w:tcPr>
            <w:tcW w:w="4786" w:type="dxa"/>
          </w:tcPr>
          <w:p w:rsidR="00433E53" w:rsidRPr="00730BF4" w:rsidRDefault="00433E53" w:rsidP="00E73217">
            <w:pPr>
              <w:widowControl w:val="0"/>
              <w:spacing w:line="360" w:lineRule="exact"/>
              <w:jc w:val="center"/>
              <w:rPr>
                <w:rFonts w:ascii="Times New Roman" w:hAnsi="Times New Roman" w:cs="Times New Roman"/>
                <w:b/>
                <w:sz w:val="28"/>
                <w:szCs w:val="28"/>
              </w:rPr>
            </w:pPr>
            <w:r w:rsidRPr="00730BF4">
              <w:rPr>
                <w:rFonts w:ascii="Times New Roman" w:hAnsi="Times New Roman" w:cs="Times New Roman"/>
                <w:b/>
                <w:sz w:val="28"/>
                <w:szCs w:val="28"/>
              </w:rPr>
              <w:t>ĐẢNG CỘNG SẢN VIỆT NAM</w:t>
            </w:r>
          </w:p>
          <w:p w:rsidR="00433E53" w:rsidRPr="00730BF4" w:rsidRDefault="00623718" w:rsidP="00E73217">
            <w:pPr>
              <w:widowControl w:val="0"/>
              <w:spacing w:line="360" w:lineRule="exact"/>
              <w:jc w:val="both"/>
              <w:rPr>
                <w:rFonts w:ascii="Times New Roman" w:hAnsi="Times New Roman" w:cs="Times New Roman"/>
                <w:sz w:val="28"/>
                <w:szCs w:val="28"/>
              </w:rPr>
            </w:pPr>
            <w:r w:rsidRPr="00623718">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0.05pt;margin-top:1.75pt;width:189.9pt;height:0;z-index:251660288" o:connectortype="straight" strokeweight="1pt"/>
              </w:pict>
            </w:r>
          </w:p>
          <w:p w:rsidR="00433E53" w:rsidRPr="00730BF4" w:rsidRDefault="00433E53" w:rsidP="00E73217">
            <w:pPr>
              <w:widowControl w:val="0"/>
              <w:spacing w:line="360" w:lineRule="exact"/>
              <w:jc w:val="both"/>
              <w:rPr>
                <w:rFonts w:ascii="Times New Roman" w:hAnsi="Times New Roman" w:cs="Times New Roman"/>
                <w:i/>
                <w:sz w:val="28"/>
                <w:szCs w:val="28"/>
              </w:rPr>
            </w:pPr>
            <w:r w:rsidRPr="00730BF4">
              <w:rPr>
                <w:rFonts w:ascii="Times New Roman" w:hAnsi="Times New Roman" w:cs="Times New Roman"/>
                <w:i/>
                <w:sz w:val="28"/>
                <w:szCs w:val="28"/>
              </w:rPr>
              <w:t>Hải Phòng, ngày    tháng 12 năm 2023</w:t>
            </w:r>
          </w:p>
        </w:tc>
      </w:tr>
    </w:tbl>
    <w:p w:rsidR="00433E53" w:rsidRPr="00730BF4" w:rsidRDefault="00433E53" w:rsidP="00E73217">
      <w:pPr>
        <w:widowControl w:val="0"/>
        <w:spacing w:after="0" w:line="360" w:lineRule="exact"/>
        <w:jc w:val="center"/>
        <w:rPr>
          <w:rFonts w:ascii="Times New Roman" w:hAnsi="Times New Roman" w:cs="Times New Roman"/>
          <w:b/>
          <w:sz w:val="32"/>
          <w:szCs w:val="28"/>
        </w:rPr>
      </w:pPr>
      <w:r w:rsidRPr="00730BF4">
        <w:rPr>
          <w:rFonts w:ascii="Times New Roman" w:hAnsi="Times New Roman" w:cs="Times New Roman"/>
          <w:b/>
          <w:sz w:val="32"/>
          <w:szCs w:val="28"/>
        </w:rPr>
        <w:t>CHỈ THỊ</w:t>
      </w:r>
    </w:p>
    <w:p w:rsidR="00433E53" w:rsidRPr="00730BF4" w:rsidRDefault="00433E53" w:rsidP="00E73217">
      <w:pPr>
        <w:widowControl w:val="0"/>
        <w:spacing w:after="0" w:line="360" w:lineRule="exact"/>
        <w:jc w:val="center"/>
        <w:rPr>
          <w:rFonts w:ascii="Times New Roman" w:hAnsi="Times New Roman" w:cs="Times New Roman"/>
          <w:sz w:val="28"/>
          <w:szCs w:val="28"/>
        </w:rPr>
      </w:pPr>
      <w:r w:rsidRPr="00730BF4">
        <w:rPr>
          <w:rFonts w:ascii="Times New Roman" w:hAnsi="Times New Roman" w:cs="Times New Roman"/>
          <w:sz w:val="28"/>
          <w:szCs w:val="28"/>
        </w:rPr>
        <w:t>CỦA BAN THƯỜNG VỤ THÀNH ỦY</w:t>
      </w:r>
    </w:p>
    <w:p w:rsidR="00433E53" w:rsidRPr="00730BF4" w:rsidRDefault="00433E53" w:rsidP="00E73217">
      <w:pPr>
        <w:widowControl w:val="0"/>
        <w:spacing w:after="0" w:line="360" w:lineRule="exact"/>
        <w:jc w:val="center"/>
        <w:rPr>
          <w:rFonts w:ascii="Times New Roman" w:hAnsi="Times New Roman" w:cs="Times New Roman"/>
          <w:b/>
          <w:sz w:val="28"/>
          <w:szCs w:val="28"/>
        </w:rPr>
      </w:pPr>
      <w:r w:rsidRPr="00730BF4">
        <w:rPr>
          <w:rFonts w:ascii="Times New Roman" w:hAnsi="Times New Roman" w:cs="Times New Roman"/>
          <w:b/>
          <w:sz w:val="28"/>
          <w:szCs w:val="28"/>
        </w:rPr>
        <w:t>Về tăng cường công tác giáo dục chính trị đối với học sinh,</w:t>
      </w:r>
    </w:p>
    <w:p w:rsidR="00433E53" w:rsidRPr="00730BF4" w:rsidRDefault="00433E53" w:rsidP="00E73217">
      <w:pPr>
        <w:widowControl w:val="0"/>
        <w:spacing w:after="0" w:line="360" w:lineRule="exact"/>
        <w:jc w:val="center"/>
        <w:rPr>
          <w:rFonts w:ascii="Times New Roman" w:hAnsi="Times New Roman" w:cs="Times New Roman"/>
          <w:b/>
          <w:sz w:val="28"/>
          <w:szCs w:val="28"/>
        </w:rPr>
      </w:pPr>
      <w:r w:rsidRPr="00730BF4">
        <w:rPr>
          <w:rFonts w:ascii="Times New Roman" w:hAnsi="Times New Roman" w:cs="Times New Roman"/>
          <w:b/>
          <w:sz w:val="28"/>
          <w:szCs w:val="28"/>
        </w:rPr>
        <w:t>sinh viên trên địa bàn thành phố Hải Phòng đến năm 2030</w:t>
      </w:r>
    </w:p>
    <w:p w:rsidR="00433E53" w:rsidRPr="00730BF4" w:rsidRDefault="00433E53" w:rsidP="00E73217">
      <w:pPr>
        <w:widowControl w:val="0"/>
        <w:spacing w:after="0" w:line="360" w:lineRule="exact"/>
        <w:jc w:val="center"/>
        <w:rPr>
          <w:rFonts w:ascii="Times New Roman" w:hAnsi="Times New Roman" w:cs="Times New Roman"/>
          <w:b/>
          <w:sz w:val="28"/>
          <w:szCs w:val="28"/>
        </w:rPr>
      </w:pPr>
      <w:r w:rsidRPr="00730BF4">
        <w:rPr>
          <w:rFonts w:ascii="Times New Roman" w:hAnsi="Times New Roman" w:cs="Times New Roman"/>
          <w:b/>
          <w:sz w:val="28"/>
          <w:szCs w:val="28"/>
        </w:rPr>
        <w:t>-----</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sz w:val="28"/>
          <w:szCs w:val="28"/>
        </w:rPr>
        <w:t xml:space="preserve">Những năm qua, công tác giáo dục chính trị đối với học sinh, sinh viên trên địa bàn thành phố được Thành ủy và các cấp ủy tập trung lãnh đạo, chỉ đạo, quán triệt và triển khai thực hiện nghiêm túc, bài bản, gắn liền với việc lãnh đạo thực hiện nhiệm vụ giáo dục - đào tạo của các nhà trường và ngành giáo dục thành phố. Nhận thức của cán bộ, giảng viên, giáo viên, học sinh, sinh viên và Nhân dân thành phố về công tác giáo dục chính trị trong nhà trường được nâng lên. Công tác giáo dục chính trị, tư tưởng; rèn luyện phẩm chất chính trị, đạo đức lối sống được tăng cường. Việc tổ chức học tập và làm theo tư tưởng, đạo đức, phong cách Hồ Chí Minh được cụ thể hóa bằng hành động và các tiêu chí trong công tác, học tập </w:t>
      </w:r>
      <w:r w:rsidR="00444E81" w:rsidRPr="00730BF4">
        <w:rPr>
          <w:rFonts w:ascii="Times New Roman" w:hAnsi="Times New Roman" w:cs="Times New Roman"/>
          <w:sz w:val="28"/>
          <w:szCs w:val="28"/>
        </w:rPr>
        <w:t xml:space="preserve">và rèn luyện </w:t>
      </w:r>
      <w:r w:rsidRPr="00730BF4">
        <w:rPr>
          <w:rFonts w:ascii="Times New Roman" w:hAnsi="Times New Roman" w:cs="Times New Roman"/>
          <w:sz w:val="28"/>
          <w:szCs w:val="28"/>
        </w:rPr>
        <w:t xml:space="preserve">của từng cán bộ, giảng viên, giáo viên, học sinh, sinh viên. Tổ chức đảng và các tổ chức chính trị - xã hội, đặc biệt là tổ chức Đoàn, Hội trong nhà trường được củng cố và phát triển. Tỷ lệ học sinh, sinh viên được kết nạp đảng viên ngày càng tăng về số lượng và nâng cao về chất lượng. Vai trò của cấp ủy, tổ chức đảng và đảng viên trong các nhà trường </w:t>
      </w:r>
      <w:r w:rsidR="00444E81" w:rsidRPr="00730BF4">
        <w:rPr>
          <w:rFonts w:ascii="Times New Roman" w:hAnsi="Times New Roman" w:cs="Times New Roman"/>
          <w:sz w:val="28"/>
          <w:szCs w:val="28"/>
        </w:rPr>
        <w:t xml:space="preserve">từng bước </w:t>
      </w:r>
      <w:r w:rsidRPr="00730BF4">
        <w:rPr>
          <w:rFonts w:ascii="Times New Roman" w:hAnsi="Times New Roman" w:cs="Times New Roman"/>
          <w:sz w:val="28"/>
          <w:szCs w:val="28"/>
        </w:rPr>
        <w:t>được phát huy.</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sz w:val="28"/>
          <w:szCs w:val="28"/>
        </w:rPr>
        <w:t xml:space="preserve">Tuy nhiên, công tác giáo dục chính trị đối với học sinh, sinh viên ở một số địa phương, nhà trường trên địa bàn thành phố chưa được thực hiện một cách đầy đủ, kịp thời, </w:t>
      </w:r>
      <w:r w:rsidR="00444E81" w:rsidRPr="00730BF4">
        <w:rPr>
          <w:rFonts w:ascii="Times New Roman" w:hAnsi="Times New Roman" w:cs="Times New Roman"/>
          <w:sz w:val="28"/>
          <w:szCs w:val="28"/>
        </w:rPr>
        <w:t>hiệu quả</w:t>
      </w:r>
      <w:r w:rsidRPr="00730BF4">
        <w:rPr>
          <w:rFonts w:ascii="Times New Roman" w:hAnsi="Times New Roman" w:cs="Times New Roman"/>
          <w:sz w:val="28"/>
          <w:szCs w:val="28"/>
        </w:rPr>
        <w:t>; việc giảng dạy các môn khoa học Mác - Lênin, tư tưởng Hồ Chí Minh, kinh tế và pháp luật, giáo dục công dân chưa được quan tâm đúng mức</w:t>
      </w:r>
      <w:r w:rsidR="00ED5E4F" w:rsidRPr="00730BF4">
        <w:rPr>
          <w:rFonts w:ascii="Times New Roman" w:hAnsi="Times New Roman" w:cs="Times New Roman"/>
          <w:sz w:val="28"/>
          <w:szCs w:val="28"/>
        </w:rPr>
        <w:t>;</w:t>
      </w:r>
      <w:r w:rsidRPr="00730BF4">
        <w:rPr>
          <w:rFonts w:ascii="Times New Roman" w:hAnsi="Times New Roman" w:cs="Times New Roman"/>
          <w:sz w:val="28"/>
          <w:szCs w:val="28"/>
        </w:rPr>
        <w:t xml:space="preserve"> sức chiến đấu của đảng viên, nhất là đảng viên là học sinh, sinh viên và năng lực lãnh đạo của cấp ủy, tổ chức đảng ở nhiều trường chưa cao; sự phối hợp giữa nhà trường, gia đình và các lực lượng</w:t>
      </w:r>
      <w:r w:rsidR="00444E81" w:rsidRPr="00730BF4">
        <w:rPr>
          <w:rFonts w:ascii="Times New Roman" w:hAnsi="Times New Roman" w:cs="Times New Roman"/>
          <w:sz w:val="28"/>
          <w:szCs w:val="28"/>
        </w:rPr>
        <w:t xml:space="preserve"> xã hội</w:t>
      </w:r>
      <w:r w:rsidRPr="00730BF4">
        <w:rPr>
          <w:rFonts w:ascii="Times New Roman" w:hAnsi="Times New Roman" w:cs="Times New Roman"/>
          <w:sz w:val="28"/>
          <w:szCs w:val="28"/>
        </w:rPr>
        <w:t xml:space="preserve"> trong công tác giáo dục chính trị còn hạn chế, nhất là đối với </w:t>
      </w:r>
      <w:r w:rsidR="00095FAB" w:rsidRPr="00730BF4">
        <w:rPr>
          <w:rFonts w:ascii="Times New Roman" w:hAnsi="Times New Roman" w:cs="Times New Roman"/>
          <w:sz w:val="28"/>
          <w:szCs w:val="28"/>
        </w:rPr>
        <w:t>các nhà trường</w:t>
      </w:r>
      <w:r w:rsidRPr="00730BF4">
        <w:rPr>
          <w:rFonts w:ascii="Times New Roman" w:hAnsi="Times New Roman" w:cs="Times New Roman"/>
          <w:sz w:val="28"/>
          <w:szCs w:val="28"/>
        </w:rPr>
        <w:t xml:space="preserve"> trung cấp, cao đẳng và đại học…</w:t>
      </w:r>
    </w:p>
    <w:p w:rsidR="00433E53" w:rsidRPr="00730BF4" w:rsidRDefault="00CD3C84" w:rsidP="00CD3C84">
      <w:pPr>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sz w:val="28"/>
          <w:szCs w:val="28"/>
        </w:rPr>
        <w:lastRenderedPageBreak/>
        <w:t xml:space="preserve">Tình hình trên có nhiều nguyên nhân, trong đó nguyên nhân chủ yếu là sự lãnh đạo, chỉ đạo của một số cấp ủy, chính quyền địa phương và nhà trường đối với công tác giáo dục chính trị trong các nhà trường chưa được quan tâm đúng mức; công tác phối hợp giữa ngành giáo dục với các địa phương, đơn vị còn thiếu chặt chẽ. </w:t>
      </w:r>
      <w:r w:rsidR="00433E53" w:rsidRPr="00730BF4">
        <w:rPr>
          <w:rFonts w:ascii="Times New Roman" w:hAnsi="Times New Roman" w:cs="Times New Roman"/>
          <w:sz w:val="28"/>
          <w:szCs w:val="28"/>
        </w:rPr>
        <w:t>Nhằm tăng cường công tác giáo dục chính trị đối với học sinh, sinh viên trên địa bàn thành phố đến năm 2030, Ban Thường vụ Thành ủy yêu cầu các cấp ủy, chính quyền, các cấp, các ngành, các nhà trường tập trung quán triệt và thực hiện tốt một số mục tiêu, nhiệm vụ và giải pháp trọng tâm sau đây:</w:t>
      </w:r>
    </w:p>
    <w:p w:rsidR="00827032"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b/>
          <w:sz w:val="28"/>
          <w:szCs w:val="28"/>
        </w:rPr>
        <w:t xml:space="preserve">1. </w:t>
      </w:r>
      <w:r w:rsidRPr="00730BF4">
        <w:rPr>
          <w:rFonts w:ascii="Times New Roman" w:hAnsi="Times New Roman" w:cs="Times New Roman"/>
          <w:sz w:val="28"/>
          <w:szCs w:val="28"/>
        </w:rPr>
        <w:t>Mục tiêu: Hằng năm,</w:t>
      </w:r>
      <w:r w:rsidR="00CD3C84" w:rsidRPr="00730BF4">
        <w:rPr>
          <w:rFonts w:ascii="Times New Roman" w:hAnsi="Times New Roman" w:cs="Times New Roman"/>
          <w:sz w:val="28"/>
          <w:szCs w:val="28"/>
        </w:rPr>
        <w:t xml:space="preserve"> 100% thường trực cấp uỷ cấp huyện và các nhà trường trực tiếp tham gia truyền đạt nghị quyết, chuyên đề trong các đợt sinh hoạt chính trị, giáo dục chính trị hè, tuần giáo dục công dân. 100% cán bộ quản lý, giáo viên được quán triệt các nghị quyết, chỉ thị của Đảng, Thành uỷ, các cấp ủy; </w:t>
      </w:r>
      <w:r w:rsidR="00827032" w:rsidRPr="00730BF4">
        <w:rPr>
          <w:rFonts w:ascii="Times New Roman" w:hAnsi="Times New Roman" w:cs="Times New Roman"/>
          <w:sz w:val="28"/>
          <w:szCs w:val="28"/>
        </w:rPr>
        <w:t>t</w:t>
      </w:r>
      <w:r w:rsidR="00CD3C84" w:rsidRPr="00730BF4">
        <w:rPr>
          <w:rFonts w:ascii="Times New Roman" w:hAnsi="Times New Roman" w:cs="Times New Roman"/>
          <w:sz w:val="28"/>
          <w:szCs w:val="28"/>
        </w:rPr>
        <w:t>ham gia các lớp bồi dưỡng, tập huấn về công tác giáo dục chính trị. P</w:t>
      </w:r>
      <w:r w:rsidRPr="00730BF4">
        <w:rPr>
          <w:rFonts w:ascii="Times New Roman" w:hAnsi="Times New Roman" w:cs="Times New Roman"/>
          <w:sz w:val="28"/>
          <w:szCs w:val="28"/>
        </w:rPr>
        <w:t xml:space="preserve">hấn đấu 100% học sinh, sinh viên được tham gia các hoạt động giáo dục chính trị, phổ biến kiến thức pháp luật, kỹ năng sống và kỹ năng mềm; tham gia các hoạt động vì cộng đồng, xã hội; </w:t>
      </w:r>
      <w:r w:rsidR="004D3DC0" w:rsidRPr="00730BF4">
        <w:rPr>
          <w:rFonts w:ascii="Times New Roman" w:hAnsi="Times New Roman" w:cs="Times New Roman"/>
          <w:sz w:val="28"/>
          <w:szCs w:val="28"/>
        </w:rPr>
        <w:t xml:space="preserve">kết nạp </w:t>
      </w:r>
      <w:r w:rsidR="004D3DC0" w:rsidRPr="00730BF4">
        <w:rPr>
          <w:rFonts w:ascii="Times New Roman" w:hAnsi="Times New Roman" w:cs="Times New Roman"/>
          <w:bCs/>
          <w:sz w:val="28"/>
          <w:szCs w:val="28"/>
        </w:rPr>
        <w:t xml:space="preserve">ít nhất </w:t>
      </w:r>
      <w:r w:rsidR="00DE0D95" w:rsidRPr="00730BF4">
        <w:rPr>
          <w:rFonts w:ascii="Times New Roman" w:hAnsi="Times New Roman" w:cs="Times New Roman"/>
          <w:bCs/>
          <w:sz w:val="28"/>
          <w:szCs w:val="28"/>
        </w:rPr>
        <w:t>7</w:t>
      </w:r>
      <w:r w:rsidR="004D3DC0" w:rsidRPr="00730BF4">
        <w:rPr>
          <w:rFonts w:ascii="Times New Roman" w:hAnsi="Times New Roman" w:cs="Times New Roman"/>
          <w:bCs/>
          <w:sz w:val="28"/>
          <w:szCs w:val="28"/>
        </w:rPr>
        <w:t>00 đảng viên mới là học sinh</w:t>
      </w:r>
      <w:r w:rsidR="00CD3C84" w:rsidRPr="00730BF4">
        <w:rPr>
          <w:rFonts w:ascii="Times New Roman" w:hAnsi="Times New Roman" w:cs="Times New Roman"/>
          <w:bCs/>
          <w:sz w:val="28"/>
          <w:szCs w:val="28"/>
        </w:rPr>
        <w:t>, sinh viên</w:t>
      </w:r>
      <w:r w:rsidR="004D3DC0" w:rsidRPr="00730BF4">
        <w:rPr>
          <w:rFonts w:ascii="Times New Roman" w:hAnsi="Times New Roman" w:cs="Times New Roman"/>
          <w:bCs/>
          <w:sz w:val="28"/>
          <w:szCs w:val="28"/>
        </w:rPr>
        <w:t>.</w:t>
      </w:r>
      <w:r w:rsidR="00CD3C84" w:rsidRPr="00730BF4">
        <w:rPr>
          <w:rFonts w:ascii="Times New Roman" w:hAnsi="Times New Roman" w:cs="Times New Roman"/>
          <w:sz w:val="28"/>
          <w:szCs w:val="28"/>
        </w:rPr>
        <w:t xml:space="preserve"> </w:t>
      </w:r>
      <w:r w:rsidR="00DE0D95" w:rsidRPr="00730BF4">
        <w:rPr>
          <w:rFonts w:ascii="Times New Roman" w:hAnsi="Times New Roman" w:cs="Times New Roman"/>
          <w:sz w:val="28"/>
          <w:szCs w:val="28"/>
        </w:rPr>
        <w:t xml:space="preserve">100% các nhà trường tổ chức tuyên truyền, giáo dục, hướng dẫn học sinh, sinh viên khai thác, sử dụng thông tin trên môi trường mạng đúng quy định, phục vụ việc nghiên cứu, học tập và giải trí lành mạnh. </w:t>
      </w:r>
      <w:r w:rsidRPr="00730BF4">
        <w:rPr>
          <w:rFonts w:ascii="Times New Roman" w:hAnsi="Times New Roman" w:cs="Times New Roman"/>
          <w:sz w:val="28"/>
          <w:szCs w:val="28"/>
        </w:rPr>
        <w:t>Phấn đấu đến năm 2030, 100% số trường ngoài công lập có tổ chức đảng</w:t>
      </w:r>
      <w:r w:rsidR="00827032" w:rsidRPr="00730BF4">
        <w:rPr>
          <w:rFonts w:ascii="Times New Roman" w:hAnsi="Times New Roman" w:cs="Times New Roman"/>
          <w:sz w:val="28"/>
          <w:szCs w:val="28"/>
        </w:rPr>
        <w:t>.</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b/>
          <w:sz w:val="28"/>
          <w:szCs w:val="28"/>
        </w:rPr>
        <w:t xml:space="preserve">2. </w:t>
      </w:r>
      <w:r w:rsidRPr="00730BF4">
        <w:rPr>
          <w:rFonts w:ascii="Times New Roman" w:hAnsi="Times New Roman" w:cs="Times New Roman"/>
          <w:sz w:val="28"/>
          <w:szCs w:val="28"/>
        </w:rPr>
        <w:t>Nhiệm vụ, giải pháp trọng tâm</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 xml:space="preserve">2.1. </w:t>
      </w:r>
      <w:r w:rsidRPr="00730BF4">
        <w:rPr>
          <w:rFonts w:ascii="Times New Roman" w:hAnsi="Times New Roman" w:cs="Times New Roman"/>
          <w:iCs/>
          <w:sz w:val="28"/>
          <w:szCs w:val="28"/>
        </w:rPr>
        <w:t>N</w:t>
      </w:r>
      <w:r w:rsidRPr="00730BF4">
        <w:rPr>
          <w:rFonts w:ascii="Times New Roman" w:hAnsi="Times New Roman" w:cs="Times New Roman"/>
          <w:sz w:val="28"/>
          <w:szCs w:val="28"/>
        </w:rPr>
        <w:t>âng cao nhận thức, trách nhiệm của cấp ủy, chính quyền các cấp</w:t>
      </w:r>
      <w:r w:rsidR="00CD3C84" w:rsidRPr="00730BF4">
        <w:rPr>
          <w:rFonts w:ascii="Times New Roman" w:hAnsi="Times New Roman" w:cs="Times New Roman"/>
          <w:sz w:val="28"/>
          <w:szCs w:val="28"/>
        </w:rPr>
        <w:t xml:space="preserve"> và các nhà trường</w:t>
      </w:r>
      <w:r w:rsidRPr="00730BF4">
        <w:rPr>
          <w:rFonts w:ascii="Times New Roman" w:hAnsi="Times New Roman" w:cs="Times New Roman"/>
          <w:sz w:val="28"/>
          <w:szCs w:val="28"/>
        </w:rPr>
        <w:t xml:space="preserve">, nhất là người đứng đầu trong công tác xây dựng Đảng trong trường học và công tác giáo dục chính trị đối với học sinh, sinh viên. </w:t>
      </w:r>
      <w:r w:rsidR="00CD3C84" w:rsidRPr="00730BF4">
        <w:rPr>
          <w:rFonts w:ascii="Times New Roman" w:hAnsi="Times New Roman" w:cs="Times New Roman"/>
          <w:sz w:val="28"/>
          <w:szCs w:val="28"/>
        </w:rPr>
        <w:t>K</w:t>
      </w:r>
      <w:r w:rsidRPr="00730BF4">
        <w:rPr>
          <w:rFonts w:ascii="Times New Roman" w:hAnsi="Times New Roman" w:cs="Times New Roman"/>
          <w:sz w:val="28"/>
          <w:szCs w:val="28"/>
        </w:rPr>
        <w:t>ịp thời cụ thể hóa các văn bản lãnh đạo, chỉ đạo của Trung ương và Thành ủy, ban hành các chương trình, kế hoạch, biện pháp có tính đột phá tác động mạnh mẽ đến công tác giáo dục chính trị đối với học sinh, sinh viên trên địa bàn thành phố. Nâng cao hiệu quả công tác quản lý, thanh tra, kiểm tra và giám sát đối với công tác giáo dục nói chung và công tác giáo dục chính trị cho học sinh, sinh viên nói riêng.</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 xml:space="preserve">2.2. </w:t>
      </w:r>
      <w:r w:rsidRPr="00730BF4">
        <w:rPr>
          <w:rFonts w:ascii="Times New Roman" w:hAnsi="Times New Roman" w:cs="Times New Roman"/>
          <w:sz w:val="28"/>
          <w:szCs w:val="28"/>
        </w:rPr>
        <w:t>Đẩy mạnh công tác tuyên truyền, giáo dục chính trị của các tổ chức đoàn thể, nhất là tổ chức Đoàn, Hội, trọng tâm là tuyên truyền, phổ biến chủ trương, đường lối của Đảng, chính sách, pháp luật của Nhà nước, chủ nghĩa Mác - Lênin, tư tưởng Hồ Chí Minh, gương người tốt, việc tốt... Tổ chức có hiệu quả các phong trào hành động cách mạng của tổ chức Đoàn, Hội trong học sinh, sinh viên. Xây dựng các sản phẩm truyền thông hiện đại trên không gian mạng.</w:t>
      </w:r>
    </w:p>
    <w:p w:rsidR="00433E53" w:rsidRPr="00730BF4" w:rsidRDefault="00433E53" w:rsidP="00E73217">
      <w:pPr>
        <w:widowControl w:val="0"/>
        <w:spacing w:before="120" w:after="0" w:line="360" w:lineRule="exact"/>
        <w:ind w:firstLine="720"/>
        <w:jc w:val="both"/>
        <w:rPr>
          <w:rFonts w:ascii="Times New Roman" w:hAnsi="Times New Roman" w:cs="Times New Roman"/>
          <w:bCs/>
          <w:sz w:val="28"/>
          <w:szCs w:val="28"/>
        </w:rPr>
      </w:pPr>
      <w:r w:rsidRPr="00730BF4">
        <w:rPr>
          <w:rFonts w:ascii="Times New Roman" w:hAnsi="Times New Roman" w:cs="Times New Roman"/>
          <w:i/>
          <w:iCs/>
          <w:sz w:val="28"/>
          <w:szCs w:val="28"/>
        </w:rPr>
        <w:t xml:space="preserve">2.3. </w:t>
      </w:r>
      <w:r w:rsidRPr="00730BF4">
        <w:rPr>
          <w:rFonts w:ascii="Times New Roman" w:hAnsi="Times New Roman" w:cs="Times New Roman"/>
          <w:sz w:val="28"/>
          <w:szCs w:val="28"/>
        </w:rPr>
        <w:t xml:space="preserve">Nâng cao nhận thức, trách nhiệm của học sinh, sinh viên đối với công tác giáo dục chính trị. Trong quá trình tổ chức hoạt động giáo dục cần xác định </w:t>
      </w:r>
      <w:r w:rsidRPr="00730BF4">
        <w:rPr>
          <w:rFonts w:ascii="Times New Roman" w:hAnsi="Times New Roman" w:cs="Times New Roman"/>
          <w:bCs/>
          <w:sz w:val="28"/>
          <w:szCs w:val="28"/>
        </w:rPr>
        <w:t xml:space="preserve">rõ mối quan hệ chặt chẽ giữa các môn lý luận chính trị với các môn khoa học chuyên </w:t>
      </w:r>
      <w:r w:rsidRPr="00730BF4">
        <w:rPr>
          <w:rFonts w:ascii="Times New Roman" w:hAnsi="Times New Roman" w:cs="Times New Roman"/>
          <w:bCs/>
          <w:sz w:val="28"/>
          <w:szCs w:val="28"/>
        </w:rPr>
        <w:lastRenderedPageBreak/>
        <w:t xml:space="preserve">ngành để xác định động cơ, nhu cầu học tập cho học sinh, sinh viên. </w:t>
      </w:r>
      <w:r w:rsidR="00444E81" w:rsidRPr="00730BF4">
        <w:rPr>
          <w:rFonts w:ascii="Times New Roman" w:hAnsi="Times New Roman" w:cs="Times New Roman"/>
          <w:bCs/>
          <w:sz w:val="28"/>
          <w:szCs w:val="28"/>
        </w:rPr>
        <w:t xml:space="preserve">Tăng cường định hướng nghề nghiệp </w:t>
      </w:r>
      <w:r w:rsidRPr="00730BF4">
        <w:rPr>
          <w:rFonts w:ascii="Times New Roman" w:hAnsi="Times New Roman" w:cs="Times New Roman"/>
          <w:bCs/>
          <w:sz w:val="28"/>
          <w:szCs w:val="28"/>
        </w:rPr>
        <w:t>và giải quyết các vấn đề xã hội của học sinh, sinh viên tạo động lực trong học tập và rèn luyện.</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 xml:space="preserve">2.4. </w:t>
      </w:r>
      <w:r w:rsidRPr="00730BF4">
        <w:rPr>
          <w:rFonts w:ascii="Times New Roman" w:hAnsi="Times New Roman" w:cs="Times New Roman"/>
          <w:sz w:val="28"/>
          <w:szCs w:val="28"/>
        </w:rPr>
        <w:t>Tăng cường đào tạo, bồi dưỡng nâng cao trình độ, năng lực chuyên môn, nghiệp vụ; cập nhật kiến thức, kỹ năng tương tác và thực hành trên không gian mạng cho đội ngũ cán bộ, giảng viên, giáo viên tham gia trực tiếp vào quá trình giáo dục chính trị đối với học sinh, sinh viên. Chú trọng kiện toàn các tổ chức Đoàn, Hội; Phòng công tác học sinh, sinh viên; Câu lạc bộ lý luận trẻ… trong nhà trường gắn với việc nâng cao chất lượng, hiệu quả hoạt động giáo dục và đào tạo.</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 xml:space="preserve">2.5. </w:t>
      </w:r>
      <w:r w:rsidRPr="00730BF4">
        <w:rPr>
          <w:rFonts w:ascii="Times New Roman" w:hAnsi="Times New Roman" w:cs="Times New Roman"/>
          <w:sz w:val="28"/>
          <w:szCs w:val="28"/>
        </w:rPr>
        <w:t xml:space="preserve">Đa dạng hóa nội dung, phương pháp, hình thức giáo dục chính trị trong các nhà trường đảm bảo phù hợp với từng nhóm đối tượng, đáp ứng mục tiêu giáo dục toàn diện, trọng tâm là giáo dục truyền thống lịch sử, văn hóa dân tộc, tinh hoa văn hóa nhân loại trong bối cảnh hội nhập quốc tế gắn với tiếp tục đẩy mạnh học tập và làm theo tư tưởng, đạo đức, phong cách Hồ Chí Minh. Tiếp tục đổi mới phương pháp, nâng cao chất lượng dạy - học các môn lý luận chính trị, kinh tế và pháp luật, giáo dục công dân và hiệu quả hoạt động giáo dục theo nguyên lý học đi đôi với hành, lý luận gắn với thực tiễn. Tổ chức hiệu quả tuần sinh hoạt công dân - học sinh, sinh viên, các hoạt động trải nghiệm, hoạt động tập thể vì cộng đồng, xã hội và các phong trào thi đua trong nhà trường. </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 xml:space="preserve">2.6. </w:t>
      </w:r>
      <w:r w:rsidRPr="00730BF4">
        <w:rPr>
          <w:rFonts w:ascii="Times New Roman" w:hAnsi="Times New Roman" w:cs="Times New Roman"/>
          <w:sz w:val="28"/>
          <w:szCs w:val="28"/>
        </w:rPr>
        <w:t>Xây dựng và thực hiện hiệu quả cơ chế phối hợp giữa nhà trường, gia đình và các lực lượng xã hội. Xây dựng môi trường nhà trường dân chủ, lành mạnh, thân thiện; phát huy vai trò, trách nhiệm của gia đình; tăng cường trách nhiệm của chính quyền địa phương và các tổ chức chính trị - xã hội trong công tác giáo dục chính trị đối với học sinh, sinh viên. Củng cố và tổ chức có hiệu quả hoạt động của trung tâm học tập cộng đồng và các mô hình giáo dục trong xã hội.</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 xml:space="preserve">2.7. </w:t>
      </w:r>
      <w:r w:rsidRPr="00730BF4">
        <w:rPr>
          <w:rFonts w:ascii="Times New Roman" w:hAnsi="Times New Roman" w:cs="Times New Roman"/>
          <w:sz w:val="28"/>
          <w:szCs w:val="28"/>
        </w:rPr>
        <w:t>Tăng cường nguồn lực đầu tư đáp ứng yêu cầu nhiệm vụ. Đẩy mạnh ứng dụng công nghệ thông tin và chuyển đổi số trong công tác giáo dục chính trị đối với học sinh, sinh viên. Rà soát, bổ sung, hoàn thiện chính sách hỗ trợ thực hiện các chương trình: “Tăng cường giáo dục lý tưởng cách mạng, đạo đức, lối sống và khơi dậy khát vọng cống hiến cho thanh niên, thiếu niên, nhi đồng giai đoạn 2021 - 2030” và “Giáo dục lý tưởng cách mạng, đạo đức, lối sống, văn hóa cho thanh niên, thiếu niên và nhi đồng thành phố trên không gian mạng giai đoạn 2022 - 2030”. Xây dựng và phát huy hiệu quả các thiết chế văn hóa ở cơ sở.</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b/>
          <w:sz w:val="28"/>
          <w:szCs w:val="28"/>
        </w:rPr>
        <w:t xml:space="preserve">3. </w:t>
      </w:r>
      <w:r w:rsidRPr="00730BF4">
        <w:rPr>
          <w:rFonts w:ascii="Times New Roman" w:hAnsi="Times New Roman" w:cs="Times New Roman"/>
          <w:sz w:val="28"/>
          <w:szCs w:val="28"/>
        </w:rPr>
        <w:t>Tổ chức thực hiện</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3.1.</w:t>
      </w:r>
      <w:r w:rsidRPr="00730BF4">
        <w:rPr>
          <w:rFonts w:ascii="Times New Roman" w:hAnsi="Times New Roman" w:cs="Times New Roman"/>
          <w:sz w:val="28"/>
          <w:szCs w:val="28"/>
        </w:rPr>
        <w:t xml:space="preserve"> </w:t>
      </w:r>
      <w:r w:rsidR="00406192" w:rsidRPr="00730BF4">
        <w:rPr>
          <w:rFonts w:ascii="Times New Roman" w:hAnsi="Times New Roman" w:cs="Times New Roman"/>
          <w:sz w:val="28"/>
          <w:szCs w:val="28"/>
        </w:rPr>
        <w:t>Các quận ủy, huyện ủy</w:t>
      </w:r>
      <w:r w:rsidRPr="00730BF4">
        <w:rPr>
          <w:rFonts w:ascii="Times New Roman" w:hAnsi="Times New Roman" w:cs="Times New Roman"/>
          <w:sz w:val="28"/>
          <w:szCs w:val="28"/>
        </w:rPr>
        <w:t xml:space="preserve"> tổ chức nghiên cứu, quán triệt, tuyên truyền sâu rộng Chỉ thị tới cán bộ, đảng viên và Nhân dân trên địa bàn thành phố. Xây dựng chương trình, kế hoạch thực hiện Chỉ thị phù hợp với tình hình của địa phương, </w:t>
      </w:r>
      <w:r w:rsidRPr="00730BF4">
        <w:rPr>
          <w:rFonts w:ascii="Times New Roman" w:hAnsi="Times New Roman" w:cs="Times New Roman"/>
          <w:sz w:val="28"/>
          <w:szCs w:val="28"/>
        </w:rPr>
        <w:lastRenderedPageBreak/>
        <w:t xml:space="preserve">đơn vị. Đẩy mạnh công tác xây dựng Đảng trong các </w:t>
      </w:r>
      <w:r w:rsidR="00CD3C84" w:rsidRPr="00730BF4">
        <w:rPr>
          <w:rFonts w:ascii="Times New Roman" w:hAnsi="Times New Roman" w:cs="Times New Roman"/>
          <w:sz w:val="28"/>
          <w:szCs w:val="28"/>
        </w:rPr>
        <w:t>nhà trường</w:t>
      </w:r>
      <w:r w:rsidRPr="00730BF4">
        <w:rPr>
          <w:rFonts w:ascii="Times New Roman" w:hAnsi="Times New Roman" w:cs="Times New Roman"/>
          <w:sz w:val="28"/>
          <w:szCs w:val="28"/>
        </w:rPr>
        <w:t xml:space="preserve">, nhất là các </w:t>
      </w:r>
      <w:r w:rsidR="00CD3C84" w:rsidRPr="00730BF4">
        <w:rPr>
          <w:rFonts w:ascii="Times New Roman" w:hAnsi="Times New Roman" w:cs="Times New Roman"/>
          <w:sz w:val="28"/>
          <w:szCs w:val="28"/>
        </w:rPr>
        <w:t xml:space="preserve">trường </w:t>
      </w:r>
      <w:r w:rsidRPr="00730BF4">
        <w:rPr>
          <w:rFonts w:ascii="Times New Roman" w:hAnsi="Times New Roman" w:cs="Times New Roman"/>
          <w:sz w:val="28"/>
          <w:szCs w:val="28"/>
        </w:rPr>
        <w:t>ngoài công lập.</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3.2.</w:t>
      </w:r>
      <w:r w:rsidRPr="00730BF4">
        <w:rPr>
          <w:rFonts w:ascii="Times New Roman" w:hAnsi="Times New Roman" w:cs="Times New Roman"/>
          <w:sz w:val="28"/>
          <w:szCs w:val="28"/>
        </w:rPr>
        <w:t xml:space="preserve"> Đảng đoàn Hội đồng nhân dân thành phố lãnh đạo việc sửa đổi, bổ sung, hoàn thiện các cơ chế, chính sách trong phạm vi thẩm quyền về giáo dục nói chung và giáo dục chính trị đối với học sinh, sinh viên nói riêng tạo cơ sở pháp lý cho việc thực hiện và giám sát việc thực hiện Chỉ thị bảo đảm ngân sách nhà nước cho các hoạt động có liên quan.</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3.3.</w:t>
      </w:r>
      <w:r w:rsidRPr="00730BF4">
        <w:rPr>
          <w:rFonts w:ascii="Times New Roman" w:hAnsi="Times New Roman" w:cs="Times New Roman"/>
          <w:sz w:val="28"/>
          <w:szCs w:val="28"/>
        </w:rPr>
        <w:t xml:space="preserve"> Ban cán sự đảng Ủy ban nhân dân thành phố lãnh đạo xây dựng kế hoạch thực hiện Chỉ thị gắn </w:t>
      </w:r>
      <w:r w:rsidR="00B86259" w:rsidRPr="00730BF4">
        <w:rPr>
          <w:rFonts w:ascii="Times New Roman" w:hAnsi="Times New Roman" w:cs="Times New Roman"/>
          <w:sz w:val="28"/>
          <w:szCs w:val="28"/>
        </w:rPr>
        <w:t xml:space="preserve">với tăng cường nguồn lực đầu tư đáp ứng yêu cầu nhiệm vụ và </w:t>
      </w:r>
      <w:r w:rsidRPr="00730BF4">
        <w:rPr>
          <w:rFonts w:ascii="Times New Roman" w:hAnsi="Times New Roman" w:cs="Times New Roman"/>
          <w:sz w:val="28"/>
          <w:szCs w:val="28"/>
        </w:rPr>
        <w:t>nâng cao chất lượng nguồn nhân lực; lãnh đạo công tác tham mưu việc sửa đổi, bổ sung, hoàn thiện các cơ chế, chính sách về giáo dục nói chung và giáo dục chính trị đối với học sinh, sinh viên trên địa bàn thành phố trình Hội đồng nhân dân thành phố thông qua.</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3.4.</w:t>
      </w:r>
      <w:r w:rsidRPr="00730BF4">
        <w:rPr>
          <w:rFonts w:ascii="Times New Roman" w:hAnsi="Times New Roman" w:cs="Times New Roman"/>
          <w:sz w:val="28"/>
          <w:szCs w:val="28"/>
        </w:rPr>
        <w:t xml:space="preserve"> Mặt trận Tổ quốc Việt Nam và các tổ chức chính trị - xã hội thành phố đẩy mạnh công tác vận động cán bộ, hội viên, đoàn viên và Nhân dân tích cực phối hợp với nhà trường, gia đình trong công tác giáo dục chính trị đối với học sinh, sinh viên và giám sát kết quả thực hiện Chỉ thị.</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sz w:val="28"/>
          <w:szCs w:val="28"/>
        </w:rPr>
        <w:t xml:space="preserve">Ban Thường vụ Thành đoàn lãnh đạo xây dựng kế hoạch thực hiện Chỉ thị gắn với việc triển khai thực hiện </w:t>
      </w:r>
      <w:r w:rsidRPr="00730BF4">
        <w:rPr>
          <w:rFonts w:ascii="Times New Roman" w:hAnsi="Times New Roman" w:cs="Times New Roman"/>
          <w:sz w:val="28"/>
          <w:szCs w:val="28"/>
          <w:lang w:val="en-GB"/>
        </w:rPr>
        <w:t>Chương trình “Tăng cường giáo dục lý tưởng cách mạng, đạo đức, lối sống và khơi dậy khát vọng cống hiến cho thanh niên, thiếu niên và nhi đồng giai đoạn 2021-2030”</w:t>
      </w:r>
      <w:r w:rsidRPr="00730BF4">
        <w:rPr>
          <w:rFonts w:ascii="Times New Roman" w:hAnsi="Times New Roman" w:cs="Times New Roman"/>
          <w:sz w:val="28"/>
          <w:szCs w:val="28"/>
        </w:rPr>
        <w:t>; Chương trình “giáo dục lý tưởng cách mạng, đạo đức, lối sống, văn hóa cho thanh niên, thiếu niên và nhi đồng trên địa bàn thành phố trên không gian mạng giai đoạn 2022 - 2030”. Theo dõi, đôn đốc, kiểm tra, giám sát việc thực hiện Chỉ thị.</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3.5.</w:t>
      </w:r>
      <w:r w:rsidRPr="00730BF4">
        <w:rPr>
          <w:rFonts w:ascii="Times New Roman" w:hAnsi="Times New Roman" w:cs="Times New Roman"/>
          <w:sz w:val="28"/>
          <w:szCs w:val="28"/>
        </w:rPr>
        <w:t xml:space="preserve"> Sở Giáo dục và Đào tạo, Sở Lao động - Thương binh và Xã hội xây dựng kế hoạch thực hiện Chỉ thị và Kế hoạch của Ủy ban nhân dân thành phố, tổ chức quán triệt, triển khai tới đội ngũ cán bộ quản lý, giảng viên, giáo viên; chủ động phối hợp với các quận, huyện và đơn vị chủ quản tăng cường công tác chỉ đạo và quản lý đối với công tác giáo dục - đào tạo nói chung, công tác giáo dục chính trị cho học sinh, sinh viên nói riêng đảm bảo mục đích, yêu cầu đề ra.</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3.6.</w:t>
      </w:r>
      <w:r w:rsidRPr="00730BF4">
        <w:rPr>
          <w:rFonts w:ascii="Times New Roman" w:hAnsi="Times New Roman" w:cs="Times New Roman"/>
          <w:sz w:val="28"/>
          <w:szCs w:val="28"/>
        </w:rPr>
        <w:t xml:space="preserve"> Cấp ủy, Hội đồng trường, Ban Giám hiệu các nhà trường trên địa bàn thành phố tổ chức nghiên cứu, quán triệt, tuyên truyền và triển khai Chỉ thị tới toàn thể đội ngũ cán bộ, đảng viên, giảng viên, giáo viên, nhân viên, họ</w:t>
      </w:r>
      <w:r w:rsidR="00827032" w:rsidRPr="00730BF4">
        <w:rPr>
          <w:rFonts w:ascii="Times New Roman" w:hAnsi="Times New Roman" w:cs="Times New Roman"/>
          <w:sz w:val="28"/>
          <w:szCs w:val="28"/>
        </w:rPr>
        <w:t>c sinh, sinh viên</w:t>
      </w:r>
      <w:r w:rsidRPr="00730BF4">
        <w:rPr>
          <w:rFonts w:ascii="Times New Roman" w:hAnsi="Times New Roman" w:cs="Times New Roman"/>
          <w:sz w:val="28"/>
          <w:szCs w:val="28"/>
        </w:rPr>
        <w:t>; xây dựng kế hoạch thực hiện Chỉ thị và Kế hoạch của Ủy ban nhân dân thành phố phù hợp với điều kiện thực tiễn của đơn vị và mục đích, yêu cầu đề ra.</w:t>
      </w:r>
    </w:p>
    <w:p w:rsidR="00433E53" w:rsidRPr="00730BF4" w:rsidRDefault="00433E53" w:rsidP="00E73217">
      <w:pPr>
        <w:widowControl w:val="0"/>
        <w:spacing w:before="120" w:after="0" w:line="360" w:lineRule="exact"/>
        <w:ind w:firstLine="720"/>
        <w:jc w:val="both"/>
        <w:rPr>
          <w:rFonts w:ascii="Times New Roman" w:hAnsi="Times New Roman" w:cs="Times New Roman"/>
          <w:sz w:val="28"/>
          <w:szCs w:val="28"/>
        </w:rPr>
      </w:pPr>
      <w:r w:rsidRPr="00730BF4">
        <w:rPr>
          <w:rFonts w:ascii="Times New Roman" w:hAnsi="Times New Roman" w:cs="Times New Roman"/>
          <w:i/>
          <w:iCs/>
          <w:sz w:val="28"/>
          <w:szCs w:val="28"/>
        </w:rPr>
        <w:t>3.7.</w:t>
      </w:r>
      <w:r w:rsidRPr="00730BF4">
        <w:rPr>
          <w:rFonts w:ascii="Times New Roman" w:hAnsi="Times New Roman" w:cs="Times New Roman"/>
          <w:sz w:val="28"/>
          <w:szCs w:val="28"/>
        </w:rPr>
        <w:t xml:space="preserve"> Giao Ban Tuyên giáo Thành ủy chủ trì, phối hợp với Ban Thường vụ Thành đoàn theo dõi, đôn đốc, kiểm tra, giám sát việc thực hiện Chỉ thị này, định </w:t>
      </w:r>
      <w:r w:rsidRPr="00730BF4">
        <w:rPr>
          <w:rFonts w:ascii="Times New Roman" w:hAnsi="Times New Roman" w:cs="Times New Roman"/>
          <w:sz w:val="28"/>
          <w:szCs w:val="28"/>
        </w:rPr>
        <w:lastRenderedPageBreak/>
        <w:t>kỳ báo cáo Ban Thường vụ Thành ủy.</w:t>
      </w:r>
    </w:p>
    <w:p w:rsidR="00433E53" w:rsidRPr="00730BF4" w:rsidRDefault="00433E53" w:rsidP="00E73217">
      <w:pPr>
        <w:widowControl w:val="0"/>
        <w:spacing w:before="120" w:after="120" w:line="360" w:lineRule="exact"/>
        <w:ind w:firstLine="720"/>
        <w:jc w:val="both"/>
        <w:rPr>
          <w:rFonts w:ascii="Times New Roman" w:hAnsi="Times New Roman" w:cs="Times New Roman"/>
          <w:sz w:val="28"/>
          <w:szCs w:val="28"/>
        </w:rPr>
      </w:pPr>
      <w:r w:rsidRPr="00730BF4">
        <w:rPr>
          <w:rFonts w:ascii="Times New Roman" w:hAnsi="Times New Roman" w:cs="Times New Roman"/>
          <w:sz w:val="28"/>
          <w:szCs w:val="28"/>
        </w:rPr>
        <w:t>Chỉ thị này phổ biến đến Chi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33E53" w:rsidRPr="00730BF4" w:rsidTr="00077AF5">
        <w:tc>
          <w:tcPr>
            <w:tcW w:w="4785" w:type="dxa"/>
          </w:tcPr>
          <w:p w:rsidR="00433E53" w:rsidRPr="00730BF4" w:rsidRDefault="00433E53" w:rsidP="00827032">
            <w:pPr>
              <w:widowControl w:val="0"/>
              <w:spacing w:before="120" w:line="360" w:lineRule="exact"/>
              <w:jc w:val="both"/>
              <w:rPr>
                <w:rFonts w:ascii="Times New Roman" w:hAnsi="Times New Roman" w:cs="Times New Roman"/>
                <w:sz w:val="28"/>
                <w:szCs w:val="28"/>
                <w:u w:val="single"/>
              </w:rPr>
            </w:pPr>
            <w:r w:rsidRPr="00730BF4">
              <w:rPr>
                <w:rFonts w:ascii="Times New Roman" w:hAnsi="Times New Roman" w:cs="Times New Roman"/>
                <w:sz w:val="28"/>
                <w:szCs w:val="28"/>
                <w:u w:val="single"/>
              </w:rPr>
              <w:t>Nơi nhận:</w:t>
            </w:r>
          </w:p>
        </w:tc>
        <w:tc>
          <w:tcPr>
            <w:tcW w:w="4786" w:type="dxa"/>
          </w:tcPr>
          <w:p w:rsidR="00433E53" w:rsidRPr="00730BF4" w:rsidRDefault="00433E53" w:rsidP="00E73217">
            <w:pPr>
              <w:widowControl w:val="0"/>
              <w:spacing w:before="120" w:line="360" w:lineRule="exact"/>
              <w:jc w:val="center"/>
              <w:rPr>
                <w:rFonts w:ascii="Times New Roman" w:hAnsi="Times New Roman" w:cs="Times New Roman"/>
                <w:b/>
                <w:sz w:val="28"/>
                <w:szCs w:val="28"/>
              </w:rPr>
            </w:pPr>
            <w:r w:rsidRPr="00730BF4">
              <w:rPr>
                <w:rFonts w:ascii="Times New Roman" w:hAnsi="Times New Roman" w:cs="Times New Roman"/>
                <w:b/>
                <w:sz w:val="28"/>
                <w:szCs w:val="28"/>
              </w:rPr>
              <w:t>T/M BAN THƯỜNG VỤ</w:t>
            </w:r>
          </w:p>
        </w:tc>
      </w:tr>
    </w:tbl>
    <w:p w:rsidR="006F4780" w:rsidRPr="00730BF4" w:rsidRDefault="006F4780" w:rsidP="00E73217">
      <w:pPr>
        <w:widowControl w:val="0"/>
        <w:rPr>
          <w:rFonts w:ascii="Times New Roman" w:eastAsiaTheme="majorEastAsia" w:hAnsi="Times New Roman" w:cs="Times New Roman"/>
          <w:b/>
          <w:bCs/>
          <w:sz w:val="28"/>
          <w:szCs w:val="28"/>
        </w:rPr>
      </w:pPr>
    </w:p>
    <w:sectPr w:rsidR="006F4780" w:rsidRPr="00730BF4" w:rsidSect="0045799D">
      <w:footerReference w:type="default" r:id="rId8"/>
      <w:pgSz w:w="11907" w:h="16840" w:code="9"/>
      <w:pgMar w:top="1134" w:right="851"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336" w:rsidRDefault="000B4336" w:rsidP="0023323F">
      <w:pPr>
        <w:spacing w:after="0" w:line="240" w:lineRule="auto"/>
      </w:pPr>
      <w:r>
        <w:separator/>
      </w:r>
    </w:p>
  </w:endnote>
  <w:endnote w:type="continuationSeparator" w:id="1">
    <w:p w:rsidR="000B4336" w:rsidRDefault="000B4336" w:rsidP="00233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870"/>
      <w:docPartObj>
        <w:docPartGallery w:val="Page Numbers (Bottom of Page)"/>
        <w:docPartUnique/>
      </w:docPartObj>
    </w:sdtPr>
    <w:sdtEndPr>
      <w:rPr>
        <w:rFonts w:ascii="Times New Roman" w:hAnsi="Times New Roman" w:cs="Times New Roman"/>
        <w:sz w:val="28"/>
        <w:szCs w:val="28"/>
      </w:rPr>
    </w:sdtEndPr>
    <w:sdtContent>
      <w:p w:rsidR="00416142" w:rsidRPr="008C4230" w:rsidRDefault="00623718">
        <w:pPr>
          <w:pStyle w:val="Footer"/>
          <w:jc w:val="right"/>
          <w:rPr>
            <w:rFonts w:ascii="Times New Roman" w:hAnsi="Times New Roman" w:cs="Times New Roman"/>
            <w:sz w:val="28"/>
            <w:szCs w:val="28"/>
          </w:rPr>
        </w:pPr>
        <w:r w:rsidRPr="008C4230">
          <w:rPr>
            <w:rFonts w:ascii="Times New Roman" w:hAnsi="Times New Roman" w:cs="Times New Roman"/>
            <w:sz w:val="28"/>
            <w:szCs w:val="28"/>
          </w:rPr>
          <w:fldChar w:fldCharType="begin"/>
        </w:r>
        <w:r w:rsidR="00416142" w:rsidRPr="008C4230">
          <w:rPr>
            <w:rFonts w:ascii="Times New Roman" w:hAnsi="Times New Roman" w:cs="Times New Roman"/>
            <w:sz w:val="28"/>
            <w:szCs w:val="28"/>
          </w:rPr>
          <w:instrText xml:space="preserve"> PAGE   \* MERGEFORMAT </w:instrText>
        </w:r>
        <w:r w:rsidRPr="008C4230">
          <w:rPr>
            <w:rFonts w:ascii="Times New Roman" w:hAnsi="Times New Roman" w:cs="Times New Roman"/>
            <w:sz w:val="28"/>
            <w:szCs w:val="28"/>
          </w:rPr>
          <w:fldChar w:fldCharType="separate"/>
        </w:r>
        <w:r w:rsidR="00ED6D1E">
          <w:rPr>
            <w:rFonts w:ascii="Times New Roman" w:hAnsi="Times New Roman" w:cs="Times New Roman"/>
            <w:noProof/>
            <w:sz w:val="28"/>
            <w:szCs w:val="28"/>
          </w:rPr>
          <w:t>6</w:t>
        </w:r>
        <w:r w:rsidRPr="008C4230">
          <w:rPr>
            <w:rFonts w:ascii="Times New Roman" w:hAnsi="Times New Roman" w:cs="Times New Roman"/>
            <w:sz w:val="28"/>
            <w:szCs w:val="28"/>
          </w:rPr>
          <w:fldChar w:fldCharType="end"/>
        </w:r>
      </w:p>
    </w:sdtContent>
  </w:sdt>
  <w:p w:rsidR="00416142" w:rsidRDefault="00416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336" w:rsidRDefault="000B4336" w:rsidP="0023323F">
      <w:pPr>
        <w:spacing w:after="0" w:line="240" w:lineRule="auto"/>
      </w:pPr>
      <w:r>
        <w:separator/>
      </w:r>
    </w:p>
  </w:footnote>
  <w:footnote w:type="continuationSeparator" w:id="1">
    <w:p w:rsidR="000B4336" w:rsidRDefault="000B4336" w:rsidP="002332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0FF"/>
    <w:multiLevelType w:val="hybridMultilevel"/>
    <w:tmpl w:val="085C2B12"/>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D375A"/>
    <w:multiLevelType w:val="hybridMultilevel"/>
    <w:tmpl w:val="0EE6F40C"/>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04A28"/>
    <w:multiLevelType w:val="hybridMultilevel"/>
    <w:tmpl w:val="D4C8828C"/>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24DB5"/>
    <w:multiLevelType w:val="hybridMultilevel"/>
    <w:tmpl w:val="BEB6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900EE"/>
    <w:multiLevelType w:val="multilevel"/>
    <w:tmpl w:val="C428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706DA"/>
    <w:multiLevelType w:val="hybridMultilevel"/>
    <w:tmpl w:val="D180D55E"/>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94261"/>
    <w:multiLevelType w:val="hybridMultilevel"/>
    <w:tmpl w:val="7B46886E"/>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5A6B4F"/>
    <w:multiLevelType w:val="hybridMultilevel"/>
    <w:tmpl w:val="085C2B12"/>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973E9"/>
    <w:multiLevelType w:val="hybridMultilevel"/>
    <w:tmpl w:val="0F4A025E"/>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9C662B"/>
    <w:multiLevelType w:val="hybridMultilevel"/>
    <w:tmpl w:val="085C2B12"/>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B96483"/>
    <w:multiLevelType w:val="hybridMultilevel"/>
    <w:tmpl w:val="085C2B12"/>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C3012E"/>
    <w:multiLevelType w:val="hybridMultilevel"/>
    <w:tmpl w:val="085C2B12"/>
    <w:lvl w:ilvl="0" w:tplc="DBBE8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9"/>
  </w:num>
  <w:num w:numId="5">
    <w:abstractNumId w:val="10"/>
  </w:num>
  <w:num w:numId="6">
    <w:abstractNumId w:val="7"/>
  </w:num>
  <w:num w:numId="7">
    <w:abstractNumId w:val="11"/>
  </w:num>
  <w:num w:numId="8">
    <w:abstractNumId w:val="4"/>
  </w:num>
  <w:num w:numId="9">
    <w:abstractNumId w:val="8"/>
  </w:num>
  <w:num w:numId="10">
    <w:abstractNumId w:val="2"/>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23323F"/>
    <w:rsid w:val="00004EB4"/>
    <w:rsid w:val="000147A3"/>
    <w:rsid w:val="0002040E"/>
    <w:rsid w:val="000312C0"/>
    <w:rsid w:val="000335F0"/>
    <w:rsid w:val="00034078"/>
    <w:rsid w:val="00040EAB"/>
    <w:rsid w:val="00044BBA"/>
    <w:rsid w:val="00062F0D"/>
    <w:rsid w:val="00063F9D"/>
    <w:rsid w:val="00075ABF"/>
    <w:rsid w:val="00077AF5"/>
    <w:rsid w:val="00081578"/>
    <w:rsid w:val="00092CDD"/>
    <w:rsid w:val="00093BC8"/>
    <w:rsid w:val="00095FAB"/>
    <w:rsid w:val="000A09BC"/>
    <w:rsid w:val="000B2455"/>
    <w:rsid w:val="000B4336"/>
    <w:rsid w:val="000C6EFE"/>
    <w:rsid w:val="000D383C"/>
    <w:rsid w:val="000E53D5"/>
    <w:rsid w:val="000F2953"/>
    <w:rsid w:val="00102702"/>
    <w:rsid w:val="00103CDC"/>
    <w:rsid w:val="00105404"/>
    <w:rsid w:val="00111D65"/>
    <w:rsid w:val="00123846"/>
    <w:rsid w:val="00133E1C"/>
    <w:rsid w:val="00152E56"/>
    <w:rsid w:val="00155AB9"/>
    <w:rsid w:val="00165677"/>
    <w:rsid w:val="001668AA"/>
    <w:rsid w:val="001746C9"/>
    <w:rsid w:val="001A2AE0"/>
    <w:rsid w:val="001A4F8E"/>
    <w:rsid w:val="001A6FA1"/>
    <w:rsid w:val="001B3EC7"/>
    <w:rsid w:val="001C0D10"/>
    <w:rsid w:val="001C5CF4"/>
    <w:rsid w:val="001F37A0"/>
    <w:rsid w:val="001F52F7"/>
    <w:rsid w:val="001F5F65"/>
    <w:rsid w:val="002168BD"/>
    <w:rsid w:val="00225076"/>
    <w:rsid w:val="00230DC0"/>
    <w:rsid w:val="0023323F"/>
    <w:rsid w:val="00251EC8"/>
    <w:rsid w:val="00261B37"/>
    <w:rsid w:val="00265C28"/>
    <w:rsid w:val="00285388"/>
    <w:rsid w:val="002857A7"/>
    <w:rsid w:val="002873B5"/>
    <w:rsid w:val="002926B4"/>
    <w:rsid w:val="002A1609"/>
    <w:rsid w:val="002A6CE7"/>
    <w:rsid w:val="002C11F9"/>
    <w:rsid w:val="002C766F"/>
    <w:rsid w:val="002D1E16"/>
    <w:rsid w:val="002E11FB"/>
    <w:rsid w:val="002E24CB"/>
    <w:rsid w:val="002E7A34"/>
    <w:rsid w:val="002F0297"/>
    <w:rsid w:val="00303C90"/>
    <w:rsid w:val="00305C0C"/>
    <w:rsid w:val="00314254"/>
    <w:rsid w:val="0031517D"/>
    <w:rsid w:val="0033252F"/>
    <w:rsid w:val="00335874"/>
    <w:rsid w:val="00336878"/>
    <w:rsid w:val="003554BC"/>
    <w:rsid w:val="0036130B"/>
    <w:rsid w:val="003657D4"/>
    <w:rsid w:val="00375362"/>
    <w:rsid w:val="00387CDD"/>
    <w:rsid w:val="003942EB"/>
    <w:rsid w:val="003B00B7"/>
    <w:rsid w:val="003B3FA0"/>
    <w:rsid w:val="003B5B48"/>
    <w:rsid w:val="003C6ADF"/>
    <w:rsid w:val="003D2EEB"/>
    <w:rsid w:val="003F38A9"/>
    <w:rsid w:val="0040043D"/>
    <w:rsid w:val="00406192"/>
    <w:rsid w:val="00413063"/>
    <w:rsid w:val="00416142"/>
    <w:rsid w:val="00417B59"/>
    <w:rsid w:val="0043002A"/>
    <w:rsid w:val="00433E53"/>
    <w:rsid w:val="00442394"/>
    <w:rsid w:val="00444E81"/>
    <w:rsid w:val="00452EEA"/>
    <w:rsid w:val="0045799D"/>
    <w:rsid w:val="0047444D"/>
    <w:rsid w:val="004753D4"/>
    <w:rsid w:val="00483108"/>
    <w:rsid w:val="00483F22"/>
    <w:rsid w:val="004A728B"/>
    <w:rsid w:val="004B33FC"/>
    <w:rsid w:val="004D3DC0"/>
    <w:rsid w:val="004E01FA"/>
    <w:rsid w:val="004E3C8D"/>
    <w:rsid w:val="004E7392"/>
    <w:rsid w:val="004F1660"/>
    <w:rsid w:val="004F7B0A"/>
    <w:rsid w:val="005163EF"/>
    <w:rsid w:val="00520613"/>
    <w:rsid w:val="0052204F"/>
    <w:rsid w:val="00536DFA"/>
    <w:rsid w:val="00541384"/>
    <w:rsid w:val="005609C9"/>
    <w:rsid w:val="00595C3B"/>
    <w:rsid w:val="005A6739"/>
    <w:rsid w:val="005D18F8"/>
    <w:rsid w:val="005E2A90"/>
    <w:rsid w:val="005E729D"/>
    <w:rsid w:val="00606B76"/>
    <w:rsid w:val="00612A06"/>
    <w:rsid w:val="00623718"/>
    <w:rsid w:val="00625C5C"/>
    <w:rsid w:val="00636E62"/>
    <w:rsid w:val="0063732E"/>
    <w:rsid w:val="00641542"/>
    <w:rsid w:val="0064785D"/>
    <w:rsid w:val="00651266"/>
    <w:rsid w:val="00655A4C"/>
    <w:rsid w:val="00656EF4"/>
    <w:rsid w:val="00665587"/>
    <w:rsid w:val="0066629A"/>
    <w:rsid w:val="00667089"/>
    <w:rsid w:val="00680234"/>
    <w:rsid w:val="00681FE6"/>
    <w:rsid w:val="006927AC"/>
    <w:rsid w:val="006A2FD5"/>
    <w:rsid w:val="006B1640"/>
    <w:rsid w:val="006B5B80"/>
    <w:rsid w:val="006C267F"/>
    <w:rsid w:val="006C6001"/>
    <w:rsid w:val="006C67A2"/>
    <w:rsid w:val="006D1BF5"/>
    <w:rsid w:val="006E3CB1"/>
    <w:rsid w:val="006F4780"/>
    <w:rsid w:val="006F4A2F"/>
    <w:rsid w:val="00715929"/>
    <w:rsid w:val="00725B22"/>
    <w:rsid w:val="00730BF4"/>
    <w:rsid w:val="007454F5"/>
    <w:rsid w:val="00747475"/>
    <w:rsid w:val="00751C3C"/>
    <w:rsid w:val="00763EC1"/>
    <w:rsid w:val="00767A2E"/>
    <w:rsid w:val="00772E63"/>
    <w:rsid w:val="00786271"/>
    <w:rsid w:val="00786B7C"/>
    <w:rsid w:val="00793170"/>
    <w:rsid w:val="00794C06"/>
    <w:rsid w:val="007A6131"/>
    <w:rsid w:val="007C0FCD"/>
    <w:rsid w:val="007C17D8"/>
    <w:rsid w:val="007C52BD"/>
    <w:rsid w:val="007C708D"/>
    <w:rsid w:val="007D2231"/>
    <w:rsid w:val="007E7DEF"/>
    <w:rsid w:val="007E7E80"/>
    <w:rsid w:val="00803462"/>
    <w:rsid w:val="008037E3"/>
    <w:rsid w:val="00807B59"/>
    <w:rsid w:val="00827032"/>
    <w:rsid w:val="00841C6D"/>
    <w:rsid w:val="00851764"/>
    <w:rsid w:val="0086145C"/>
    <w:rsid w:val="00877E4F"/>
    <w:rsid w:val="00894B06"/>
    <w:rsid w:val="008A7CAB"/>
    <w:rsid w:val="008C2B8F"/>
    <w:rsid w:val="008C370F"/>
    <w:rsid w:val="008C4230"/>
    <w:rsid w:val="008E422A"/>
    <w:rsid w:val="008E7687"/>
    <w:rsid w:val="00910A51"/>
    <w:rsid w:val="0091158C"/>
    <w:rsid w:val="00912845"/>
    <w:rsid w:val="00920AD4"/>
    <w:rsid w:val="00921115"/>
    <w:rsid w:val="009513FF"/>
    <w:rsid w:val="00972433"/>
    <w:rsid w:val="0097380C"/>
    <w:rsid w:val="009D3428"/>
    <w:rsid w:val="009E5103"/>
    <w:rsid w:val="00A3382C"/>
    <w:rsid w:val="00A40969"/>
    <w:rsid w:val="00A53C38"/>
    <w:rsid w:val="00A5648E"/>
    <w:rsid w:val="00A6142F"/>
    <w:rsid w:val="00A647D6"/>
    <w:rsid w:val="00A93D26"/>
    <w:rsid w:val="00A93FC1"/>
    <w:rsid w:val="00A9432C"/>
    <w:rsid w:val="00A95177"/>
    <w:rsid w:val="00AA3BC5"/>
    <w:rsid w:val="00AB1D24"/>
    <w:rsid w:val="00AD055B"/>
    <w:rsid w:val="00AF0BA7"/>
    <w:rsid w:val="00AF2E17"/>
    <w:rsid w:val="00B003D7"/>
    <w:rsid w:val="00B06D4D"/>
    <w:rsid w:val="00B10D4C"/>
    <w:rsid w:val="00B1735C"/>
    <w:rsid w:val="00B52F4E"/>
    <w:rsid w:val="00B53F72"/>
    <w:rsid w:val="00B5437B"/>
    <w:rsid w:val="00B71250"/>
    <w:rsid w:val="00B86259"/>
    <w:rsid w:val="00B86928"/>
    <w:rsid w:val="00BC2AF6"/>
    <w:rsid w:val="00BD02E6"/>
    <w:rsid w:val="00BD02F2"/>
    <w:rsid w:val="00BD2573"/>
    <w:rsid w:val="00BD533A"/>
    <w:rsid w:val="00BD773C"/>
    <w:rsid w:val="00BE41AB"/>
    <w:rsid w:val="00BF61D8"/>
    <w:rsid w:val="00C0694B"/>
    <w:rsid w:val="00C15EF3"/>
    <w:rsid w:val="00C21434"/>
    <w:rsid w:val="00C27E49"/>
    <w:rsid w:val="00C34B9D"/>
    <w:rsid w:val="00C42B3A"/>
    <w:rsid w:val="00C5132D"/>
    <w:rsid w:val="00C51A87"/>
    <w:rsid w:val="00C5368E"/>
    <w:rsid w:val="00C541DE"/>
    <w:rsid w:val="00C61C30"/>
    <w:rsid w:val="00C6743A"/>
    <w:rsid w:val="00C705A3"/>
    <w:rsid w:val="00C7344A"/>
    <w:rsid w:val="00C83BBE"/>
    <w:rsid w:val="00CA60C1"/>
    <w:rsid w:val="00CA62E5"/>
    <w:rsid w:val="00CB5456"/>
    <w:rsid w:val="00CB5A85"/>
    <w:rsid w:val="00CB7DB1"/>
    <w:rsid w:val="00CC0CF9"/>
    <w:rsid w:val="00CC264F"/>
    <w:rsid w:val="00CC7D68"/>
    <w:rsid w:val="00CD3C84"/>
    <w:rsid w:val="00D07FFB"/>
    <w:rsid w:val="00D12154"/>
    <w:rsid w:val="00D143F5"/>
    <w:rsid w:val="00D415C0"/>
    <w:rsid w:val="00D4793D"/>
    <w:rsid w:val="00D646EB"/>
    <w:rsid w:val="00D73DCC"/>
    <w:rsid w:val="00D7459D"/>
    <w:rsid w:val="00D778CC"/>
    <w:rsid w:val="00D86CA3"/>
    <w:rsid w:val="00DB42B3"/>
    <w:rsid w:val="00DB7E2C"/>
    <w:rsid w:val="00DC599F"/>
    <w:rsid w:val="00DD5257"/>
    <w:rsid w:val="00DE0D95"/>
    <w:rsid w:val="00DE1ACD"/>
    <w:rsid w:val="00E02047"/>
    <w:rsid w:val="00E10607"/>
    <w:rsid w:val="00E24F7E"/>
    <w:rsid w:val="00E6601D"/>
    <w:rsid w:val="00E66AA3"/>
    <w:rsid w:val="00E73217"/>
    <w:rsid w:val="00E91E46"/>
    <w:rsid w:val="00ED5E4F"/>
    <w:rsid w:val="00ED6D1E"/>
    <w:rsid w:val="00EE4041"/>
    <w:rsid w:val="00EF2B94"/>
    <w:rsid w:val="00EF3765"/>
    <w:rsid w:val="00EF59B5"/>
    <w:rsid w:val="00F16FA9"/>
    <w:rsid w:val="00F230EB"/>
    <w:rsid w:val="00F252B6"/>
    <w:rsid w:val="00F348C6"/>
    <w:rsid w:val="00F3597D"/>
    <w:rsid w:val="00F3721D"/>
    <w:rsid w:val="00F502ED"/>
    <w:rsid w:val="00F52976"/>
    <w:rsid w:val="00F53BB0"/>
    <w:rsid w:val="00F65063"/>
    <w:rsid w:val="00F65DC2"/>
    <w:rsid w:val="00F703E7"/>
    <w:rsid w:val="00F753D9"/>
    <w:rsid w:val="00F8176E"/>
    <w:rsid w:val="00F926FF"/>
    <w:rsid w:val="00F954F9"/>
    <w:rsid w:val="00FA7303"/>
    <w:rsid w:val="00FE283C"/>
    <w:rsid w:val="00FE2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976"/>
  </w:style>
  <w:style w:type="paragraph" w:styleId="Heading1">
    <w:name w:val="heading 1"/>
    <w:basedOn w:val="Normal"/>
    <w:next w:val="Normal"/>
    <w:link w:val="Heading1Char"/>
    <w:uiPriority w:val="9"/>
    <w:qFormat/>
    <w:rsid w:val="004A7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72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72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2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72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728B"/>
    <w:rPr>
      <w:rFonts w:asciiTheme="majorHAnsi" w:eastAsiaTheme="majorEastAsia" w:hAnsiTheme="majorHAnsi" w:cstheme="majorBidi"/>
      <w:b/>
      <w:bCs/>
      <w:color w:val="4F81BD" w:themeColor="accent1"/>
    </w:rPr>
  </w:style>
  <w:style w:type="table" w:styleId="TableGrid">
    <w:name w:val="Table Grid"/>
    <w:basedOn w:val="TableNormal"/>
    <w:uiPriority w:val="59"/>
    <w:rsid w:val="002332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332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23F"/>
  </w:style>
  <w:style w:type="paragraph" w:styleId="Footer">
    <w:name w:val="footer"/>
    <w:basedOn w:val="Normal"/>
    <w:link w:val="FooterChar"/>
    <w:unhideWhenUsed/>
    <w:rsid w:val="0023323F"/>
    <w:pPr>
      <w:tabs>
        <w:tab w:val="center" w:pos="4680"/>
        <w:tab w:val="right" w:pos="9360"/>
      </w:tabs>
      <w:spacing w:after="0" w:line="240" w:lineRule="auto"/>
    </w:pPr>
  </w:style>
  <w:style w:type="character" w:customStyle="1" w:styleId="FooterChar">
    <w:name w:val="Footer Char"/>
    <w:basedOn w:val="DefaultParagraphFont"/>
    <w:link w:val="Footer"/>
    <w:rsid w:val="0023323F"/>
  </w:style>
  <w:style w:type="paragraph" w:styleId="ListParagraph">
    <w:name w:val="List Paragraph"/>
    <w:basedOn w:val="Normal"/>
    <w:uiPriority w:val="34"/>
    <w:qFormat/>
    <w:rsid w:val="00261B37"/>
    <w:pPr>
      <w:ind w:left="720"/>
      <w:contextualSpacing/>
    </w:pPr>
  </w:style>
  <w:style w:type="paragraph" w:styleId="TOCHeading">
    <w:name w:val="TOC Heading"/>
    <w:basedOn w:val="Heading1"/>
    <w:next w:val="Normal"/>
    <w:uiPriority w:val="39"/>
    <w:unhideWhenUsed/>
    <w:qFormat/>
    <w:rsid w:val="004A728B"/>
    <w:pPr>
      <w:outlineLvl w:val="9"/>
    </w:pPr>
  </w:style>
  <w:style w:type="paragraph" w:styleId="BalloonText">
    <w:name w:val="Balloon Text"/>
    <w:basedOn w:val="Normal"/>
    <w:link w:val="BalloonTextChar"/>
    <w:uiPriority w:val="99"/>
    <w:semiHidden/>
    <w:unhideWhenUsed/>
    <w:rsid w:val="004A7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28B"/>
    <w:rPr>
      <w:rFonts w:ascii="Tahoma" w:hAnsi="Tahoma" w:cs="Tahoma"/>
      <w:sz w:val="16"/>
      <w:szCs w:val="16"/>
    </w:rPr>
  </w:style>
  <w:style w:type="paragraph" w:styleId="TOC1">
    <w:name w:val="toc 1"/>
    <w:basedOn w:val="Normal"/>
    <w:next w:val="Normal"/>
    <w:autoRedefine/>
    <w:uiPriority w:val="39"/>
    <w:unhideWhenUsed/>
    <w:rsid w:val="004A728B"/>
    <w:pPr>
      <w:spacing w:after="100"/>
    </w:pPr>
  </w:style>
  <w:style w:type="paragraph" w:styleId="TOC2">
    <w:name w:val="toc 2"/>
    <w:basedOn w:val="Normal"/>
    <w:next w:val="Normal"/>
    <w:autoRedefine/>
    <w:uiPriority w:val="39"/>
    <w:unhideWhenUsed/>
    <w:rsid w:val="004A728B"/>
    <w:pPr>
      <w:spacing w:after="100"/>
      <w:ind w:left="220"/>
    </w:pPr>
  </w:style>
  <w:style w:type="paragraph" w:styleId="TOC3">
    <w:name w:val="toc 3"/>
    <w:basedOn w:val="Normal"/>
    <w:next w:val="Normal"/>
    <w:autoRedefine/>
    <w:uiPriority w:val="39"/>
    <w:unhideWhenUsed/>
    <w:rsid w:val="004A728B"/>
    <w:pPr>
      <w:spacing w:after="100"/>
      <w:ind w:left="440"/>
    </w:pPr>
  </w:style>
  <w:style w:type="character" w:styleId="Hyperlink">
    <w:name w:val="Hyperlink"/>
    <w:basedOn w:val="DefaultParagraphFont"/>
    <w:uiPriority w:val="99"/>
    <w:unhideWhenUsed/>
    <w:rsid w:val="004A728B"/>
    <w:rPr>
      <w:color w:val="0000FF" w:themeColor="hyperlink"/>
      <w:u w:val="single"/>
    </w:rPr>
  </w:style>
  <w:style w:type="character" w:customStyle="1" w:styleId="w8qarf">
    <w:name w:val="w8qarf"/>
    <w:basedOn w:val="DefaultParagraphFont"/>
    <w:rsid w:val="008A7CAB"/>
  </w:style>
  <w:style w:type="character" w:customStyle="1" w:styleId="lrzxr">
    <w:name w:val="lrzxr"/>
    <w:basedOn w:val="DefaultParagraphFont"/>
    <w:rsid w:val="008A7CAB"/>
  </w:style>
  <w:style w:type="paragraph" w:styleId="FootnoteText">
    <w:name w:val="footnote text"/>
    <w:aliases w:val="Footnote Text Char Char Char Char Char,Footnote Text Char Char Char Char Char Char Ch Char Char,Footnote Text Char Char Char Char Char Char Ch Char Char Char Char Char Char Char,f,Footnote Text Char Char Char Char Char Char Ch Char,fn,Cha"/>
    <w:basedOn w:val="Normal"/>
    <w:link w:val="FootnoteTextChar"/>
    <w:uiPriority w:val="99"/>
    <w:qFormat/>
    <w:rsid w:val="002C76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 Char,Footnote Text Char Char Char Char Char Char Ch Char Char Char Char Char Char Char Char,f Char,fn Char,Cha Char"/>
    <w:basedOn w:val="DefaultParagraphFont"/>
    <w:link w:val="FootnoteText"/>
    <w:uiPriority w:val="99"/>
    <w:qFormat/>
    <w:rsid w:val="002C766F"/>
    <w:rPr>
      <w:rFonts w:ascii="Times New Roman" w:eastAsia="Times New Roman" w:hAnsi="Times New Roman" w:cs="Times New Roman"/>
      <w:sz w:val="20"/>
      <w:szCs w:val="20"/>
    </w:rPr>
  </w:style>
  <w:style w:type="character" w:styleId="FootnoteReference">
    <w:name w:val="footnote reference"/>
    <w:aliases w:val="Footnote,Footnote Reference 2,Footnote text,ftref,BearingPoint,16 Point,Superscript 6 Point,fr,Footnote Text1,Footnote Text Char Char Char Char Char Char Ch Char Char Char Char Char Char C,Ref,de nota al pie,Footnote + Arial,10 pt,R"/>
    <w:link w:val="ftrefChar"/>
    <w:uiPriority w:val="99"/>
    <w:qFormat/>
    <w:rsid w:val="002C766F"/>
    <w:rPr>
      <w:vertAlign w:val="superscript"/>
    </w:rPr>
  </w:style>
  <w:style w:type="paragraph" w:customStyle="1" w:styleId="ftrefChar">
    <w:name w:val="ftref Char"/>
    <w:aliases w:val="Footnote Char,fr Char,16 Point Char,Superscript 6 Point Char,Footnote text Char,BearingPoint Char,Footnote Text1 Char,Ref Char,de nota al pie Char,Footnote + Arial Char,10 pt Char,Black Char,Footnote Text11 Char,Ref1 Char,FNRefe"/>
    <w:basedOn w:val="Normal"/>
    <w:next w:val="Normal"/>
    <w:link w:val="FootnoteReference"/>
    <w:uiPriority w:val="99"/>
    <w:qFormat/>
    <w:rsid w:val="00E73217"/>
    <w:pPr>
      <w:spacing w:after="160" w:line="240" w:lineRule="exact"/>
    </w:pPr>
    <w:rPr>
      <w:vertAlign w:val="superscript"/>
    </w:rPr>
  </w:style>
  <w:style w:type="character" w:styleId="Emphasis">
    <w:name w:val="Emphasis"/>
    <w:uiPriority w:val="20"/>
    <w:qFormat/>
    <w:rsid w:val="00E73217"/>
    <w:rPr>
      <w:i/>
      <w:i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Char"/>
    <w:basedOn w:val="Normal"/>
    <w:link w:val="NormalWebChar"/>
    <w:uiPriority w:val="99"/>
    <w:unhideWhenUsed/>
    <w:qFormat/>
    <w:rsid w:val="00E73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E73217"/>
    <w:rPr>
      <w:rFonts w:ascii="Times New Roman" w:eastAsia="Times New Roman" w:hAnsi="Times New Roman" w:cs="Times New Roman"/>
      <w:sz w:val="24"/>
      <w:szCs w:val="24"/>
    </w:rPr>
  </w:style>
  <w:style w:type="character" w:styleId="Strong">
    <w:name w:val="Strong"/>
    <w:basedOn w:val="DefaultParagraphFont"/>
    <w:uiPriority w:val="22"/>
    <w:qFormat/>
    <w:rsid w:val="00E73217"/>
    <w:rPr>
      <w:b/>
      <w:bCs/>
    </w:rPr>
  </w:style>
  <w:style w:type="paragraph" w:customStyle="1" w:styleId="sapo">
    <w:name w:val="sapo"/>
    <w:basedOn w:val="Normal"/>
    <w:rsid w:val="00FE283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FE2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E283C"/>
    <w:rPr>
      <w:rFonts w:ascii="Times New Roman" w:eastAsia="Times New Roman" w:hAnsi="Times New Roman" w:cs="Times New Roman"/>
      <w:sz w:val="24"/>
      <w:szCs w:val="24"/>
    </w:rPr>
  </w:style>
  <w:style w:type="character" w:customStyle="1" w:styleId="Bodytext0">
    <w:name w:val="Body text_"/>
    <w:basedOn w:val="DefaultParagraphFont"/>
    <w:link w:val="BodyText3"/>
    <w:rsid w:val="00FE283C"/>
    <w:rPr>
      <w:rFonts w:ascii="Times New Roman" w:eastAsia="Times New Roman" w:hAnsi="Times New Roman" w:cs="Times New Roman"/>
      <w:shd w:val="clear" w:color="auto" w:fill="FFFFFF"/>
    </w:rPr>
  </w:style>
  <w:style w:type="paragraph" w:customStyle="1" w:styleId="BodyText3">
    <w:name w:val="Body Text3"/>
    <w:basedOn w:val="Normal"/>
    <w:link w:val="Bodytext0"/>
    <w:rsid w:val="00FE283C"/>
    <w:pPr>
      <w:widowControl w:val="0"/>
      <w:shd w:val="clear" w:color="auto" w:fill="FFFFFF"/>
      <w:spacing w:after="0" w:line="400" w:lineRule="exact"/>
      <w:jc w:val="both"/>
    </w:pPr>
    <w:rPr>
      <w:rFonts w:ascii="Times New Roman" w:eastAsia="Times New Roman" w:hAnsi="Times New Roman" w:cs="Times New Roman"/>
    </w:rPr>
  </w:style>
  <w:style w:type="character" w:customStyle="1" w:styleId="Bodytext30">
    <w:name w:val="Body text (3)"/>
    <w:basedOn w:val="DefaultParagraphFont"/>
    <w:rsid w:val="00FE283C"/>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
    <w:name w:val="Văn bản nội dung_"/>
    <w:link w:val="Vnbnnidung0"/>
    <w:uiPriority w:val="99"/>
    <w:rsid w:val="00FE283C"/>
    <w:rPr>
      <w:sz w:val="28"/>
      <w:szCs w:val="28"/>
    </w:rPr>
  </w:style>
  <w:style w:type="paragraph" w:customStyle="1" w:styleId="Vnbnnidung0">
    <w:name w:val="Văn bản nội dung"/>
    <w:basedOn w:val="Normal"/>
    <w:link w:val="Vnbnnidung"/>
    <w:uiPriority w:val="99"/>
    <w:rsid w:val="00FE283C"/>
    <w:pPr>
      <w:widowControl w:val="0"/>
      <w:spacing w:after="240" w:line="269" w:lineRule="auto"/>
      <w:ind w:firstLine="400"/>
    </w:pPr>
    <w:rPr>
      <w:sz w:val="28"/>
      <w:szCs w:val="28"/>
    </w:rPr>
  </w:style>
  <w:style w:type="character" w:customStyle="1" w:styleId="fontstyle01">
    <w:name w:val="fontstyle01"/>
    <w:rsid w:val="00FE283C"/>
    <w:rPr>
      <w:rFonts w:ascii="Times New Roman" w:hAnsi="Times New Roman" w:cs="Times New Roman" w:hint="default"/>
      <w:b w:val="0"/>
      <w:bCs w:val="0"/>
      <w:i w:val="0"/>
      <w:iCs w:val="0"/>
      <w:color w:val="000000"/>
      <w:sz w:val="28"/>
      <w:szCs w:val="28"/>
    </w:rPr>
  </w:style>
  <w:style w:type="character" w:customStyle="1" w:styleId="Vnbnnidung2">
    <w:name w:val="Văn bản nội dung (2)_"/>
    <w:link w:val="Vnbnnidung21"/>
    <w:uiPriority w:val="99"/>
    <w:locked/>
    <w:rsid w:val="00FE283C"/>
    <w:rPr>
      <w:sz w:val="26"/>
      <w:szCs w:val="26"/>
      <w:shd w:val="clear" w:color="auto" w:fill="FFFFFF"/>
    </w:rPr>
  </w:style>
  <w:style w:type="paragraph" w:customStyle="1" w:styleId="Vnbnnidung21">
    <w:name w:val="Văn bản nội dung (2)1"/>
    <w:basedOn w:val="Normal"/>
    <w:link w:val="Vnbnnidung2"/>
    <w:uiPriority w:val="99"/>
    <w:rsid w:val="00FE283C"/>
    <w:pPr>
      <w:widowControl w:val="0"/>
      <w:shd w:val="clear" w:color="auto" w:fill="FFFFFF"/>
      <w:spacing w:before="300" w:after="0" w:line="322" w:lineRule="exact"/>
      <w:jc w:val="both"/>
    </w:pPr>
    <w:rPr>
      <w:sz w:val="26"/>
      <w:szCs w:val="26"/>
    </w:rPr>
  </w:style>
  <w:style w:type="character" w:customStyle="1" w:styleId="Chthchbng">
    <w:name w:val="Chú thích bảng_"/>
    <w:link w:val="Chthchbng0"/>
    <w:uiPriority w:val="99"/>
    <w:locked/>
    <w:rsid w:val="00FE283C"/>
    <w:rPr>
      <w:b/>
      <w:bCs/>
      <w:sz w:val="26"/>
      <w:szCs w:val="26"/>
      <w:shd w:val="clear" w:color="auto" w:fill="FFFFFF"/>
    </w:rPr>
  </w:style>
  <w:style w:type="character" w:customStyle="1" w:styleId="Vnbnnidung6">
    <w:name w:val="Văn bản nội dung (6)_"/>
    <w:link w:val="Vnbnnidung60"/>
    <w:uiPriority w:val="99"/>
    <w:locked/>
    <w:rsid w:val="00FE283C"/>
    <w:rPr>
      <w:i/>
      <w:iCs/>
      <w:sz w:val="26"/>
      <w:szCs w:val="26"/>
      <w:shd w:val="clear" w:color="auto" w:fill="FFFFFF"/>
    </w:rPr>
  </w:style>
  <w:style w:type="paragraph" w:customStyle="1" w:styleId="Chthchbng0">
    <w:name w:val="Chú thích bảng"/>
    <w:basedOn w:val="Normal"/>
    <w:link w:val="Chthchbng"/>
    <w:uiPriority w:val="99"/>
    <w:rsid w:val="00FE283C"/>
    <w:pPr>
      <w:widowControl w:val="0"/>
      <w:shd w:val="clear" w:color="auto" w:fill="FFFFFF"/>
      <w:spacing w:after="0" w:line="317" w:lineRule="exact"/>
      <w:ind w:firstLine="760"/>
    </w:pPr>
    <w:rPr>
      <w:b/>
      <w:bCs/>
      <w:sz w:val="26"/>
      <w:szCs w:val="26"/>
    </w:rPr>
  </w:style>
  <w:style w:type="paragraph" w:customStyle="1" w:styleId="Vnbnnidung60">
    <w:name w:val="Văn bản nội dung (6)"/>
    <w:basedOn w:val="Normal"/>
    <w:link w:val="Vnbnnidung6"/>
    <w:uiPriority w:val="99"/>
    <w:rsid w:val="00FE283C"/>
    <w:pPr>
      <w:widowControl w:val="0"/>
      <w:shd w:val="clear" w:color="auto" w:fill="FFFFFF"/>
      <w:spacing w:before="60" w:after="60" w:line="240" w:lineRule="atLeast"/>
      <w:ind w:firstLine="760"/>
      <w:jc w:val="both"/>
    </w:pPr>
    <w:rPr>
      <w:i/>
      <w:iCs/>
      <w:sz w:val="26"/>
      <w:szCs w:val="26"/>
    </w:rPr>
  </w:style>
  <w:style w:type="paragraph" w:customStyle="1" w:styleId="BodyText10">
    <w:name w:val="Body Text10"/>
    <w:basedOn w:val="Normal"/>
    <w:rsid w:val="00FE283C"/>
    <w:pPr>
      <w:widowControl w:val="0"/>
      <w:shd w:val="clear" w:color="auto" w:fill="FFFFFF"/>
      <w:spacing w:before="360" w:after="0" w:line="313" w:lineRule="exact"/>
      <w:ind w:hanging="520"/>
    </w:pPr>
    <w:rPr>
      <w:rFonts w:ascii="Times New Roman" w:eastAsia="Times New Roman" w:hAnsi="Times New Roman" w:cs="Times New Roman"/>
      <w:color w:val="000000"/>
      <w:sz w:val="24"/>
      <w:szCs w:val="24"/>
      <w:lang w:val="vi-VN" w:eastAsia="vi-VN" w:bidi="vi-VN"/>
    </w:rPr>
  </w:style>
  <w:style w:type="character" w:customStyle="1" w:styleId="Bodytext2">
    <w:name w:val="Body text (2)_"/>
    <w:basedOn w:val="DefaultParagraphFont"/>
    <w:link w:val="Bodytext20"/>
    <w:rsid w:val="00FE283C"/>
    <w:rPr>
      <w:rFonts w:ascii="Times New Roman" w:eastAsia="Times New Roman" w:hAnsi="Times New Roman" w:cs="Times New Roman"/>
      <w:b/>
      <w:bCs/>
      <w:spacing w:val="10"/>
      <w:sz w:val="23"/>
      <w:szCs w:val="23"/>
      <w:shd w:val="clear" w:color="auto" w:fill="FFFFFF"/>
    </w:rPr>
  </w:style>
  <w:style w:type="paragraph" w:customStyle="1" w:styleId="Bodytext20">
    <w:name w:val="Body text (2)"/>
    <w:basedOn w:val="Normal"/>
    <w:link w:val="Bodytext2"/>
    <w:rsid w:val="00FE283C"/>
    <w:pPr>
      <w:widowControl w:val="0"/>
      <w:shd w:val="clear" w:color="auto" w:fill="FFFFFF"/>
      <w:spacing w:after="0" w:line="396" w:lineRule="exact"/>
      <w:jc w:val="center"/>
    </w:pPr>
    <w:rPr>
      <w:rFonts w:ascii="Times New Roman" w:eastAsia="Times New Roman" w:hAnsi="Times New Roman" w:cs="Times New Roman"/>
      <w:b/>
      <w:bCs/>
      <w:spacing w:val="10"/>
      <w:sz w:val="23"/>
      <w:szCs w:val="23"/>
    </w:rPr>
  </w:style>
  <w:style w:type="character" w:customStyle="1" w:styleId="Bodytext8">
    <w:name w:val="Body text (8)_"/>
    <w:basedOn w:val="DefaultParagraphFont"/>
    <w:link w:val="Bodytext80"/>
    <w:rsid w:val="00FE283C"/>
    <w:rPr>
      <w:rFonts w:ascii="Times New Roman" w:eastAsia="Times New Roman" w:hAnsi="Times New Roman" w:cs="Times New Roman"/>
      <w:b/>
      <w:bCs/>
      <w:i/>
      <w:iCs/>
      <w:shd w:val="clear" w:color="auto" w:fill="FFFFFF"/>
    </w:rPr>
  </w:style>
  <w:style w:type="paragraph" w:customStyle="1" w:styleId="Bodytext80">
    <w:name w:val="Body text (8)"/>
    <w:basedOn w:val="Normal"/>
    <w:link w:val="Bodytext8"/>
    <w:rsid w:val="00FE283C"/>
    <w:pPr>
      <w:widowControl w:val="0"/>
      <w:shd w:val="clear" w:color="auto" w:fill="FFFFFF"/>
      <w:spacing w:before="360" w:after="0" w:line="0" w:lineRule="atLeast"/>
      <w:ind w:firstLine="660"/>
      <w:jc w:val="both"/>
    </w:pPr>
    <w:rPr>
      <w:rFonts w:ascii="Times New Roman" w:eastAsia="Times New Roman" w:hAnsi="Times New Roman" w:cs="Times New Roman"/>
      <w:b/>
      <w:bCs/>
      <w:i/>
      <w:iCs/>
    </w:rPr>
  </w:style>
  <w:style w:type="character" w:customStyle="1" w:styleId="BodytextItalic">
    <w:name w:val="Body text + Italic"/>
    <w:basedOn w:val="DefaultParagraphFont"/>
    <w:rsid w:val="00E24F7E"/>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21">
    <w:name w:val="Body Text2"/>
    <w:basedOn w:val="DefaultParagraphFont"/>
    <w:rsid w:val="00E24F7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4">
    <w:name w:val="Body text (4)"/>
    <w:basedOn w:val="DefaultParagraphFont"/>
    <w:rsid w:val="00E24F7E"/>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105pt">
    <w:name w:val="Body text + 10.5 pt"/>
    <w:basedOn w:val="DefaultParagraphFont"/>
    <w:rsid w:val="00E24F7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BodyTextIndent">
    <w:name w:val="Body Text Indent"/>
    <w:basedOn w:val="Normal"/>
    <w:link w:val="BodyTextIndentChar"/>
    <w:rsid w:val="00F65063"/>
    <w:pPr>
      <w:spacing w:after="120" w:line="240" w:lineRule="auto"/>
      <w:ind w:left="360"/>
    </w:pPr>
    <w:rPr>
      <w:rFonts w:ascii="Times New Roman" w:eastAsia="MS Mincho" w:hAnsi="Times New Roman" w:cs="Times New Roman"/>
      <w:sz w:val="28"/>
      <w:szCs w:val="28"/>
      <w:lang w:eastAsia="ja-JP"/>
    </w:rPr>
  </w:style>
  <w:style w:type="character" w:customStyle="1" w:styleId="BodyTextIndentChar">
    <w:name w:val="Body Text Indent Char"/>
    <w:basedOn w:val="DefaultParagraphFont"/>
    <w:link w:val="BodyTextIndent"/>
    <w:rsid w:val="00F65063"/>
    <w:rPr>
      <w:rFonts w:ascii="Times New Roman" w:eastAsia="MS Mincho" w:hAnsi="Times New Roman" w:cs="Times New Roman"/>
      <w:sz w:val="28"/>
      <w:szCs w:val="28"/>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4CEE-409F-4992-A806-33E27E0A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2024-01-17T06:59:00Z</cp:lastPrinted>
  <dcterms:created xsi:type="dcterms:W3CDTF">2023-12-03T01:58:00Z</dcterms:created>
  <dcterms:modified xsi:type="dcterms:W3CDTF">2024-01-17T06:59:00Z</dcterms:modified>
</cp:coreProperties>
</file>