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1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4617"/>
        <w:gridCol w:w="4974"/>
      </w:tblGrid>
      <w:tr w:rsidR="006C2161" w:rsidRPr="006C2161" w14:paraId="31F6003F" w14:textId="77777777" w:rsidTr="005D1A82">
        <w:trPr>
          <w:trHeight w:val="1976"/>
        </w:trPr>
        <w:tc>
          <w:tcPr>
            <w:tcW w:w="4617" w:type="dxa"/>
          </w:tcPr>
          <w:p w14:paraId="5A14A0FC" w14:textId="1504466F" w:rsidR="00270322" w:rsidRPr="006C2161" w:rsidRDefault="008B4AEE" w:rsidP="007604F2">
            <w:pPr>
              <w:jc w:val="center"/>
            </w:pPr>
            <w:r>
              <w:t>HUYỆN</w:t>
            </w:r>
            <w:r w:rsidR="00270322" w:rsidRPr="006C2161">
              <w:t xml:space="preserve"> UỶ </w:t>
            </w:r>
            <w:r>
              <w:t>VĨNH BẢO</w:t>
            </w:r>
          </w:p>
          <w:p w14:paraId="6470B8BD" w14:textId="77777777" w:rsidR="00270322" w:rsidRPr="006C2161" w:rsidRDefault="00270322" w:rsidP="007604F2">
            <w:pPr>
              <w:jc w:val="center"/>
              <w:rPr>
                <w:b/>
              </w:rPr>
            </w:pPr>
            <w:r w:rsidRPr="006C2161">
              <w:rPr>
                <w:b/>
              </w:rPr>
              <w:t>BAN TUYÊN GIÁO</w:t>
            </w:r>
          </w:p>
          <w:p w14:paraId="536C18A7" w14:textId="77777777" w:rsidR="00270322" w:rsidRPr="006C2161" w:rsidRDefault="00270322" w:rsidP="007604F2">
            <w:pPr>
              <w:jc w:val="center"/>
            </w:pPr>
            <w:r w:rsidRPr="006C2161">
              <w:t>*</w:t>
            </w:r>
          </w:p>
          <w:p w14:paraId="74FAB161" w14:textId="00C7B67A" w:rsidR="00270322" w:rsidRPr="006C2161" w:rsidRDefault="00270322" w:rsidP="007604F2">
            <w:pPr>
              <w:pStyle w:val="Heading1"/>
              <w:spacing w:before="0"/>
              <w:rPr>
                <w:rFonts w:ascii="Times New Roman" w:hAnsi="Times New Roman" w:cs="Times New Roman"/>
                <w:sz w:val="28"/>
              </w:rPr>
            </w:pPr>
            <w:r w:rsidRPr="006C2161">
              <w:rPr>
                <w:rFonts w:ascii="Times New Roman" w:hAnsi="Times New Roman" w:cs="Times New Roman"/>
                <w:sz w:val="28"/>
              </w:rPr>
              <w:t xml:space="preserve">Số </w:t>
            </w:r>
            <w:r w:rsidR="00011586">
              <w:rPr>
                <w:rFonts w:ascii="Times New Roman" w:hAnsi="Times New Roman" w:cs="Times New Roman"/>
                <w:sz w:val="28"/>
              </w:rPr>
              <w:t>185</w:t>
            </w:r>
            <w:r w:rsidRPr="006C2161">
              <w:rPr>
                <w:rFonts w:ascii="Times New Roman" w:hAnsi="Times New Roman" w:cs="Times New Roman"/>
                <w:sz w:val="28"/>
              </w:rPr>
              <w:t>-CV/BTG</w:t>
            </w:r>
            <w:r w:rsidR="007E3F42">
              <w:rPr>
                <w:rFonts w:ascii="Times New Roman" w:hAnsi="Times New Roman" w:cs="Times New Roman"/>
                <w:sz w:val="28"/>
              </w:rPr>
              <w:t>H</w:t>
            </w:r>
            <w:r w:rsidRPr="006C2161">
              <w:rPr>
                <w:rFonts w:ascii="Times New Roman" w:hAnsi="Times New Roman" w:cs="Times New Roman"/>
                <w:sz w:val="28"/>
              </w:rPr>
              <w:t>U</w:t>
            </w:r>
          </w:p>
          <w:p w14:paraId="33A87AEA" w14:textId="77777777" w:rsidR="00270322" w:rsidRDefault="00270322" w:rsidP="005D1A82">
            <w:pPr>
              <w:ind w:firstLine="120"/>
              <w:jc w:val="center"/>
              <w:rPr>
                <w:i/>
                <w:sz w:val="24"/>
              </w:rPr>
            </w:pPr>
            <w:r w:rsidRPr="006C2161">
              <w:rPr>
                <w:i/>
                <w:sz w:val="24"/>
              </w:rPr>
              <w:softHyphen/>
            </w:r>
            <w:r w:rsidRPr="006C2161">
              <w:rPr>
                <w:i/>
                <w:sz w:val="24"/>
              </w:rPr>
              <w:softHyphen/>
            </w:r>
            <w:r w:rsidRPr="006C2161">
              <w:rPr>
                <w:i/>
                <w:sz w:val="24"/>
              </w:rPr>
              <w:softHyphen/>
            </w:r>
            <w:r w:rsidRPr="006C2161">
              <w:rPr>
                <w:i/>
                <w:sz w:val="24"/>
              </w:rPr>
              <w:softHyphen/>
            </w:r>
            <w:r w:rsidRPr="006C2161">
              <w:rPr>
                <w:i/>
                <w:sz w:val="24"/>
              </w:rPr>
              <w:softHyphen/>
              <w:t>V/v tuyên truyền</w:t>
            </w:r>
            <w:r w:rsidR="001407B3" w:rsidRPr="006C2161">
              <w:rPr>
                <w:i/>
                <w:sz w:val="24"/>
              </w:rPr>
              <w:t xml:space="preserve"> cuốn Lịch sử Đảng bộ thành phố Hải Phòng - Tập IV (2001 - 2020)</w:t>
            </w:r>
          </w:p>
          <w:p w14:paraId="785B8932" w14:textId="7352342C" w:rsidR="005D1A82" w:rsidRPr="006C2161" w:rsidRDefault="005D1A82" w:rsidP="005D1A82">
            <w:pPr>
              <w:ind w:firstLine="120"/>
              <w:jc w:val="center"/>
              <w:rPr>
                <w:i/>
                <w:sz w:val="24"/>
              </w:rPr>
            </w:pPr>
          </w:p>
        </w:tc>
        <w:tc>
          <w:tcPr>
            <w:tcW w:w="4974" w:type="dxa"/>
          </w:tcPr>
          <w:p w14:paraId="6AAB411E" w14:textId="77777777" w:rsidR="00270322" w:rsidRPr="006C2161" w:rsidRDefault="00270322" w:rsidP="007604F2">
            <w:pPr>
              <w:jc w:val="center"/>
              <w:rPr>
                <w:b/>
                <w:bCs/>
                <w:spacing w:val="20"/>
                <w:sz w:val="30"/>
                <w:szCs w:val="30"/>
              </w:rPr>
            </w:pPr>
            <w:r w:rsidRPr="006C2161">
              <w:rPr>
                <w:b/>
                <w:bCs/>
                <w:spacing w:val="20"/>
                <w:sz w:val="30"/>
                <w:szCs w:val="30"/>
              </w:rPr>
              <w:t xml:space="preserve">ĐẢNG CỘNG SẢN VIỆT </w:t>
            </w:r>
            <w:smartTag w:uri="urn:schemas-microsoft-com:office:smarttags" w:element="country-region">
              <w:smartTag w:uri="urn:schemas-microsoft-com:office:smarttags" w:element="place">
                <w:r w:rsidRPr="006C2161">
                  <w:rPr>
                    <w:b/>
                    <w:bCs/>
                    <w:spacing w:val="20"/>
                    <w:sz w:val="30"/>
                    <w:szCs w:val="30"/>
                  </w:rPr>
                  <w:t>NAM</w:t>
                </w:r>
              </w:smartTag>
            </w:smartTag>
          </w:p>
          <w:p w14:paraId="46EE02C6" w14:textId="77777777" w:rsidR="00270322" w:rsidRPr="006C2161" w:rsidRDefault="00270322" w:rsidP="007604F2">
            <w:pPr>
              <w:pStyle w:val="Heading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6C21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D5925C" wp14:editId="245C8D9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9525</wp:posOffset>
                      </wp:positionV>
                      <wp:extent cx="2850515" cy="0"/>
                      <wp:effectExtent l="11430" t="12065" r="5080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05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0B91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.75pt" to="230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"/>
                  </w:pict>
                </mc:Fallback>
              </mc:AlternateContent>
            </w:r>
          </w:p>
          <w:p w14:paraId="33ED4ED5" w14:textId="317BCE19" w:rsidR="00270322" w:rsidRPr="006C2161" w:rsidRDefault="007E3F42" w:rsidP="007604F2">
            <w:pPr>
              <w:pStyle w:val="Heading2"/>
              <w:spacing w:befor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Vĩnh Bảo</w:t>
            </w:r>
            <w:r w:rsidR="00005B6A" w:rsidRPr="006C2161">
              <w:rPr>
                <w:rFonts w:ascii="Times New Roman" w:hAnsi="Times New Roman" w:cs="Times New Roman"/>
              </w:rPr>
              <w:t xml:space="preserve">, ngày </w:t>
            </w:r>
            <w:r w:rsidR="00011586">
              <w:rPr>
                <w:rFonts w:ascii="Times New Roman" w:hAnsi="Times New Roman" w:cs="Times New Roman"/>
              </w:rPr>
              <w:t xml:space="preserve">21 </w:t>
            </w:r>
            <w:r w:rsidR="00005B6A" w:rsidRPr="006C2161">
              <w:rPr>
                <w:rFonts w:ascii="Times New Roman" w:hAnsi="Times New Roman" w:cs="Times New Roman"/>
              </w:rPr>
              <w:t>tháng 02</w:t>
            </w:r>
            <w:r w:rsidR="00270322" w:rsidRPr="006C2161">
              <w:rPr>
                <w:rFonts w:ascii="Times New Roman" w:hAnsi="Times New Roman" w:cs="Times New Roman"/>
              </w:rPr>
              <w:t xml:space="preserve"> năm 2024</w:t>
            </w:r>
          </w:p>
        </w:tc>
      </w:tr>
    </w:tbl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080"/>
      </w:tblGrid>
      <w:tr w:rsidR="006C2161" w:rsidRPr="006C2161" w14:paraId="571C55A7" w14:textId="77777777" w:rsidTr="00011586">
        <w:tc>
          <w:tcPr>
            <w:tcW w:w="1276" w:type="dxa"/>
          </w:tcPr>
          <w:p w14:paraId="344E90F2" w14:textId="77777777" w:rsidR="005D1A82" w:rsidRDefault="005D1A82" w:rsidP="001016B5">
            <w:pPr>
              <w:spacing w:before="120" w:line="260" w:lineRule="exact"/>
              <w:jc w:val="right"/>
              <w:rPr>
                <w:i/>
                <w:iCs/>
              </w:rPr>
            </w:pPr>
          </w:p>
          <w:p w14:paraId="44044830" w14:textId="77777777" w:rsidR="005D1A82" w:rsidRDefault="005D1A82" w:rsidP="001016B5">
            <w:pPr>
              <w:spacing w:before="120" w:line="260" w:lineRule="exact"/>
              <w:jc w:val="right"/>
              <w:rPr>
                <w:i/>
                <w:iCs/>
              </w:rPr>
            </w:pPr>
          </w:p>
          <w:p w14:paraId="1839CD27" w14:textId="451B5121" w:rsidR="00D10E3E" w:rsidRPr="006C2161" w:rsidRDefault="00D10E3E" w:rsidP="00011586">
            <w:pPr>
              <w:spacing w:before="120" w:line="260" w:lineRule="exact"/>
              <w:rPr>
                <w:i/>
                <w:iCs/>
              </w:rPr>
            </w:pPr>
            <w:r w:rsidRPr="006C2161">
              <w:rPr>
                <w:i/>
                <w:iCs/>
              </w:rPr>
              <w:t>Kính gửi</w:t>
            </w:r>
          </w:p>
        </w:tc>
        <w:tc>
          <w:tcPr>
            <w:tcW w:w="8080" w:type="dxa"/>
          </w:tcPr>
          <w:p w14:paraId="1C88A0CF" w14:textId="7BBBCBE6" w:rsidR="00D10E3E" w:rsidRDefault="008017F6" w:rsidP="003038C0">
            <w:pPr>
              <w:jc w:val="both"/>
            </w:pPr>
            <w:r>
              <w:t xml:space="preserve">- </w:t>
            </w:r>
            <w:r w:rsidR="007E3F42">
              <w:t xml:space="preserve">Các chi bộ, đảng bộ trực thuộc Huyện ủy, </w:t>
            </w:r>
          </w:p>
          <w:p w14:paraId="3278CD42" w14:textId="1B5F35DA" w:rsidR="001016B5" w:rsidRDefault="001016B5" w:rsidP="003038C0">
            <w:pPr>
              <w:jc w:val="both"/>
            </w:pPr>
            <w:r>
              <w:t xml:space="preserve">- </w:t>
            </w:r>
            <w:r w:rsidRPr="006C2161">
              <w:t xml:space="preserve">Mặt </w:t>
            </w:r>
            <w:r w:rsidR="00011586">
              <w:t>t</w:t>
            </w:r>
            <w:r w:rsidRPr="006C2161">
              <w:t xml:space="preserve">rận Tổ quốc Việt Nam và các tổ chức chính trị - xã hội </w:t>
            </w:r>
            <w:r w:rsidR="007E3F42">
              <w:t>huyện</w:t>
            </w:r>
            <w:r w:rsidR="00FD2A73">
              <w:t>,</w:t>
            </w:r>
          </w:p>
          <w:p w14:paraId="5FCD3EE8" w14:textId="233638F1" w:rsidR="007E3F42" w:rsidRDefault="00FD2A73" w:rsidP="003038C0">
            <w:pPr>
              <w:jc w:val="both"/>
            </w:pPr>
            <w:r>
              <w:t xml:space="preserve">- </w:t>
            </w:r>
            <w:r w:rsidR="007E3F42">
              <w:t>Trung tâm Chính trị huyện,</w:t>
            </w:r>
          </w:p>
          <w:p w14:paraId="7C800A69" w14:textId="67E754EB" w:rsidR="001016B5" w:rsidRPr="006C2161" w:rsidRDefault="007E3F42" w:rsidP="00011586">
            <w:pPr>
              <w:jc w:val="both"/>
            </w:pPr>
            <w:r>
              <w:t>- Phòng</w:t>
            </w:r>
            <w:r w:rsidR="00FD2A73" w:rsidRPr="00FD2A73">
              <w:t xml:space="preserve"> Giáo dục và Đào tạo</w:t>
            </w:r>
            <w:r w:rsidR="00011586">
              <w:t>;</w:t>
            </w:r>
            <w:r>
              <w:t xml:space="preserve"> Phòng</w:t>
            </w:r>
            <w:r w:rsidR="00FD2A73" w:rsidRPr="00FD2A73">
              <w:t xml:space="preserve"> Lao động</w:t>
            </w:r>
            <w:r w:rsidR="00011586">
              <w:t>,</w:t>
            </w:r>
            <w:r w:rsidR="00FD2A73" w:rsidRPr="00FD2A73">
              <w:t xml:space="preserve"> Thương binh và xã hội</w:t>
            </w:r>
            <w:r>
              <w:t xml:space="preserve"> huyện</w:t>
            </w:r>
            <w:r w:rsidR="00011586">
              <w:t>;</w:t>
            </w:r>
            <w:r w:rsidR="00FD2A73">
              <w:t xml:space="preserve"> </w:t>
            </w:r>
            <w:r w:rsidR="008B4AEE">
              <w:t>Trung tâm Văn hóa thông tin- Thể thao, Cổng thông tin điện tử huyện</w:t>
            </w:r>
            <w:r w:rsidR="00FD2A73">
              <w:t>.</w:t>
            </w:r>
          </w:p>
        </w:tc>
      </w:tr>
    </w:tbl>
    <w:p w14:paraId="60053294" w14:textId="782F77C2" w:rsidR="00270322" w:rsidRPr="006C2161" w:rsidRDefault="00270322" w:rsidP="00270322">
      <w:pPr>
        <w:spacing w:before="120" w:line="260" w:lineRule="exact"/>
        <w:jc w:val="center"/>
      </w:pPr>
      <w:r w:rsidRPr="006C2161">
        <w:t>-----</w:t>
      </w:r>
    </w:p>
    <w:p w14:paraId="243F946C" w14:textId="2EA1B3AE" w:rsidR="001407B3" w:rsidRPr="006C2161" w:rsidRDefault="00270322" w:rsidP="00497464">
      <w:pPr>
        <w:spacing w:before="120" w:line="360" w:lineRule="exact"/>
        <w:ind w:firstLine="720"/>
        <w:jc w:val="both"/>
      </w:pPr>
      <w:r w:rsidRPr="006C2161">
        <w:t xml:space="preserve">Thực hiện </w:t>
      </w:r>
      <w:r w:rsidR="001407B3" w:rsidRPr="006C2161">
        <w:t xml:space="preserve">Kế hoạch số </w:t>
      </w:r>
      <w:r w:rsidR="009E60DB" w:rsidRPr="006C2161">
        <w:t xml:space="preserve">328-KH/TU ngày 12/01/2024 về tổ chức gặp mặt kỷ niệm 94 năm Ngày thành lập Đảng Cộng sản Việt Nam (03/02/1930 - 03/02/2024), ra mắt cuốn Lịch sử Đảng bộ thành phố Hải Phòng - Tập IV (2001 - 2020) và trao tặng Huy hiệu Đảng đợt 03/02/2024 tại thành phố; </w:t>
      </w:r>
      <w:r w:rsidR="00233891" w:rsidRPr="006C2161">
        <w:t>ngày 01/02/2024, cuốn sách Lịch sử Đảng bộ thành phố Hải Phòng - Tập IV (2001 - 2020) đã được các đồng chí lãnh đạo thành phố bấm nút ra mắt</w:t>
      </w:r>
      <w:r w:rsidR="00276345" w:rsidRPr="006C2161">
        <w:t>, phát hành trên di</w:t>
      </w:r>
      <w:r w:rsidR="007E3F42">
        <w:t>ện</w:t>
      </w:r>
      <w:r w:rsidR="00276345" w:rsidRPr="006C2161">
        <w:t xml:space="preserve"> rộng</w:t>
      </w:r>
      <w:r w:rsidR="00233891" w:rsidRPr="006C2161">
        <w:t xml:space="preserve">. </w:t>
      </w:r>
      <w:r w:rsidR="007E3F42">
        <w:t>Thực hiện Công văn số 1912-CV</w:t>
      </w:r>
      <w:r w:rsidR="00011586">
        <w:t>/</w:t>
      </w:r>
      <w:r w:rsidR="007E3F42">
        <w:t>BTGTU ngày 06/02/2024 của Ban Tuyên giáo Thành ủy.</w:t>
      </w:r>
    </w:p>
    <w:p w14:paraId="5923A81D" w14:textId="0C76D8A1" w:rsidR="00E85FC9" w:rsidRPr="006C2161" w:rsidRDefault="00111C2F" w:rsidP="00497464">
      <w:pPr>
        <w:spacing w:before="120" w:line="360" w:lineRule="exact"/>
        <w:ind w:firstLine="720"/>
        <w:jc w:val="both"/>
        <w:rPr>
          <w:spacing w:val="-2"/>
          <w:lang w:val="nl-NL"/>
        </w:rPr>
      </w:pPr>
      <w:r w:rsidRPr="006C2161">
        <w:rPr>
          <w:lang w:val="de-DE"/>
        </w:rPr>
        <w:t>Để</w:t>
      </w:r>
      <w:r w:rsidR="00E85FC9" w:rsidRPr="006C2161">
        <w:rPr>
          <w:spacing w:val="-4"/>
        </w:rPr>
        <w:t xml:space="preserve"> </w:t>
      </w:r>
      <w:r w:rsidR="00497464" w:rsidRPr="006C2161">
        <w:rPr>
          <w:spacing w:val="-4"/>
        </w:rPr>
        <w:t xml:space="preserve">quán triệt, </w:t>
      </w:r>
      <w:r w:rsidR="00E85FC9" w:rsidRPr="006C2161">
        <w:rPr>
          <w:spacing w:val="-4"/>
        </w:rPr>
        <w:t>tuyên truyền</w:t>
      </w:r>
      <w:r w:rsidR="002156FB" w:rsidRPr="006C2161">
        <w:rPr>
          <w:spacing w:val="-4"/>
        </w:rPr>
        <w:t xml:space="preserve">, giáo dục cho </w:t>
      </w:r>
      <w:r w:rsidR="00497464" w:rsidRPr="006C2161">
        <w:rPr>
          <w:spacing w:val="-4"/>
        </w:rPr>
        <w:t>cán bộ, đảng viên và</w:t>
      </w:r>
      <w:r w:rsidR="00E85FC9" w:rsidRPr="006C2161">
        <w:rPr>
          <w:spacing w:val="-4"/>
        </w:rPr>
        <w:t xml:space="preserve"> nhân dân </w:t>
      </w:r>
      <w:r w:rsidR="00497464" w:rsidRPr="006C2161">
        <w:t xml:space="preserve">trong và ngoài </w:t>
      </w:r>
      <w:r w:rsidR="007E3F42">
        <w:t>huyện</w:t>
      </w:r>
      <w:r w:rsidR="00E85FC9" w:rsidRPr="006C2161">
        <w:rPr>
          <w:spacing w:val="-4"/>
        </w:rPr>
        <w:t xml:space="preserve"> hiểu rõ hơn về lịch sử xây dựng và phát triển của Đảng bộ thành phố </w:t>
      </w:r>
      <w:r w:rsidR="007E3F42">
        <w:rPr>
          <w:spacing w:val="-4"/>
        </w:rPr>
        <w:t>H</w:t>
      </w:r>
      <w:r w:rsidR="00E85FC9" w:rsidRPr="006C2161">
        <w:rPr>
          <w:spacing w:val="-4"/>
        </w:rPr>
        <w:t>ải Phòng</w:t>
      </w:r>
      <w:r w:rsidR="00E85FC9" w:rsidRPr="006C2161">
        <w:rPr>
          <w:spacing w:val="-2"/>
          <w:lang w:val="nl-NL"/>
        </w:rPr>
        <w:t xml:space="preserve"> </w:t>
      </w:r>
      <w:r w:rsidR="00FF3D1A" w:rsidRPr="006C2161">
        <w:rPr>
          <w:spacing w:val="-2"/>
          <w:lang w:val="nl-NL"/>
        </w:rPr>
        <w:t>trong 20 năm</w:t>
      </w:r>
      <w:r w:rsidR="00497464" w:rsidRPr="006C2161">
        <w:rPr>
          <w:spacing w:val="-2"/>
          <w:lang w:val="nl-NL"/>
        </w:rPr>
        <w:t>,</w:t>
      </w:r>
      <w:r w:rsidR="00FF3D1A" w:rsidRPr="006C2161">
        <w:rPr>
          <w:spacing w:val="-2"/>
          <w:lang w:val="nl-NL"/>
        </w:rPr>
        <w:t xml:space="preserve"> </w:t>
      </w:r>
      <w:r w:rsidR="00FF3D1A" w:rsidRPr="006C2161">
        <w:t>giai đoạn 2001 - 2020</w:t>
      </w:r>
      <w:r w:rsidR="00E85FC9" w:rsidRPr="006C2161">
        <w:rPr>
          <w:spacing w:val="-2"/>
          <w:lang w:val="vi-VN"/>
        </w:rPr>
        <w:t xml:space="preserve">; đồng thời, </w:t>
      </w:r>
      <w:r w:rsidR="00E85FC9" w:rsidRPr="006C2161">
        <w:rPr>
          <w:rFonts w:eastAsia="Lucida Sans Unicode"/>
          <w:spacing w:val="-4"/>
          <w:lang w:eastAsia="vi-VN" w:bidi="vi-VN"/>
        </w:rPr>
        <w:t xml:space="preserve">góp phần phục vụ công tác nghiên cứu, tra cứu, tìm hiểu thông tin cho cán bộ, đảng viên, </w:t>
      </w:r>
      <w:r w:rsidR="003579EC">
        <w:rPr>
          <w:rFonts w:eastAsia="Lucida Sans Unicode"/>
          <w:spacing w:val="-4"/>
          <w:lang w:eastAsia="vi-VN" w:bidi="vi-VN"/>
        </w:rPr>
        <w:t>N</w:t>
      </w:r>
      <w:r w:rsidR="00E85FC9" w:rsidRPr="006C2161">
        <w:rPr>
          <w:rFonts w:eastAsia="Lucida Sans Unicode"/>
          <w:spacing w:val="-4"/>
          <w:lang w:eastAsia="vi-VN" w:bidi="vi-VN"/>
        </w:rPr>
        <w:t xml:space="preserve">hân dân </w:t>
      </w:r>
      <w:r w:rsidR="007E3F42">
        <w:t>huyện</w:t>
      </w:r>
      <w:r w:rsidR="00E85FC9" w:rsidRPr="006C2161">
        <w:t xml:space="preserve"> </w:t>
      </w:r>
      <w:r w:rsidR="00E85FC9" w:rsidRPr="006C2161">
        <w:rPr>
          <w:rFonts w:eastAsia="Lucida Sans Unicode"/>
          <w:spacing w:val="-4"/>
          <w:lang w:eastAsia="vi-VN" w:bidi="vi-VN"/>
        </w:rPr>
        <w:t>và bạn đọc</w:t>
      </w:r>
      <w:r w:rsidR="00497464" w:rsidRPr="006C2161">
        <w:rPr>
          <w:rFonts w:eastAsia="Lucida Sans Unicode"/>
          <w:spacing w:val="-4"/>
          <w:lang w:eastAsia="vi-VN" w:bidi="vi-VN"/>
        </w:rPr>
        <w:t xml:space="preserve">, </w:t>
      </w:r>
      <w:r w:rsidR="00497464" w:rsidRPr="006C2161">
        <w:t xml:space="preserve">Ban Tuyên giáo </w:t>
      </w:r>
      <w:r w:rsidR="007E3F42">
        <w:t>Huyện</w:t>
      </w:r>
      <w:r w:rsidR="00497464" w:rsidRPr="006C2161">
        <w:t xml:space="preserve"> ủy</w:t>
      </w:r>
      <w:r w:rsidR="007E3F42">
        <w:t xml:space="preserve"> trân trọng</w:t>
      </w:r>
      <w:r w:rsidR="003579EC">
        <w:t xml:space="preserve"> kính</w:t>
      </w:r>
      <w:r w:rsidR="00497464" w:rsidRPr="006C2161">
        <w:t xml:space="preserve"> đề nghị các địa phương, đơn vị thực hiện một số nội dung sau:</w:t>
      </w:r>
    </w:p>
    <w:p w14:paraId="7A89D73C" w14:textId="1260A981" w:rsidR="007F57FE" w:rsidRPr="006C2161" w:rsidRDefault="007F57FE" w:rsidP="00497464">
      <w:pPr>
        <w:spacing w:before="120" w:line="360" w:lineRule="exact"/>
        <w:ind w:firstLine="720"/>
        <w:jc w:val="both"/>
      </w:pPr>
      <w:r w:rsidRPr="006C2161">
        <w:rPr>
          <w:b/>
          <w:bCs/>
        </w:rPr>
        <w:t xml:space="preserve">1. </w:t>
      </w:r>
      <w:r w:rsidR="00BB1108" w:rsidRPr="006C2161">
        <w:t xml:space="preserve">Các </w:t>
      </w:r>
      <w:r w:rsidR="007E3F42">
        <w:t>chi bộ, đảng bộ</w:t>
      </w:r>
      <w:r w:rsidR="00BB1108" w:rsidRPr="006C2161">
        <w:t xml:space="preserve"> trực thuộc </w:t>
      </w:r>
      <w:r w:rsidR="007E3F42">
        <w:t>Huyện</w:t>
      </w:r>
      <w:r w:rsidR="00BB1108" w:rsidRPr="006C2161">
        <w:t xml:space="preserve"> ủy </w:t>
      </w:r>
      <w:r w:rsidR="00544A49" w:rsidRPr="006C2161">
        <w:t xml:space="preserve">chỉ đạo </w:t>
      </w:r>
      <w:r w:rsidR="00BB1108" w:rsidRPr="006C2161">
        <w:t>tổ chức việc</w:t>
      </w:r>
      <w:r w:rsidR="00544A49" w:rsidRPr="006C2161">
        <w:t xml:space="preserve"> quán triệt, tuyên truyền về cuốn sách</w:t>
      </w:r>
      <w:r w:rsidR="006D5CDE" w:rsidRPr="006C2161">
        <w:t>; tiếp tục lãnh đạo, chỉ đạo, tạo chuyển biến mạnh mẽ trong công tác tuyên truyền, giáo dục lịch sử Đảng, lịch sử truyền thống cách mạng</w:t>
      </w:r>
      <w:r w:rsidR="002156FB" w:rsidRPr="006C2161">
        <w:t xml:space="preserve"> gắn với </w:t>
      </w:r>
      <w:r w:rsidR="008417FC" w:rsidRPr="006C2161">
        <w:t xml:space="preserve">những </w:t>
      </w:r>
      <w:r w:rsidR="002156FB" w:rsidRPr="006C2161">
        <w:t>cuốn sách</w:t>
      </w:r>
      <w:r w:rsidR="008417FC" w:rsidRPr="006C2161">
        <w:t xml:space="preserve"> đã được xuất bản</w:t>
      </w:r>
      <w:r w:rsidR="006D5CDE" w:rsidRPr="006C2161">
        <w:t xml:space="preserve"> trong cán bộ </w:t>
      </w:r>
      <w:r w:rsidR="002156FB" w:rsidRPr="006C2161">
        <w:t>đảng viên và n</w:t>
      </w:r>
      <w:r w:rsidR="006D5CDE" w:rsidRPr="006C2161">
        <w:t xml:space="preserve">hân dân </w:t>
      </w:r>
      <w:r w:rsidR="007E3F42">
        <w:t>huyện</w:t>
      </w:r>
      <w:r w:rsidR="006D5CDE" w:rsidRPr="006C2161">
        <w:t>.</w:t>
      </w:r>
    </w:p>
    <w:p w14:paraId="789B0A81" w14:textId="468B2E72" w:rsidR="006D5CDE" w:rsidRPr="006C2161" w:rsidRDefault="006D5CDE" w:rsidP="006D5CDE">
      <w:pPr>
        <w:spacing w:before="120" w:line="360" w:lineRule="exact"/>
        <w:ind w:firstLine="720"/>
        <w:jc w:val="both"/>
      </w:pPr>
      <w:r w:rsidRPr="006C2161">
        <w:t xml:space="preserve">Chỉ đạo ban tuyên giáo cấp ủy tổ chức các hoạt động tuyên truyền sâu rộng trong cán bộ, đảng viên và </w:t>
      </w:r>
      <w:r w:rsidR="003579EC">
        <w:t>N</w:t>
      </w:r>
      <w:r w:rsidRPr="006C2161">
        <w:t>hân dân bằng các hình thức phù hợp.</w:t>
      </w:r>
    </w:p>
    <w:p w14:paraId="7817537F" w14:textId="51F42F14" w:rsidR="008D5A48" w:rsidRPr="006C2161" w:rsidRDefault="008D5A48" w:rsidP="00497464">
      <w:pPr>
        <w:spacing w:before="120" w:line="360" w:lineRule="exact"/>
        <w:ind w:firstLine="720"/>
        <w:jc w:val="both"/>
      </w:pPr>
      <w:r w:rsidRPr="006C2161">
        <w:t>Chỉ đạo đưa nội dung cuốn sách</w:t>
      </w:r>
      <w:r w:rsidR="00AB6957" w:rsidRPr="006C2161">
        <w:t xml:space="preserve">, </w:t>
      </w:r>
      <w:r w:rsidR="002D0CB7" w:rsidRPr="006C2161">
        <w:t xml:space="preserve">lồng ghép </w:t>
      </w:r>
      <w:r w:rsidRPr="006C2161">
        <w:t xml:space="preserve">vào trong </w:t>
      </w:r>
      <w:r w:rsidR="002D0CB7" w:rsidRPr="006C2161">
        <w:t xml:space="preserve">quá trình giảng dạy các </w:t>
      </w:r>
      <w:r w:rsidRPr="006C2161">
        <w:t xml:space="preserve">chương trình bồi dưỡng lý luận chính trị ở </w:t>
      </w:r>
      <w:r w:rsidR="007E3F42">
        <w:t>T</w:t>
      </w:r>
      <w:r w:rsidRPr="006C2161">
        <w:t xml:space="preserve">rung tâm </w:t>
      </w:r>
      <w:r w:rsidR="007E3F42">
        <w:t>C</w:t>
      </w:r>
      <w:r w:rsidRPr="006C2161">
        <w:t>hính trị</w:t>
      </w:r>
      <w:r w:rsidR="007E3F42">
        <w:t xml:space="preserve"> huyện</w:t>
      </w:r>
      <w:r w:rsidRPr="006C2161">
        <w:t>.</w:t>
      </w:r>
    </w:p>
    <w:p w14:paraId="068DFE91" w14:textId="42925FBF" w:rsidR="00544A49" w:rsidRPr="006C2161" w:rsidRDefault="00BB1108" w:rsidP="00497464">
      <w:pPr>
        <w:spacing w:before="120" w:line="360" w:lineRule="exact"/>
        <w:ind w:firstLine="720"/>
        <w:jc w:val="both"/>
      </w:pPr>
      <w:r w:rsidRPr="006C2161">
        <w:rPr>
          <w:b/>
          <w:bCs/>
        </w:rPr>
        <w:t>2.</w:t>
      </w:r>
      <w:r w:rsidRPr="006C2161">
        <w:t xml:space="preserve"> </w:t>
      </w:r>
      <w:r w:rsidR="00544A49" w:rsidRPr="006C2161">
        <w:t>Tr</w:t>
      </w:r>
      <w:r w:rsidR="007E3F42">
        <w:t>ung tâm Chính trị huyện</w:t>
      </w:r>
      <w:r w:rsidR="00544A49" w:rsidRPr="006C2161">
        <w:t xml:space="preserve"> </w:t>
      </w:r>
      <w:r w:rsidR="00383462" w:rsidRPr="006C2161">
        <w:t xml:space="preserve">coi trọng chỉ đạo, đổi mới, nâng cao chất lượng </w:t>
      </w:r>
      <w:r w:rsidR="008B4AEE">
        <w:t>giảng dạy</w:t>
      </w:r>
      <w:r w:rsidR="00383462" w:rsidRPr="006C2161">
        <w:t xml:space="preserve">, tuyên truyền, giáo dục lịch sử Đảng, truyền thống lịch sử Đảng, </w:t>
      </w:r>
      <w:r w:rsidR="006471FB" w:rsidRPr="006C2161">
        <w:t xml:space="preserve">đưa nội dung cuốn sách tích hợp trong các chương trình </w:t>
      </w:r>
      <w:r w:rsidR="00497464" w:rsidRPr="006C2161">
        <w:t xml:space="preserve">đào tạo, </w:t>
      </w:r>
      <w:r w:rsidR="006471FB" w:rsidRPr="006C2161">
        <w:t>bồi dưỡng lý luận chính trị.</w:t>
      </w:r>
    </w:p>
    <w:p w14:paraId="4E741F3A" w14:textId="2E305816" w:rsidR="00AF0956" w:rsidRPr="006C2161" w:rsidRDefault="006471FB" w:rsidP="00497464">
      <w:pPr>
        <w:spacing w:before="120" w:line="360" w:lineRule="exact"/>
        <w:ind w:firstLine="720"/>
        <w:jc w:val="both"/>
      </w:pPr>
      <w:r w:rsidRPr="006C2161">
        <w:rPr>
          <w:b/>
          <w:bCs/>
        </w:rPr>
        <w:lastRenderedPageBreak/>
        <w:t>3</w:t>
      </w:r>
      <w:r w:rsidR="00B73375" w:rsidRPr="006C2161">
        <w:rPr>
          <w:b/>
          <w:bCs/>
        </w:rPr>
        <w:t>.</w:t>
      </w:r>
      <w:r w:rsidR="00B73375" w:rsidRPr="006C2161">
        <w:t xml:space="preserve"> </w:t>
      </w:r>
      <w:r w:rsidR="0015080C" w:rsidRPr="006C2161">
        <w:t>Mặt Trận Tổ quốc Việt Nam</w:t>
      </w:r>
      <w:r w:rsidR="00AF0956" w:rsidRPr="006C2161">
        <w:t xml:space="preserve"> và</w:t>
      </w:r>
      <w:r w:rsidR="0015080C" w:rsidRPr="006C2161">
        <w:t xml:space="preserve"> các tổ chức chính trị </w:t>
      </w:r>
      <w:r w:rsidR="00005B6A" w:rsidRPr="006C2161">
        <w:t xml:space="preserve">- </w:t>
      </w:r>
      <w:r w:rsidR="0015080C" w:rsidRPr="006C2161">
        <w:t>xã hội</w:t>
      </w:r>
      <w:r w:rsidR="00AF0956" w:rsidRPr="006C2161">
        <w:t xml:space="preserve"> </w:t>
      </w:r>
      <w:r w:rsidR="008B4AEE">
        <w:t>huyện</w:t>
      </w:r>
      <w:r w:rsidR="0015080C" w:rsidRPr="006C2161">
        <w:t xml:space="preserve"> chỉ đạo, hướng dẫn tăng cường và đa dạng các hoạt động tuyên truyền... để tuyên truyền, giáo dục sâu rộng</w:t>
      </w:r>
      <w:r w:rsidR="000613B5" w:rsidRPr="006C2161">
        <w:t xml:space="preserve"> trong thành viên, đoàn viên, hội viên của tổ chức</w:t>
      </w:r>
      <w:r w:rsidR="00005B6A" w:rsidRPr="006C2161">
        <w:t>,</w:t>
      </w:r>
      <w:r w:rsidR="003B0F23" w:rsidRPr="006C2161">
        <w:t xml:space="preserve"> đặc biệt</w:t>
      </w:r>
      <w:r w:rsidR="0015080C" w:rsidRPr="006C2161">
        <w:t xml:space="preserve"> trong thế hệ trẻ về nội dung </w:t>
      </w:r>
      <w:r w:rsidR="00AF0956" w:rsidRPr="006C2161">
        <w:t>cuốn sách.</w:t>
      </w:r>
    </w:p>
    <w:p w14:paraId="751072E9" w14:textId="15AE20F4" w:rsidR="00661612" w:rsidRPr="006C2161" w:rsidRDefault="008B4AEE" w:rsidP="00497464">
      <w:pPr>
        <w:spacing w:before="120" w:line="360" w:lineRule="exact"/>
        <w:ind w:firstLine="720"/>
        <w:jc w:val="both"/>
      </w:pPr>
      <w:r>
        <w:t>Đoàn Thanh niên huyện</w:t>
      </w:r>
      <w:r w:rsidR="00661612" w:rsidRPr="006C2161">
        <w:t xml:space="preserve"> </w:t>
      </w:r>
      <w:r w:rsidR="00011586">
        <w:t xml:space="preserve">đẩy mạnh công tác tuyên truyền, hưởng ứng </w:t>
      </w:r>
      <w:r w:rsidR="00661612" w:rsidRPr="006C2161">
        <w:t>cuộc thi tìm hiểu Lịch sử Đảng bộ thành phố</w:t>
      </w:r>
      <w:r w:rsidR="00872EAA" w:rsidRPr="006C2161">
        <w:t xml:space="preserve"> Hải Phòng</w:t>
      </w:r>
      <w:r w:rsidR="001B4883" w:rsidRPr="006C2161">
        <w:t xml:space="preserve"> trong thanh thiếu nhi </w:t>
      </w:r>
      <w:r>
        <w:t>huyện</w:t>
      </w:r>
      <w:r w:rsidR="0042520E" w:rsidRPr="006C2161">
        <w:t xml:space="preserve"> </w:t>
      </w:r>
      <w:r w:rsidR="0042520E" w:rsidRPr="006C2161">
        <w:rPr>
          <w:i/>
          <w:iCs/>
        </w:rPr>
        <w:t>(</w:t>
      </w:r>
      <w:r w:rsidR="009676F2" w:rsidRPr="006C2161">
        <w:rPr>
          <w:i/>
          <w:iCs/>
        </w:rPr>
        <w:t>Triển khai</w:t>
      </w:r>
      <w:r w:rsidR="005302A1" w:rsidRPr="006C2161">
        <w:rPr>
          <w:i/>
          <w:iCs/>
        </w:rPr>
        <w:t xml:space="preserve"> từ tháng </w:t>
      </w:r>
      <w:r w:rsidR="001B4883" w:rsidRPr="006C2161">
        <w:rPr>
          <w:i/>
          <w:iCs/>
        </w:rPr>
        <w:t>3</w:t>
      </w:r>
      <w:r w:rsidR="005302A1" w:rsidRPr="006C2161">
        <w:rPr>
          <w:i/>
          <w:iCs/>
        </w:rPr>
        <w:t xml:space="preserve">/2024 và </w:t>
      </w:r>
      <w:r w:rsidR="00F23E3D" w:rsidRPr="006C2161">
        <w:rPr>
          <w:i/>
          <w:iCs/>
        </w:rPr>
        <w:t xml:space="preserve">tổng kết vào dịp Kỷ niệm 69 năm Ngày giải phóng Hải Phòng </w:t>
      </w:r>
      <w:r w:rsidR="0098296C" w:rsidRPr="006C2161">
        <w:rPr>
          <w:i/>
          <w:iCs/>
        </w:rPr>
        <w:t xml:space="preserve">- </w:t>
      </w:r>
      <w:r w:rsidR="00F23E3D" w:rsidRPr="006C2161">
        <w:rPr>
          <w:i/>
          <w:iCs/>
        </w:rPr>
        <w:t>13/5/2024</w:t>
      </w:r>
      <w:r w:rsidR="005302A1" w:rsidRPr="006C2161">
        <w:rPr>
          <w:i/>
          <w:iCs/>
        </w:rPr>
        <w:t>)</w:t>
      </w:r>
      <w:r w:rsidR="00C709E2" w:rsidRPr="006C2161">
        <w:rPr>
          <w:i/>
          <w:iCs/>
        </w:rPr>
        <w:t>.</w:t>
      </w:r>
    </w:p>
    <w:p w14:paraId="6D6982F1" w14:textId="22F67835" w:rsidR="00CA24DB" w:rsidRPr="006C2161" w:rsidRDefault="006471FB" w:rsidP="00497464">
      <w:pPr>
        <w:spacing w:before="120" w:line="360" w:lineRule="exact"/>
        <w:ind w:firstLine="720"/>
        <w:jc w:val="both"/>
      </w:pPr>
      <w:r w:rsidRPr="006C2161">
        <w:rPr>
          <w:b/>
          <w:bCs/>
        </w:rPr>
        <w:t>4</w:t>
      </w:r>
      <w:r w:rsidR="00AF0956" w:rsidRPr="006C2161">
        <w:rPr>
          <w:b/>
          <w:bCs/>
        </w:rPr>
        <w:t>.</w:t>
      </w:r>
      <w:r w:rsidR="00AF0956" w:rsidRPr="006C2161">
        <w:t xml:space="preserve"> </w:t>
      </w:r>
      <w:r w:rsidR="008B4AEE">
        <w:t>Phòng</w:t>
      </w:r>
      <w:r w:rsidR="000613B5" w:rsidRPr="006C2161">
        <w:t xml:space="preserve"> Giáo dục và</w:t>
      </w:r>
      <w:r w:rsidR="00CA24DB" w:rsidRPr="006C2161">
        <w:t xml:space="preserve"> Đào tạo, </w:t>
      </w:r>
      <w:r w:rsidR="008B4AEE">
        <w:t xml:space="preserve">Phòng </w:t>
      </w:r>
      <w:r w:rsidR="00CA24DB" w:rsidRPr="006C2161">
        <w:t>Lao động - Thương binh và xã hội</w:t>
      </w:r>
      <w:r w:rsidR="00DD2ADC" w:rsidRPr="006C2161">
        <w:t xml:space="preserve"> bám sát phân phố</w:t>
      </w:r>
      <w:r w:rsidR="00005B6A" w:rsidRPr="006C2161">
        <w:t xml:space="preserve">i chương trình của </w:t>
      </w:r>
      <w:r w:rsidR="003579EC">
        <w:t xml:space="preserve">ngành dọc cấp trên </w:t>
      </w:r>
      <w:r w:rsidR="00DD2ADC" w:rsidRPr="006C2161">
        <w:t xml:space="preserve">tiếp tục chỉ đạo triển khai nghiêm túc việc giảng dạy lịch sử địa phương, sử dụng hiệu quả tư liệu lịch sử đảng bộ địa phương trong </w:t>
      </w:r>
      <w:r w:rsidR="00005B6A" w:rsidRPr="006C2161">
        <w:t xml:space="preserve">giảng dạy tại </w:t>
      </w:r>
      <w:r w:rsidR="00DD2ADC" w:rsidRPr="006C2161">
        <w:t>các trường học; đưa nội dung</w:t>
      </w:r>
      <w:r w:rsidR="00CA24DB" w:rsidRPr="006C2161">
        <w:t xml:space="preserve"> của cuốn sách tích hợp trong các chương trình đào tạo, bồi dưỡng </w:t>
      </w:r>
      <w:r w:rsidR="006D2E39" w:rsidRPr="006C2161">
        <w:t xml:space="preserve">trong hệ thống các cơ sở giáo dục - đào tạo. </w:t>
      </w:r>
    </w:p>
    <w:p w14:paraId="3F00663A" w14:textId="78EC794D" w:rsidR="00DE1787" w:rsidRPr="006C2161" w:rsidRDefault="006838F8" w:rsidP="00844561">
      <w:pPr>
        <w:spacing w:before="120" w:line="360" w:lineRule="exact"/>
        <w:ind w:firstLine="720"/>
        <w:jc w:val="both"/>
      </w:pPr>
      <w:r w:rsidRPr="006C2161">
        <w:rPr>
          <w:b/>
          <w:bCs/>
        </w:rPr>
        <w:t>5.</w:t>
      </w:r>
      <w:r w:rsidR="0089327F" w:rsidRPr="006C2161">
        <w:t xml:space="preserve"> </w:t>
      </w:r>
      <w:r w:rsidR="008B4AEE">
        <w:t>Trung tâm Văn hóa thông tin</w:t>
      </w:r>
      <w:r w:rsidR="008C52E2">
        <w:t xml:space="preserve"> </w:t>
      </w:r>
      <w:r w:rsidR="008B4AEE">
        <w:t xml:space="preserve">- Thể thao, Cổng thông tin điện tử huyện </w:t>
      </w:r>
      <w:r w:rsidR="00005B6A" w:rsidRPr="006C2161">
        <w:t>c</w:t>
      </w:r>
      <w:r w:rsidRPr="006C2161">
        <w:t xml:space="preserve">hủ động xây dựng kế hoạch, chương trình tuyên truyền, mở chuyên trang, chuyên mục, </w:t>
      </w:r>
      <w:r w:rsidR="00422016" w:rsidRPr="006C2161">
        <w:t>tuyên truyền sâu đậm về quá trình xây dựng, phát triển của Đảng bộ thành phố Hải Phòng</w:t>
      </w:r>
      <w:r w:rsidR="004A0C0A" w:rsidRPr="006C2161">
        <w:t>, trong đó có giai đoạn lịch sử 2001 -</w:t>
      </w:r>
      <w:r w:rsidR="000613B5" w:rsidRPr="006C2161">
        <w:t xml:space="preserve"> </w:t>
      </w:r>
      <w:r w:rsidR="00844561" w:rsidRPr="006C2161">
        <w:t>2020</w:t>
      </w:r>
      <w:r w:rsidR="00B84239" w:rsidRPr="006C2161">
        <w:t>.</w:t>
      </w:r>
    </w:p>
    <w:p w14:paraId="79595A5B" w14:textId="77777777" w:rsidR="00270322" w:rsidRPr="006C2161" w:rsidRDefault="00270322" w:rsidP="00497464">
      <w:pPr>
        <w:widowControl w:val="0"/>
        <w:spacing w:before="120" w:line="360" w:lineRule="exact"/>
        <w:ind w:firstLine="720"/>
        <w:jc w:val="both"/>
        <w:rPr>
          <w:bCs/>
          <w:szCs w:val="28"/>
        </w:rPr>
      </w:pPr>
      <w:bookmarkStart w:id="0" w:name="_Hlk149311451"/>
    </w:p>
    <w:tbl>
      <w:tblPr>
        <w:tblW w:w="9176" w:type="dxa"/>
        <w:jc w:val="center"/>
        <w:tblLayout w:type="fixed"/>
        <w:tblLook w:val="0000" w:firstRow="0" w:lastRow="0" w:firstColumn="0" w:lastColumn="0" w:noHBand="0" w:noVBand="0"/>
      </w:tblPr>
      <w:tblGrid>
        <w:gridCol w:w="4803"/>
        <w:gridCol w:w="4373"/>
      </w:tblGrid>
      <w:tr w:rsidR="00270322" w:rsidRPr="006C2161" w14:paraId="70A42E1F" w14:textId="77777777" w:rsidTr="007604F2">
        <w:trPr>
          <w:jc w:val="center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73EC4453" w14:textId="77777777" w:rsidR="00270322" w:rsidRPr="006C2161" w:rsidRDefault="00270322" w:rsidP="007604F2">
            <w:pPr>
              <w:rPr>
                <w:u w:val="single"/>
                <w:lang w:val="pl-PL"/>
              </w:rPr>
            </w:pPr>
          </w:p>
          <w:p w14:paraId="4A061A50" w14:textId="77777777" w:rsidR="00270322" w:rsidRPr="006C2161" w:rsidRDefault="00270322" w:rsidP="007604F2">
            <w:pPr>
              <w:rPr>
                <w:u w:val="single"/>
                <w:lang w:val="pl-PL"/>
              </w:rPr>
            </w:pPr>
            <w:r w:rsidRPr="006C2161">
              <w:rPr>
                <w:u w:val="single"/>
                <w:lang w:val="pl-PL"/>
              </w:rPr>
              <w:t>Nơi nhận:</w:t>
            </w:r>
          </w:p>
          <w:p w14:paraId="2B8AB9D9" w14:textId="525068A1" w:rsidR="00270322" w:rsidRPr="006C2161" w:rsidRDefault="00270322" w:rsidP="007604F2">
            <w:pPr>
              <w:rPr>
                <w:sz w:val="24"/>
                <w:lang w:val="pl-PL"/>
              </w:rPr>
            </w:pPr>
            <w:r w:rsidRPr="006C2161">
              <w:rPr>
                <w:b/>
                <w:lang w:val="pl-PL"/>
              </w:rPr>
              <w:t>-</w:t>
            </w:r>
            <w:r w:rsidRPr="006C2161">
              <w:rPr>
                <w:lang w:val="pl-PL"/>
              </w:rPr>
              <w:t xml:space="preserve"> </w:t>
            </w:r>
            <w:r w:rsidR="00F034BE">
              <w:rPr>
                <w:sz w:val="24"/>
                <w:lang w:val="pl-PL"/>
              </w:rPr>
              <w:t xml:space="preserve">Thường trực </w:t>
            </w:r>
            <w:r w:rsidR="008B4AEE">
              <w:rPr>
                <w:sz w:val="24"/>
                <w:lang w:val="pl-PL"/>
              </w:rPr>
              <w:t>Huyện</w:t>
            </w:r>
            <w:r w:rsidR="00F034BE">
              <w:rPr>
                <w:sz w:val="24"/>
                <w:lang w:val="pl-PL"/>
              </w:rPr>
              <w:t xml:space="preserve"> ủy </w:t>
            </w:r>
            <w:r w:rsidR="008224C0">
              <w:rPr>
                <w:sz w:val="24"/>
                <w:lang w:val="pl-PL"/>
              </w:rPr>
              <w:t>(</w:t>
            </w:r>
            <w:r w:rsidR="00E40411">
              <w:rPr>
                <w:sz w:val="24"/>
                <w:lang w:val="pl-PL"/>
              </w:rPr>
              <w:t xml:space="preserve">để </w:t>
            </w:r>
            <w:r w:rsidR="00F034BE">
              <w:rPr>
                <w:sz w:val="24"/>
                <w:lang w:val="pl-PL"/>
              </w:rPr>
              <w:t>báo cáo</w:t>
            </w:r>
            <w:r w:rsidR="008224C0">
              <w:rPr>
                <w:sz w:val="24"/>
                <w:lang w:val="pl-PL"/>
              </w:rPr>
              <w:t>)</w:t>
            </w:r>
            <w:r w:rsidR="00F034BE">
              <w:rPr>
                <w:sz w:val="24"/>
                <w:lang w:val="pl-PL"/>
              </w:rPr>
              <w:t>,</w:t>
            </w:r>
          </w:p>
          <w:p w14:paraId="4685B035" w14:textId="2C2A4347" w:rsidR="008B4AEE" w:rsidRDefault="0013017F" w:rsidP="007604F2">
            <w:pPr>
              <w:rPr>
                <w:sz w:val="24"/>
                <w:lang w:val="pl-PL"/>
              </w:rPr>
            </w:pPr>
            <w:r w:rsidRPr="006C2161">
              <w:rPr>
                <w:sz w:val="24"/>
                <w:lang w:val="pl-PL"/>
              </w:rPr>
              <w:t xml:space="preserve">- </w:t>
            </w:r>
            <w:r w:rsidR="008B4AEE">
              <w:rPr>
                <w:sz w:val="24"/>
                <w:lang w:val="pl-PL"/>
              </w:rPr>
              <w:t>Các chi bộ, đảng bộ trực thuộc Huyện ủy,</w:t>
            </w:r>
          </w:p>
          <w:p w14:paraId="573A0FC3" w14:textId="02BC2EB5" w:rsidR="008B4AEE" w:rsidRDefault="008B4AEE" w:rsidP="007604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- Mặt trận Tổ quốc Việt Nam và các tổ chức chính trị - xã hội huyện,</w:t>
            </w:r>
          </w:p>
          <w:p w14:paraId="08589659" w14:textId="041A59A7" w:rsidR="008B4AEE" w:rsidRPr="008B4AEE" w:rsidRDefault="008B4AEE" w:rsidP="007604F2">
            <w:pPr>
              <w:rPr>
                <w:sz w:val="20"/>
                <w:lang w:val="pl-PL"/>
              </w:rPr>
            </w:pPr>
            <w:r w:rsidRPr="008B4AEE">
              <w:rPr>
                <w:sz w:val="24"/>
              </w:rPr>
              <w:t>- Trung tâm</w:t>
            </w:r>
            <w:r>
              <w:rPr>
                <w:sz w:val="24"/>
              </w:rPr>
              <w:t xml:space="preserve"> Chính trị, TT </w:t>
            </w:r>
            <w:r w:rsidRPr="008B4AEE">
              <w:rPr>
                <w:sz w:val="24"/>
              </w:rPr>
              <w:t>Văn hóa thông tin- Thể thao, Cổng thông tin điện tử huyện</w:t>
            </w:r>
            <w:r>
              <w:rPr>
                <w:sz w:val="24"/>
              </w:rPr>
              <w:t>,</w:t>
            </w:r>
          </w:p>
          <w:p w14:paraId="5BB3EF4F" w14:textId="19687415" w:rsidR="008B4AEE" w:rsidRDefault="008B4AEE" w:rsidP="007604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- </w:t>
            </w:r>
            <w:r w:rsidR="0013017F" w:rsidRPr="006C2161">
              <w:rPr>
                <w:sz w:val="24"/>
                <w:lang w:val="pl-PL"/>
              </w:rPr>
              <w:t>B</w:t>
            </w:r>
            <w:r>
              <w:rPr>
                <w:sz w:val="24"/>
                <w:lang w:val="pl-PL"/>
              </w:rPr>
              <w:t>an Tuyên giáo</w:t>
            </w:r>
            <w:r w:rsidR="0013017F" w:rsidRPr="006C2161">
              <w:rPr>
                <w:sz w:val="24"/>
                <w:lang w:val="pl-PL"/>
              </w:rPr>
              <w:t xml:space="preserve"> </w:t>
            </w:r>
            <w:r>
              <w:rPr>
                <w:sz w:val="24"/>
                <w:lang w:val="pl-PL"/>
              </w:rPr>
              <w:t>đảng ủy các xã, thị trấn,</w:t>
            </w:r>
          </w:p>
          <w:p w14:paraId="0408781A" w14:textId="621FDD0D" w:rsidR="00270322" w:rsidRPr="006C2161" w:rsidRDefault="00270322" w:rsidP="007604F2">
            <w:pPr>
              <w:rPr>
                <w:sz w:val="24"/>
                <w:lang w:val="pl-PL"/>
              </w:rPr>
            </w:pPr>
            <w:r w:rsidRPr="006C2161">
              <w:rPr>
                <w:sz w:val="24"/>
                <w:lang w:val="pl-PL"/>
              </w:rPr>
              <w:t>- Các đ/c lãnh đạo Ban</w:t>
            </w:r>
            <w:r w:rsidR="008B4AEE">
              <w:rPr>
                <w:sz w:val="24"/>
                <w:lang w:val="pl-PL"/>
              </w:rPr>
              <w:t xml:space="preserve"> Tuyên giáo HU</w:t>
            </w:r>
            <w:r w:rsidRPr="006C2161">
              <w:rPr>
                <w:sz w:val="24"/>
                <w:lang w:val="pl-PL"/>
              </w:rPr>
              <w:t>,</w:t>
            </w:r>
          </w:p>
          <w:p w14:paraId="59B24328" w14:textId="746F5844" w:rsidR="00270322" w:rsidRPr="006C2161" w:rsidRDefault="008B4AEE" w:rsidP="007604F2">
            <w:pPr>
              <w:rPr>
                <w:sz w:val="24"/>
                <w:lang w:val="pt-BR"/>
              </w:rPr>
            </w:pPr>
            <w:r>
              <w:rPr>
                <w:position w:val="-4"/>
                <w:sz w:val="24"/>
                <w:lang w:val="pt-BR"/>
              </w:rPr>
              <w:t>-</w:t>
            </w:r>
            <w:r w:rsidR="00270322" w:rsidRPr="006C2161">
              <w:rPr>
                <w:position w:val="-4"/>
                <w:sz w:val="24"/>
              </w:rPr>
              <w:t xml:space="preserve"> Lưu </w:t>
            </w:r>
            <w:r w:rsidR="008C52E2">
              <w:rPr>
                <w:position w:val="-4"/>
                <w:sz w:val="24"/>
              </w:rPr>
              <w:t>Ban Tuyên giáo Huyện uỷ</w:t>
            </w:r>
            <w:r w:rsidR="00270322" w:rsidRPr="006C2161">
              <w:rPr>
                <w:position w:val="-4"/>
                <w:sz w:val="24"/>
              </w:rPr>
              <w:t>.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14:paraId="26C73358" w14:textId="77777777" w:rsidR="00270322" w:rsidRPr="006C2161" w:rsidRDefault="00270322" w:rsidP="007604F2">
            <w:pPr>
              <w:keepNext/>
              <w:autoSpaceDE w:val="0"/>
              <w:autoSpaceDN w:val="0"/>
              <w:jc w:val="center"/>
              <w:outlineLvl w:val="2"/>
              <w:rPr>
                <w:b/>
              </w:rPr>
            </w:pPr>
            <w:r w:rsidRPr="006C2161">
              <w:rPr>
                <w:b/>
              </w:rPr>
              <w:t>K/T TRƯỞNG BAN</w:t>
            </w:r>
          </w:p>
          <w:p w14:paraId="43097A54" w14:textId="77777777" w:rsidR="00270322" w:rsidRPr="006C2161" w:rsidRDefault="00270322" w:rsidP="007604F2">
            <w:pPr>
              <w:keepNext/>
              <w:autoSpaceDE w:val="0"/>
              <w:autoSpaceDN w:val="0"/>
              <w:jc w:val="center"/>
              <w:outlineLvl w:val="2"/>
            </w:pPr>
            <w:r w:rsidRPr="006C2161">
              <w:t xml:space="preserve">PHÓ TRƯỞNG BAN </w:t>
            </w:r>
          </w:p>
          <w:p w14:paraId="5DA6CDAB" w14:textId="77777777" w:rsidR="00270322" w:rsidRPr="006C2161" w:rsidRDefault="00270322" w:rsidP="007604F2">
            <w:pPr>
              <w:keepNext/>
              <w:autoSpaceDE w:val="0"/>
              <w:autoSpaceDN w:val="0"/>
              <w:jc w:val="center"/>
              <w:outlineLvl w:val="2"/>
            </w:pPr>
          </w:p>
          <w:p w14:paraId="632CFB33" w14:textId="77777777" w:rsidR="00270322" w:rsidRPr="006C2161" w:rsidRDefault="00270322" w:rsidP="007604F2">
            <w:pPr>
              <w:keepNext/>
              <w:autoSpaceDE w:val="0"/>
              <w:autoSpaceDN w:val="0"/>
              <w:jc w:val="center"/>
              <w:outlineLvl w:val="2"/>
            </w:pPr>
          </w:p>
          <w:p w14:paraId="4FADCAD0" w14:textId="77777777" w:rsidR="00270322" w:rsidRPr="006C2161" w:rsidRDefault="00270322" w:rsidP="007604F2">
            <w:pPr>
              <w:keepNext/>
              <w:autoSpaceDE w:val="0"/>
              <w:autoSpaceDN w:val="0"/>
              <w:outlineLvl w:val="2"/>
              <w:rPr>
                <w:sz w:val="36"/>
                <w:szCs w:val="36"/>
              </w:rPr>
            </w:pPr>
          </w:p>
          <w:p w14:paraId="594A6DFE" w14:textId="77777777" w:rsidR="00270322" w:rsidRPr="006C2161" w:rsidRDefault="00270322" w:rsidP="007604F2">
            <w:pPr>
              <w:keepNext/>
              <w:autoSpaceDE w:val="0"/>
              <w:autoSpaceDN w:val="0"/>
              <w:outlineLvl w:val="2"/>
              <w:rPr>
                <w:sz w:val="54"/>
                <w:szCs w:val="54"/>
              </w:rPr>
            </w:pPr>
          </w:p>
          <w:p w14:paraId="176AA0B6" w14:textId="3D5DB399" w:rsidR="00270322" w:rsidRPr="006C2161" w:rsidRDefault="008B4AEE" w:rsidP="007604F2">
            <w:pPr>
              <w:keepNext/>
              <w:autoSpaceDE w:val="0"/>
              <w:autoSpaceDN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>Đoàn Anh Tuấn</w:t>
            </w:r>
          </w:p>
        </w:tc>
      </w:tr>
    </w:tbl>
    <w:p w14:paraId="658A4A74" w14:textId="77777777" w:rsidR="00270322" w:rsidRPr="006C2161" w:rsidRDefault="00270322" w:rsidP="00270322">
      <w:pPr>
        <w:spacing w:before="120" w:line="340" w:lineRule="exact"/>
        <w:ind w:firstLine="720"/>
        <w:jc w:val="both"/>
      </w:pPr>
    </w:p>
    <w:p w14:paraId="05573343" w14:textId="77777777" w:rsidR="00270322" w:rsidRPr="006C2161" w:rsidRDefault="00270322" w:rsidP="00270322">
      <w:pPr>
        <w:spacing w:before="120" w:line="340" w:lineRule="exact"/>
        <w:ind w:firstLine="720"/>
        <w:jc w:val="both"/>
      </w:pPr>
    </w:p>
    <w:bookmarkEnd w:id="0"/>
    <w:p w14:paraId="7D565320" w14:textId="77777777" w:rsidR="00270322" w:rsidRPr="006C2161" w:rsidRDefault="00270322" w:rsidP="00270322"/>
    <w:p w14:paraId="73BFDEE5" w14:textId="77777777" w:rsidR="00270322" w:rsidRPr="006C2161" w:rsidRDefault="00270322" w:rsidP="00270322"/>
    <w:p w14:paraId="22D6E32A" w14:textId="77777777" w:rsidR="00270322" w:rsidRPr="006C2161" w:rsidRDefault="00270322" w:rsidP="00270322"/>
    <w:p w14:paraId="5D49136A" w14:textId="77777777" w:rsidR="00322F48" w:rsidRPr="006C2161" w:rsidRDefault="00322F48"/>
    <w:sectPr w:rsidR="00322F48" w:rsidRPr="006C2161" w:rsidSect="008C52E2">
      <w:footerReference w:type="even" r:id="rId6"/>
      <w:footerReference w:type="default" r:id="rId7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89348" w14:textId="77777777" w:rsidR="00763EE6" w:rsidRDefault="00763EE6">
      <w:r>
        <w:separator/>
      </w:r>
    </w:p>
  </w:endnote>
  <w:endnote w:type="continuationSeparator" w:id="0">
    <w:p w14:paraId="24C706B1" w14:textId="77777777" w:rsidR="00763EE6" w:rsidRDefault="0076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CBB8" w14:textId="77777777" w:rsidR="00000000" w:rsidRDefault="005E4945" w:rsidP="00F736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2715BB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DA50" w14:textId="58417644" w:rsidR="00000000" w:rsidRDefault="005E4945" w:rsidP="00F736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456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F7029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CC220" w14:textId="77777777" w:rsidR="00763EE6" w:rsidRDefault="00763EE6">
      <w:r>
        <w:separator/>
      </w:r>
    </w:p>
  </w:footnote>
  <w:footnote w:type="continuationSeparator" w:id="0">
    <w:p w14:paraId="601A1137" w14:textId="77777777" w:rsidR="00763EE6" w:rsidRDefault="00763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22"/>
    <w:rsid w:val="00005B6A"/>
    <w:rsid w:val="00011586"/>
    <w:rsid w:val="0001613F"/>
    <w:rsid w:val="000613B5"/>
    <w:rsid w:val="00067EF6"/>
    <w:rsid w:val="00070065"/>
    <w:rsid w:val="000E2B61"/>
    <w:rsid w:val="001016B5"/>
    <w:rsid w:val="00111C2F"/>
    <w:rsid w:val="0013017F"/>
    <w:rsid w:val="001407B3"/>
    <w:rsid w:val="001457C2"/>
    <w:rsid w:val="0015080C"/>
    <w:rsid w:val="001B4883"/>
    <w:rsid w:val="001C5C23"/>
    <w:rsid w:val="002156FB"/>
    <w:rsid w:val="00233891"/>
    <w:rsid w:val="00267E09"/>
    <w:rsid w:val="00270322"/>
    <w:rsid w:val="00276345"/>
    <w:rsid w:val="00297384"/>
    <w:rsid w:val="002B4F84"/>
    <w:rsid w:val="002D0CB7"/>
    <w:rsid w:val="003038C0"/>
    <w:rsid w:val="00322F48"/>
    <w:rsid w:val="003579EC"/>
    <w:rsid w:val="00383462"/>
    <w:rsid w:val="003B0F23"/>
    <w:rsid w:val="003E3285"/>
    <w:rsid w:val="00416457"/>
    <w:rsid w:val="00422016"/>
    <w:rsid w:val="0042520E"/>
    <w:rsid w:val="00454E89"/>
    <w:rsid w:val="00482BE4"/>
    <w:rsid w:val="00497464"/>
    <w:rsid w:val="004A0C0A"/>
    <w:rsid w:val="004A1D34"/>
    <w:rsid w:val="004B6300"/>
    <w:rsid w:val="004E38A6"/>
    <w:rsid w:val="005302A1"/>
    <w:rsid w:val="00544A49"/>
    <w:rsid w:val="005518B7"/>
    <w:rsid w:val="00577687"/>
    <w:rsid w:val="005D1A82"/>
    <w:rsid w:val="005D72EF"/>
    <w:rsid w:val="005E2D9B"/>
    <w:rsid w:val="005E4945"/>
    <w:rsid w:val="006227CA"/>
    <w:rsid w:val="006471FB"/>
    <w:rsid w:val="00661612"/>
    <w:rsid w:val="006625F8"/>
    <w:rsid w:val="0067647D"/>
    <w:rsid w:val="006838F8"/>
    <w:rsid w:val="006C2161"/>
    <w:rsid w:val="006C3C49"/>
    <w:rsid w:val="006D2E39"/>
    <w:rsid w:val="006D5CDE"/>
    <w:rsid w:val="00704B9B"/>
    <w:rsid w:val="00710BCE"/>
    <w:rsid w:val="00731FD1"/>
    <w:rsid w:val="00763EE6"/>
    <w:rsid w:val="00775855"/>
    <w:rsid w:val="007A6F12"/>
    <w:rsid w:val="007D14DE"/>
    <w:rsid w:val="007E3F42"/>
    <w:rsid w:val="007F0AE2"/>
    <w:rsid w:val="007F57FE"/>
    <w:rsid w:val="007F5E0A"/>
    <w:rsid w:val="007F5FA6"/>
    <w:rsid w:val="008017F6"/>
    <w:rsid w:val="00805705"/>
    <w:rsid w:val="008215B6"/>
    <w:rsid w:val="008224C0"/>
    <w:rsid w:val="00825393"/>
    <w:rsid w:val="008417FC"/>
    <w:rsid w:val="00844561"/>
    <w:rsid w:val="00872EAA"/>
    <w:rsid w:val="0089327F"/>
    <w:rsid w:val="008B4AEE"/>
    <w:rsid w:val="008C0768"/>
    <w:rsid w:val="008C52E2"/>
    <w:rsid w:val="008D3E5F"/>
    <w:rsid w:val="008D5A48"/>
    <w:rsid w:val="009040D9"/>
    <w:rsid w:val="009676F2"/>
    <w:rsid w:val="0098296C"/>
    <w:rsid w:val="00990361"/>
    <w:rsid w:val="009E3A36"/>
    <w:rsid w:val="009E60DB"/>
    <w:rsid w:val="00A40E10"/>
    <w:rsid w:val="00A66D3E"/>
    <w:rsid w:val="00A92C1A"/>
    <w:rsid w:val="00AB6957"/>
    <w:rsid w:val="00AC147F"/>
    <w:rsid w:val="00AF0956"/>
    <w:rsid w:val="00B03261"/>
    <w:rsid w:val="00B0632A"/>
    <w:rsid w:val="00B11842"/>
    <w:rsid w:val="00B25AFA"/>
    <w:rsid w:val="00B73375"/>
    <w:rsid w:val="00B84239"/>
    <w:rsid w:val="00B95393"/>
    <w:rsid w:val="00BB1108"/>
    <w:rsid w:val="00C33430"/>
    <w:rsid w:val="00C35579"/>
    <w:rsid w:val="00C4732B"/>
    <w:rsid w:val="00C709E2"/>
    <w:rsid w:val="00C90A7C"/>
    <w:rsid w:val="00CA24DB"/>
    <w:rsid w:val="00CB7FD8"/>
    <w:rsid w:val="00CD5ABE"/>
    <w:rsid w:val="00CE5A4D"/>
    <w:rsid w:val="00CF128C"/>
    <w:rsid w:val="00D10E3E"/>
    <w:rsid w:val="00D10F35"/>
    <w:rsid w:val="00DD2ADC"/>
    <w:rsid w:val="00DE1787"/>
    <w:rsid w:val="00DE4B31"/>
    <w:rsid w:val="00E14EA5"/>
    <w:rsid w:val="00E40411"/>
    <w:rsid w:val="00E85FC9"/>
    <w:rsid w:val="00F034BE"/>
    <w:rsid w:val="00F23E3D"/>
    <w:rsid w:val="00F74412"/>
    <w:rsid w:val="00F9525B"/>
    <w:rsid w:val="00FD2A73"/>
    <w:rsid w:val="00FD6D85"/>
    <w:rsid w:val="00FF1632"/>
    <w:rsid w:val="00F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8AB0A0E"/>
  <w15:chartTrackingRefBased/>
  <w15:docId w15:val="{758FE64C-3A66-4B27-95E5-2C61C839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iCs/>
        <w:color w:val="000000"/>
        <w:spacing w:val="-4"/>
        <w:sz w:val="28"/>
        <w:szCs w:val="28"/>
        <w:lang w:val="en-US" w:eastAsia="en-US" w:bidi="ar-SA"/>
      </w:rPr>
    </w:rPrDefault>
    <w:pPrDefault>
      <w:pPr>
        <w:spacing w:before="120" w:line="360" w:lineRule="exact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322"/>
    <w:pPr>
      <w:spacing w:before="0" w:line="240" w:lineRule="auto"/>
      <w:ind w:firstLine="0"/>
      <w:jc w:val="left"/>
    </w:pPr>
    <w:rPr>
      <w:rFonts w:eastAsia="Times New Roman"/>
      <w:bCs w:val="0"/>
      <w:iCs w:val="0"/>
      <w:color w:val="auto"/>
      <w:spacing w:val="0"/>
      <w:szCs w:val="24"/>
    </w:rPr>
  </w:style>
  <w:style w:type="paragraph" w:styleId="Heading1">
    <w:name w:val="heading 1"/>
    <w:basedOn w:val="Normal"/>
    <w:next w:val="Normal"/>
    <w:link w:val="Heading1Char"/>
    <w:qFormat/>
    <w:rsid w:val="00270322"/>
    <w:pPr>
      <w:keepNext/>
      <w:autoSpaceDE w:val="0"/>
      <w:autoSpaceDN w:val="0"/>
      <w:spacing w:before="120"/>
      <w:jc w:val="center"/>
      <w:outlineLvl w:val="0"/>
    </w:pPr>
    <w:rPr>
      <w:rFonts w:ascii=".VnTime" w:hAnsi=".VnTime" w:cs=".VnTime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270322"/>
    <w:pPr>
      <w:keepNext/>
      <w:autoSpaceDE w:val="0"/>
      <w:autoSpaceDN w:val="0"/>
      <w:spacing w:before="240"/>
      <w:jc w:val="right"/>
      <w:outlineLvl w:val="1"/>
    </w:pPr>
    <w:rPr>
      <w:rFonts w:ascii=".VnTime" w:hAnsi=".VnTime" w:cs=".VnTime"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0322"/>
    <w:rPr>
      <w:rFonts w:ascii=".VnTime" w:eastAsia="Times New Roman" w:hAnsi=".VnTime" w:cs=".VnTime"/>
      <w:bCs w:val="0"/>
      <w:iCs w:val="0"/>
      <w:color w:val="auto"/>
      <w:spacing w:val="0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270322"/>
    <w:rPr>
      <w:rFonts w:ascii=".VnTime" w:eastAsia="Times New Roman" w:hAnsi=".VnTime" w:cs=".VnTime"/>
      <w:bCs w:val="0"/>
      <w:i/>
      <w:color w:val="auto"/>
      <w:spacing w:val="0"/>
    </w:rPr>
  </w:style>
  <w:style w:type="paragraph" w:styleId="Footer">
    <w:name w:val="footer"/>
    <w:basedOn w:val="Normal"/>
    <w:link w:val="FooterChar"/>
    <w:rsid w:val="002703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70322"/>
    <w:rPr>
      <w:rFonts w:eastAsia="Times New Roman"/>
      <w:bCs w:val="0"/>
      <w:iCs w:val="0"/>
      <w:color w:val="auto"/>
      <w:spacing w:val="0"/>
      <w:szCs w:val="24"/>
    </w:rPr>
  </w:style>
  <w:style w:type="character" w:styleId="PageNumber">
    <w:name w:val="page number"/>
    <w:basedOn w:val="DefaultParagraphFont"/>
    <w:rsid w:val="00270322"/>
  </w:style>
  <w:style w:type="table" w:styleId="TableGrid">
    <w:name w:val="Table Grid"/>
    <w:basedOn w:val="TableNormal"/>
    <w:uiPriority w:val="39"/>
    <w:rsid w:val="00D10E3E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5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2024-02-06T09:32:00Z</cp:lastPrinted>
  <dcterms:created xsi:type="dcterms:W3CDTF">2024-02-21T01:06:00Z</dcterms:created>
  <dcterms:modified xsi:type="dcterms:W3CDTF">2024-02-21T01:22:00Z</dcterms:modified>
</cp:coreProperties>
</file>