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E9C" w:rsidRPr="00C73E9C" w:rsidRDefault="00C73E9C" w:rsidP="00C73E9C">
      <w:pPr>
        <w:autoSpaceDE w:val="0"/>
        <w:autoSpaceDN w:val="0"/>
        <w:spacing w:after="0" w:line="240" w:lineRule="auto"/>
        <w:ind w:firstLine="567"/>
        <w:jc w:val="center"/>
        <w:rPr>
          <w:rFonts w:eastAsia="Times New Roman"/>
          <w:b/>
          <w:iCs/>
          <w:spacing w:val="4"/>
          <w:szCs w:val="28"/>
        </w:rPr>
      </w:pPr>
      <w:r w:rsidRPr="00C73E9C">
        <w:rPr>
          <w:rFonts w:eastAsia="Times New Roman"/>
          <w:b/>
          <w:iCs/>
          <w:spacing w:val="4"/>
          <w:szCs w:val="28"/>
        </w:rPr>
        <w:t>TRÍCH DẪN</w:t>
      </w:r>
    </w:p>
    <w:p w:rsidR="00C73E9C" w:rsidRDefault="00C73E9C" w:rsidP="00C73E9C">
      <w:pPr>
        <w:autoSpaceDE w:val="0"/>
        <w:autoSpaceDN w:val="0"/>
        <w:spacing w:after="0" w:line="240" w:lineRule="auto"/>
        <w:ind w:firstLine="567"/>
        <w:jc w:val="center"/>
        <w:rPr>
          <w:rFonts w:eastAsia="Times New Roman"/>
          <w:b/>
          <w:iCs/>
          <w:spacing w:val="4"/>
          <w:szCs w:val="28"/>
        </w:rPr>
      </w:pPr>
      <w:r w:rsidRPr="00C73E9C">
        <w:rPr>
          <w:rFonts w:eastAsia="Times New Roman"/>
          <w:b/>
          <w:iCs/>
          <w:spacing w:val="4"/>
          <w:szCs w:val="28"/>
        </w:rPr>
        <w:t xml:space="preserve">Một số nội dung quan trọng của Quy định số 99-QĐ/TW </w:t>
      </w:r>
    </w:p>
    <w:p w:rsidR="00C73E9C" w:rsidRDefault="00C73E9C" w:rsidP="00C73E9C">
      <w:pPr>
        <w:autoSpaceDE w:val="0"/>
        <w:autoSpaceDN w:val="0"/>
        <w:spacing w:after="0" w:line="240" w:lineRule="auto"/>
        <w:ind w:firstLine="567"/>
        <w:jc w:val="center"/>
        <w:rPr>
          <w:rFonts w:eastAsia="Times New Roman"/>
          <w:b/>
          <w:iCs/>
          <w:spacing w:val="4"/>
          <w:szCs w:val="28"/>
        </w:rPr>
      </w:pPr>
      <w:r w:rsidRPr="00C73E9C">
        <w:rPr>
          <w:rFonts w:eastAsia="Times New Roman"/>
          <w:b/>
          <w:iCs/>
          <w:spacing w:val="4"/>
          <w:szCs w:val="28"/>
        </w:rPr>
        <w:t xml:space="preserve">ngày 27/02/2023 của Ban Bí thư về cờ Đảng Cộng sản Việt Nam </w:t>
      </w:r>
    </w:p>
    <w:p w:rsidR="00C73E9C" w:rsidRPr="00C73E9C" w:rsidRDefault="00C73E9C" w:rsidP="00C73E9C">
      <w:pPr>
        <w:autoSpaceDE w:val="0"/>
        <w:autoSpaceDN w:val="0"/>
        <w:spacing w:after="0" w:line="240" w:lineRule="auto"/>
        <w:ind w:firstLine="567"/>
        <w:jc w:val="center"/>
        <w:rPr>
          <w:rFonts w:eastAsia="Times New Roman"/>
          <w:b/>
          <w:iCs/>
          <w:spacing w:val="4"/>
          <w:szCs w:val="28"/>
        </w:rPr>
      </w:pPr>
      <w:r w:rsidRPr="00C73E9C">
        <w:rPr>
          <w:rFonts w:eastAsia="Times New Roman"/>
          <w:b/>
          <w:iCs/>
          <w:spacing w:val="4"/>
          <w:szCs w:val="28"/>
        </w:rPr>
        <w:t>và việc sử dụng cờ Đảng</w:t>
      </w:r>
      <w:r>
        <w:rPr>
          <w:rFonts w:eastAsia="Times New Roman"/>
          <w:b/>
          <w:iCs/>
          <w:spacing w:val="4"/>
          <w:szCs w:val="28"/>
        </w:rPr>
        <w:t xml:space="preserve"> (Quy định số 99)</w:t>
      </w:r>
    </w:p>
    <w:p w:rsidR="00C73E9C" w:rsidRDefault="00C73E9C" w:rsidP="00C73E9C">
      <w:pPr>
        <w:autoSpaceDE w:val="0"/>
        <w:autoSpaceDN w:val="0"/>
        <w:spacing w:before="120" w:after="0"/>
        <w:ind w:firstLine="567"/>
        <w:jc w:val="both"/>
        <w:rPr>
          <w:rFonts w:eastAsia="Times New Roman"/>
          <w:iCs/>
          <w:spacing w:val="4"/>
          <w:szCs w:val="28"/>
        </w:rPr>
      </w:pPr>
      <w:r>
        <w:rPr>
          <w:rFonts w:eastAsia="Times New Roman"/>
          <w:iCs/>
          <w:noProof/>
          <w:spacing w:val="4"/>
          <w:szCs w:val="28"/>
        </w:rPr>
        <mc:AlternateContent>
          <mc:Choice Requires="wps">
            <w:drawing>
              <wp:anchor distT="0" distB="0" distL="114300" distR="114300" simplePos="0" relativeHeight="251667968" behindDoc="0" locked="0" layoutInCell="1" allowOverlap="1">
                <wp:simplePos x="0" y="0"/>
                <wp:positionH relativeFrom="column">
                  <wp:posOffset>2158364</wp:posOffset>
                </wp:positionH>
                <wp:positionV relativeFrom="paragraph">
                  <wp:posOffset>33655</wp:posOffset>
                </wp:positionV>
                <wp:extent cx="18192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81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B83AA3" id="Straight Connector 1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69.95pt,2.65pt" to="31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" strokecolor="black [3040]"/>
            </w:pict>
          </mc:Fallback>
        </mc:AlternateConten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1. Quy cách cờ Đảng</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Cờ Đảng hình chữ nhật, kích thước chiều rộng bằng 2/3 chiều dài, ở giữa có biểu tượng "Búa - Liềm". Nền cờ màu đỏ tươi như màu cờ Tổ quốc; biểu tượng "Búa - Liềm" màu vàng tươi như màu ngôi sa</w:t>
      </w:r>
      <w:r w:rsidR="00F238A3">
        <w:rPr>
          <w:rFonts w:eastAsia="Times New Roman"/>
          <w:iCs/>
          <w:spacing w:val="4"/>
          <w:szCs w:val="28"/>
        </w:rPr>
        <w:t>o vàng 5 cánh của cờ Tổ quốc</w:t>
      </w:r>
      <w:r w:rsidRPr="007F61EA">
        <w:rPr>
          <w:rFonts w:eastAsia="Times New Roman"/>
          <w:i/>
          <w:iCs/>
          <w:spacing w:val="4"/>
          <w:szCs w:val="28"/>
        </w:rPr>
        <w:t xml:space="preserve"> </w:t>
      </w:r>
      <w:r w:rsidR="00F238A3">
        <w:rPr>
          <w:rFonts w:eastAsia="Times New Roman"/>
          <w:i/>
          <w:iCs/>
          <w:spacing w:val="4"/>
          <w:szCs w:val="28"/>
        </w:rPr>
        <w:t>(</w:t>
      </w:r>
      <w:r w:rsidRPr="007F61EA">
        <w:rPr>
          <w:rFonts w:eastAsia="Times New Roman"/>
          <w:i/>
          <w:iCs/>
          <w:spacing w:val="4"/>
          <w:szCs w:val="28"/>
        </w:rPr>
        <w:t>Hình 1</w:t>
      </w:r>
      <w:r w:rsidR="00F238A3">
        <w:rPr>
          <w:rFonts w:eastAsia="Times New Roman"/>
          <w:i/>
          <w:iCs/>
          <w:spacing w:val="4"/>
          <w:szCs w:val="28"/>
        </w:rPr>
        <w:t>)</w:t>
      </w:r>
      <w:r w:rsidRPr="007F61EA">
        <w:rPr>
          <w:rFonts w:eastAsia="Times New Roman"/>
          <w:i/>
          <w:iCs/>
          <w:spacing w:val="4"/>
          <w:szCs w:val="28"/>
        </w:rPr>
        <w:t>.</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5. Trang trí khánh tiết hội trường, phòng họp, phòng tiếp khách, phòng truyền thống và khuôn viên của cơ quan, đơn vị</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b/>
          <w:i/>
          <w:iCs/>
          <w:spacing w:val="4"/>
          <w:szCs w:val="28"/>
        </w:rPr>
        <w:t>1. Hội trường, phòng họp (Khoản 1):</w:t>
      </w:r>
      <w:r w:rsidRPr="007F61EA">
        <w:rPr>
          <w:rFonts w:eastAsia="Times New Roman"/>
          <w:iCs/>
          <w:spacing w:val="4"/>
          <w:szCs w:val="28"/>
        </w:rPr>
        <w:t xml:space="preserve"> Lựa chọn một trong những cách treo sau đây:</w:t>
      </w:r>
    </w:p>
    <w:p w:rsidR="00045C6F" w:rsidRPr="007F61EA"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Cs/>
          <w:spacing w:val="2"/>
          <w:szCs w:val="28"/>
        </w:rPr>
        <w:t xml:space="preserve">(1) Đối với cờ Đảng, cờ Tổ quốc có cán được đặt bên trái lễ đài (nhìn từ dưới lên), tượng bán thân Chủ tịch Hồ Chí Minh phía dưới, bên phải cột cờ như </w:t>
      </w:r>
      <w:r w:rsidRPr="007F61EA">
        <w:rPr>
          <w:rFonts w:eastAsia="Times New Roman"/>
          <w:i/>
          <w:iCs/>
          <w:spacing w:val="2"/>
          <w:szCs w:val="28"/>
        </w:rPr>
        <w:t>Hình 2</w:t>
      </w:r>
      <w:r w:rsidRPr="007F61EA">
        <w:rPr>
          <w:rFonts w:eastAsia="Times New Roman"/>
          <w:iCs/>
          <w:spacing w:val="2"/>
          <w:szCs w:val="28"/>
        </w:rPr>
        <w:t xml:space="preserve"> (cờ Đảng cách mép trên khoảng 1/4 chiều cao của phông nền; cách mép trái khoảng 1/7 chiều ngang của phông nền).</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(2) Đối với cờ Đảng, cờ Tổ quốc trang trí theo hình thức đang bay và cờ xếp</w:t>
      </w:r>
    </w:p>
    <w:p w:rsidR="00F238A3"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xml:space="preserve">- Hình thức đang bay (không tạo sóng hoặc có tạo sóng): </w:t>
      </w:r>
      <w:r w:rsidRPr="007F61EA">
        <w:rPr>
          <w:rFonts w:eastAsia="Times New Roman"/>
          <w:iCs/>
          <w:szCs w:val="28"/>
        </w:rPr>
        <w:t>Vị trí cờ Đảng, cờ Tổ quốc ở bên trái lễ đài, tượng bán thân Chủ tịch Hồ Chí Minh</w:t>
      </w:r>
      <w:r w:rsidRPr="007F61EA">
        <w:rPr>
          <w:rFonts w:eastAsia="Times New Roman"/>
          <w:iCs/>
          <w:spacing w:val="4"/>
          <w:szCs w:val="28"/>
        </w:rPr>
        <w:t xml:space="preserve"> đặt trên bục cao, phía dưới giữa cờ Đảng và cờ Tổ quốc sao cho cân đối như </w:t>
      </w:r>
      <w:r w:rsidRPr="007F61EA">
        <w:rPr>
          <w:rFonts w:eastAsia="Times New Roman"/>
          <w:i/>
          <w:iCs/>
          <w:spacing w:val="4"/>
          <w:szCs w:val="28"/>
        </w:rPr>
        <w:t>Hình 3a</w:t>
      </w:r>
      <w:r w:rsidRPr="007F61EA">
        <w:rPr>
          <w:rFonts w:eastAsia="Times New Roman"/>
          <w:iCs/>
          <w:spacing w:val="4"/>
          <w:szCs w:val="28"/>
        </w:rPr>
        <w:t xml:space="preserve"> hoặc </w:t>
      </w:r>
      <w:r w:rsidRPr="007F61EA">
        <w:rPr>
          <w:rFonts w:eastAsia="Times New Roman"/>
          <w:i/>
          <w:iCs/>
          <w:spacing w:val="4"/>
          <w:szCs w:val="28"/>
        </w:rPr>
        <w:t xml:space="preserve">Hình 3b </w:t>
      </w:r>
      <w:r w:rsidRPr="007F61EA">
        <w:rPr>
          <w:rFonts w:eastAsia="Times New Roman"/>
          <w:iCs/>
          <w:spacing w:val="4"/>
          <w:szCs w:val="28"/>
        </w:rPr>
        <w:t>(</w:t>
      </w:r>
      <w:r w:rsidRPr="007F61EA">
        <w:rPr>
          <w:rFonts w:eastAsia="Times New Roman"/>
          <w:iCs/>
          <w:szCs w:val="28"/>
        </w:rPr>
        <w:t>cờ Đảng cách mép trên khoảng 1/8 chiều cao của phông nền; cách mép trái khoảng 1/10 chiều ngang của phông nền</w:t>
      </w:r>
      <w:r w:rsidRPr="007F61EA">
        <w:rPr>
          <w:rFonts w:eastAsia="Times New Roman"/>
          <w:iCs/>
          <w:spacing w:val="4"/>
          <w:szCs w:val="28"/>
        </w:rPr>
        <w:t xml:space="preserve">). </w:t>
      </w:r>
    </w:p>
    <w:p w:rsidR="00045C6F" w:rsidRPr="007F61EA" w:rsidRDefault="00F238A3" w:rsidP="007F61EA">
      <w:pPr>
        <w:autoSpaceDE w:val="0"/>
        <w:autoSpaceDN w:val="0"/>
        <w:spacing w:before="120" w:after="0"/>
        <w:ind w:firstLine="567"/>
        <w:jc w:val="both"/>
        <w:rPr>
          <w:rFonts w:eastAsia="Times New Roman"/>
          <w:iCs/>
          <w:spacing w:val="4"/>
          <w:szCs w:val="28"/>
        </w:rPr>
      </w:pPr>
      <w:r>
        <w:rPr>
          <w:rFonts w:eastAsia="Times New Roman"/>
          <w:iCs/>
          <w:spacing w:val="4"/>
          <w:szCs w:val="28"/>
        </w:rPr>
        <w:t xml:space="preserve">- </w:t>
      </w:r>
      <w:r w:rsidR="00045C6F" w:rsidRPr="007F61EA">
        <w:rPr>
          <w:rFonts w:eastAsia="Times New Roman"/>
          <w:iCs/>
          <w:spacing w:val="4"/>
          <w:szCs w:val="28"/>
        </w:rPr>
        <w:t>Đối với hội trường có kích thước nhỏ hoặc rất lớn, cờ Đảng, cờ Tổ quốc bố trí ở phía trên tượng bán thân Chủ tịch Hồ Chí Minh và giữa phông nền lễ</w:t>
      </w:r>
      <w:r>
        <w:rPr>
          <w:rFonts w:eastAsia="Times New Roman"/>
          <w:iCs/>
          <w:spacing w:val="4"/>
          <w:szCs w:val="28"/>
        </w:rPr>
        <w:t xml:space="preserve"> đài</w:t>
      </w:r>
      <w:r w:rsidR="00045C6F" w:rsidRPr="007F61EA">
        <w:rPr>
          <w:rFonts w:eastAsia="Times New Roman"/>
          <w:iCs/>
          <w:spacing w:val="4"/>
          <w:szCs w:val="28"/>
        </w:rPr>
        <w:t xml:space="preserve"> </w:t>
      </w:r>
      <w:r>
        <w:rPr>
          <w:rFonts w:eastAsia="Times New Roman"/>
          <w:iCs/>
          <w:spacing w:val="4"/>
          <w:szCs w:val="28"/>
        </w:rPr>
        <w:t>(</w:t>
      </w:r>
      <w:r w:rsidR="00045C6F" w:rsidRPr="007F61EA">
        <w:rPr>
          <w:rFonts w:eastAsia="Times New Roman"/>
          <w:i/>
          <w:iCs/>
          <w:spacing w:val="4"/>
          <w:szCs w:val="28"/>
        </w:rPr>
        <w:t>Hình 4a,b</w:t>
      </w:r>
      <w:r>
        <w:rPr>
          <w:rFonts w:eastAsia="Times New Roman"/>
          <w:i/>
          <w:iCs/>
          <w:spacing w:val="4"/>
          <w:szCs w:val="28"/>
        </w:rPr>
        <w:t>)</w:t>
      </w:r>
      <w:r w:rsidR="00045C6F" w:rsidRPr="007F61EA">
        <w:rPr>
          <w:rFonts w:eastAsia="Times New Roman"/>
          <w:iCs/>
          <w:spacing w:val="4"/>
          <w:szCs w:val="28"/>
        </w:rPr>
        <w:t xml:space="preserve">. </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 Hình thức cờ xếp, sử dụng theo một trong các cách thức sau: </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Cờ xếp dọc (khoảng cách từ mép phải của cờ đến mép trái của phông nền khoảng 1/3 chiều dài phông nền; “Búa - Liềm” và ngôi “Sao vàng” cách mép trên khoảng 1/8 chiều cao của phông nền; cờ cách mép trái khoảng 1/12</w:t>
      </w:r>
      <w:r w:rsidR="00F238A3">
        <w:rPr>
          <w:rFonts w:eastAsia="Times New Roman"/>
          <w:iCs/>
          <w:szCs w:val="28"/>
        </w:rPr>
        <w:t xml:space="preserve"> chiều ngang của phông nền) (</w:t>
      </w:r>
      <w:r w:rsidRPr="007F61EA">
        <w:rPr>
          <w:rFonts w:eastAsia="Times New Roman"/>
          <w:i/>
          <w:iCs/>
          <w:szCs w:val="28"/>
        </w:rPr>
        <w:t>Hình 5a</w:t>
      </w:r>
      <w:r w:rsidR="00F238A3">
        <w:rPr>
          <w:rFonts w:eastAsia="Times New Roman"/>
          <w:i/>
          <w:iCs/>
          <w:szCs w:val="28"/>
        </w:rPr>
        <w:t>)</w:t>
      </w:r>
      <w:r w:rsidRPr="007F61EA">
        <w:rPr>
          <w:rFonts w:eastAsia="Times New Roman"/>
          <w:i/>
          <w:iCs/>
          <w:szCs w:val="28"/>
        </w:rPr>
        <w:t>.</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 </w:t>
      </w:r>
      <w:r w:rsidRPr="007F61EA">
        <w:rPr>
          <w:rFonts w:eastAsia="Times New Roman"/>
          <w:iCs/>
          <w:spacing w:val="4"/>
          <w:szCs w:val="28"/>
        </w:rPr>
        <w:t>Cờ xếp chéo đơn (“Búa - Liềm” và ngôi “Sao vàng” cách mép trên khoảng</w:t>
      </w:r>
      <w:r w:rsidRPr="007F61EA">
        <w:rPr>
          <w:rFonts w:eastAsia="Times New Roman"/>
          <w:iCs/>
          <w:szCs w:val="28"/>
        </w:rPr>
        <w:t xml:space="preserve"> 1/8 chiều cao của phông nền, cờ cách mép trái khoảng 1/1</w:t>
      </w:r>
      <w:r w:rsidR="00F238A3">
        <w:rPr>
          <w:rFonts w:eastAsia="Times New Roman"/>
          <w:iCs/>
          <w:szCs w:val="28"/>
        </w:rPr>
        <w:t>2 chiều ngang của phông nền) (</w:t>
      </w:r>
      <w:r w:rsidRPr="007F61EA">
        <w:rPr>
          <w:rFonts w:eastAsia="Times New Roman"/>
          <w:i/>
          <w:iCs/>
          <w:szCs w:val="28"/>
        </w:rPr>
        <w:t>Hình 5b</w:t>
      </w:r>
      <w:r w:rsidR="00F238A3">
        <w:rPr>
          <w:rFonts w:eastAsia="Times New Roman"/>
          <w:i/>
          <w:iCs/>
          <w:szCs w:val="28"/>
        </w:rPr>
        <w:t>)</w:t>
      </w:r>
      <w:r w:rsidRPr="007F61EA">
        <w:rPr>
          <w:rFonts w:eastAsia="Times New Roman"/>
          <w:i/>
          <w:iCs/>
          <w:szCs w:val="28"/>
        </w:rPr>
        <w:t>.</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 </w:t>
      </w:r>
      <w:r w:rsidRPr="007F61EA">
        <w:rPr>
          <w:rFonts w:eastAsia="Times New Roman"/>
          <w:iCs/>
          <w:spacing w:val="4"/>
          <w:szCs w:val="28"/>
        </w:rPr>
        <w:t>Cờ xếp chéo đôi hoặc hình thức khác phù hợp (“Búa - Liềm” và ngôi “Sao vàng” cách mép trên khoảng 1/5 chiều cao của phông nền; cờ cách mép trái</w:t>
      </w:r>
      <w:r w:rsidRPr="007F61EA">
        <w:rPr>
          <w:rFonts w:eastAsia="Times New Roman"/>
          <w:iCs/>
          <w:szCs w:val="28"/>
        </w:rPr>
        <w:t xml:space="preserve"> khoảng 1/12 chiều ngang của phông nền) như </w:t>
      </w:r>
      <w:r w:rsidRPr="007F61EA">
        <w:rPr>
          <w:rFonts w:eastAsia="Times New Roman"/>
          <w:i/>
          <w:iCs/>
          <w:szCs w:val="28"/>
        </w:rPr>
        <w:t>Hình 5c</w:t>
      </w:r>
      <w:r w:rsidRPr="007F61EA">
        <w:rPr>
          <w:rFonts w:eastAsia="Times New Roman"/>
          <w:iCs/>
          <w:szCs w:val="28"/>
        </w:rPr>
        <w:t>.</w:t>
      </w:r>
    </w:p>
    <w:p w:rsidR="00F238A3"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
          <w:iCs/>
          <w:spacing w:val="-2"/>
          <w:szCs w:val="28"/>
        </w:rPr>
        <w:lastRenderedPageBreak/>
        <w:t>Lưu ý:</w:t>
      </w:r>
      <w:r w:rsidRPr="007F61EA">
        <w:rPr>
          <w:rFonts w:eastAsia="Times New Roman"/>
          <w:iCs/>
          <w:spacing w:val="-2"/>
          <w:szCs w:val="28"/>
        </w:rPr>
        <w:t xml:space="preserve"> Các khoảng cách</w:t>
      </w:r>
      <w:r w:rsidR="00F238A3">
        <w:rPr>
          <w:rFonts w:eastAsia="Times New Roman"/>
          <w:iCs/>
          <w:spacing w:val="-2"/>
          <w:szCs w:val="28"/>
        </w:rPr>
        <w:t xml:space="preserve"> từ</w:t>
      </w:r>
      <w:r w:rsidRPr="007F61EA">
        <w:rPr>
          <w:rFonts w:eastAsia="Times New Roman"/>
          <w:iCs/>
          <w:spacing w:val="-2"/>
          <w:szCs w:val="28"/>
        </w:rPr>
        <w:t xml:space="preserve">: “Búa - Liềm” đến ngôi “Sao vàng”; “Búa - Liềm” đến tượng bán thân Chủ tịch  Hồ Chí Minh; “Búa - Liềm” đến mép trên và mép ngoài phông nền… mang tính chất tương đối, tùy theo thực tế kích thước hội trường để bố trí cho phù hợp, trang trọng, bảo đảm thẩm mỹ. </w:t>
      </w:r>
    </w:p>
    <w:p w:rsidR="00045C6F" w:rsidRPr="007F61EA"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Cs/>
          <w:spacing w:val="-2"/>
          <w:szCs w:val="28"/>
        </w:rPr>
        <w:t xml:space="preserve">Các khẩu hiệu tuyên truyền trong hội trường hay trực quan ngoài trời phải có dấu chấm than (!) ở cuối. </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b/>
          <w:i/>
          <w:iCs/>
          <w:spacing w:val="4"/>
          <w:szCs w:val="28"/>
        </w:rPr>
        <w:t xml:space="preserve">2. Phòng tiếp khách (Khoản 2): </w:t>
      </w:r>
      <w:r w:rsidRPr="007F61EA">
        <w:rPr>
          <w:rFonts w:eastAsia="Times New Roman"/>
          <w:iCs/>
          <w:spacing w:val="4"/>
          <w:szCs w:val="28"/>
        </w:rPr>
        <w:t xml:space="preserve">Vị trí cờ Đảng, cờ Tổ quốc có cán ở bên trái phông nền chính (nhìn từ ngoài vào hoặc từ dưới lên), tượng bán thân Chủ tịch Hồ Chí Minh được đặt trên bục cao, phía dưới bên phải cột cờ như </w:t>
      </w:r>
      <w:r w:rsidRPr="007F61EA">
        <w:rPr>
          <w:rFonts w:eastAsia="Times New Roman"/>
          <w:i/>
          <w:iCs/>
          <w:spacing w:val="4"/>
          <w:szCs w:val="28"/>
        </w:rPr>
        <w:t>Hình 6</w:t>
      </w:r>
      <w:r w:rsidRPr="007F61EA">
        <w:rPr>
          <w:rFonts w:eastAsia="Times New Roman"/>
          <w:iCs/>
          <w:spacing w:val="4"/>
          <w:szCs w:val="28"/>
        </w:rPr>
        <w:t xml:space="preserve">. </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b/>
          <w:i/>
          <w:iCs/>
          <w:spacing w:val="4"/>
          <w:szCs w:val="28"/>
        </w:rPr>
        <w:t xml:space="preserve">3. Phòng truyền thống (Khoản 3): </w:t>
      </w:r>
      <w:r w:rsidRPr="007F61EA">
        <w:rPr>
          <w:rFonts w:eastAsia="Times New Roman"/>
          <w:iCs/>
          <w:spacing w:val="4"/>
          <w:szCs w:val="28"/>
        </w:rPr>
        <w:t xml:space="preserve">Bố trí cờ Đảng như Khoản 1, Điều 5, hoặc có thể trưng bày trang trọng trên tủ, gắn trên tường bảo đảm hài hòa, phù hợp với không gian chung như </w:t>
      </w:r>
      <w:r w:rsidRPr="007F61EA">
        <w:rPr>
          <w:rFonts w:eastAsia="Times New Roman"/>
          <w:i/>
          <w:iCs/>
          <w:spacing w:val="4"/>
          <w:szCs w:val="28"/>
        </w:rPr>
        <w:t>Hình 7</w:t>
      </w:r>
      <w:r w:rsidRPr="007F61EA">
        <w:rPr>
          <w:rFonts w:eastAsia="Times New Roman"/>
          <w:iCs/>
          <w:spacing w:val="4"/>
          <w:szCs w:val="28"/>
        </w:rPr>
        <w:t xml:space="preserve">. </w:t>
      </w:r>
    </w:p>
    <w:p w:rsidR="00045C6F" w:rsidRPr="007F61EA" w:rsidRDefault="00045C6F" w:rsidP="007F61EA">
      <w:pPr>
        <w:autoSpaceDE w:val="0"/>
        <w:autoSpaceDN w:val="0"/>
        <w:spacing w:before="120" w:after="0"/>
        <w:ind w:firstLine="567"/>
        <w:jc w:val="both"/>
        <w:rPr>
          <w:rFonts w:eastAsia="Times New Roman"/>
          <w:b/>
          <w:i/>
          <w:iCs/>
          <w:spacing w:val="4"/>
          <w:szCs w:val="28"/>
        </w:rPr>
      </w:pPr>
      <w:r w:rsidRPr="007F61EA">
        <w:rPr>
          <w:rFonts w:eastAsia="Times New Roman"/>
          <w:b/>
          <w:i/>
          <w:iCs/>
          <w:spacing w:val="4"/>
          <w:szCs w:val="28"/>
        </w:rPr>
        <w:t>4. Khuôn viên (hoặc phía mặt ngoài tòa nhà trụ sở làm việc), trung tâm văn hóa, nhà văn hóa (Khoản 4)</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
          <w:iCs/>
          <w:szCs w:val="28"/>
        </w:rPr>
        <w:t>- Cơ quan, đơn vị có khuôn viên:</w:t>
      </w:r>
      <w:r w:rsidRPr="007F61EA">
        <w:rPr>
          <w:rFonts w:eastAsia="Times New Roman"/>
          <w:iCs/>
          <w:szCs w:val="28"/>
        </w:rPr>
        <w:t xml:space="preserve"> Cột cờ được đặt ở vị trí trung tâm, phù hợp với khuôn viên cơ quan, đơn vị như </w:t>
      </w:r>
      <w:r w:rsidRPr="007F61EA">
        <w:rPr>
          <w:rFonts w:eastAsia="Times New Roman"/>
          <w:i/>
          <w:iCs/>
          <w:szCs w:val="28"/>
        </w:rPr>
        <w:t>Hình 8</w:t>
      </w:r>
      <w:r w:rsidRPr="007F61EA">
        <w:rPr>
          <w:rFonts w:eastAsia="Times New Roman"/>
          <w:iCs/>
          <w:szCs w:val="28"/>
        </w:rPr>
        <w:t>.</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
          <w:iCs/>
          <w:szCs w:val="28"/>
        </w:rPr>
        <w:t>- Cơ quan, đơn vị không có khuôn viên (hoặc khuôn viên không bố trí được cột cờ):</w:t>
      </w:r>
      <w:r w:rsidRPr="007F61EA">
        <w:rPr>
          <w:rFonts w:eastAsia="Times New Roman"/>
          <w:iCs/>
          <w:szCs w:val="28"/>
        </w:rPr>
        <w:t xml:space="preserve"> Cờ Đảng treo trước mái hiên chính của tòa nhà hoặc treo trên nóc tòa nhà, bảo đảm vị trí trang trọng, không bị che khuất như </w:t>
      </w:r>
      <w:r w:rsidRPr="007F61EA">
        <w:rPr>
          <w:rFonts w:eastAsia="Times New Roman"/>
          <w:i/>
          <w:iCs/>
          <w:szCs w:val="28"/>
        </w:rPr>
        <w:t>Hình 9</w:t>
      </w:r>
      <w:r w:rsidRPr="007F61EA">
        <w:rPr>
          <w:rFonts w:eastAsia="Times New Roman"/>
          <w:iCs/>
          <w:szCs w:val="28"/>
        </w:rPr>
        <w:t>.</w:t>
      </w:r>
    </w:p>
    <w:p w:rsidR="00045C6F" w:rsidRPr="007F61EA" w:rsidRDefault="00045C6F" w:rsidP="007F61EA">
      <w:pPr>
        <w:autoSpaceDE w:val="0"/>
        <w:autoSpaceDN w:val="0"/>
        <w:spacing w:before="120" w:after="0"/>
        <w:ind w:firstLine="567"/>
        <w:jc w:val="both"/>
        <w:rPr>
          <w:rFonts w:eastAsia="Times New Roman"/>
          <w:i/>
          <w:iCs/>
          <w:szCs w:val="28"/>
        </w:rPr>
      </w:pPr>
      <w:r w:rsidRPr="007F61EA">
        <w:rPr>
          <w:rFonts w:eastAsia="Times New Roman"/>
          <w:i/>
          <w:iCs/>
          <w:szCs w:val="28"/>
        </w:rPr>
        <w:t>- Trung tâm văn hóa, nhà văn hóa:</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pacing w:val="-2"/>
          <w:szCs w:val="28"/>
        </w:rPr>
        <w:t xml:space="preserve">+ Khuôn viên có cột cờ: Cờ Đảng treo tại cột riêng như </w:t>
      </w:r>
      <w:r w:rsidRPr="007F61EA">
        <w:rPr>
          <w:rFonts w:eastAsia="Times New Roman"/>
          <w:i/>
          <w:iCs/>
          <w:spacing w:val="-2"/>
          <w:szCs w:val="28"/>
        </w:rPr>
        <w:t>Hình 10</w:t>
      </w:r>
      <w:r w:rsidRPr="007F61EA">
        <w:rPr>
          <w:rFonts w:eastAsia="Times New Roman"/>
          <w:iCs/>
          <w:spacing w:val="-2"/>
          <w:szCs w:val="28"/>
        </w:rPr>
        <w:t xml:space="preserve">; </w:t>
      </w:r>
      <w:r w:rsidRPr="007F61EA">
        <w:rPr>
          <w:rFonts w:eastAsia="Times New Roman"/>
          <w:iCs/>
          <w:szCs w:val="28"/>
        </w:rPr>
        <w:t>mái hiên chính của trung tâm văn hóa, nhà văn hóa có thể treo cờ hồng (hoặc cờ phướn nhiều màu sắc).</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 Khuôn viên không có cột cờ: Cờ Đảng, cờ Tổ quốc treo chính giữa trên mái hiên chính của trung tâm văn hóa, nhà văn hóa; theo đó, cờ hồng (hoặc cờ phướn nhiều màu sắc) được treo hai bên, thấp hơn cờ Đảng như </w:t>
      </w:r>
      <w:r w:rsidRPr="007F61EA">
        <w:rPr>
          <w:rFonts w:eastAsia="Times New Roman"/>
          <w:i/>
          <w:iCs/>
          <w:szCs w:val="28"/>
        </w:rPr>
        <w:t>Hình 11</w:t>
      </w:r>
      <w:r w:rsidRPr="007F61EA">
        <w:rPr>
          <w:rFonts w:eastAsia="Times New Roman"/>
          <w:iCs/>
          <w:szCs w:val="28"/>
        </w:rPr>
        <w:t>.</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6: Khi tổ chức các hoạt động và sinh hoạt của Đảng</w:t>
      </w:r>
    </w:p>
    <w:p w:rsidR="00045C6F" w:rsidRPr="007F61EA"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Cs/>
          <w:spacing w:val="2"/>
          <w:szCs w:val="28"/>
        </w:rPr>
        <w:t>Thực hiện theo Khoản 1, Điều 5, Chương II; đối với Đại hội Đảng, Lễ trao tặng Huy hiệu Đảng, Lễ kết nạp đảng viên mới treo hình ảnh Lãnh tụ</w:t>
      </w:r>
      <w:r w:rsidRPr="007F61EA">
        <w:rPr>
          <w:rFonts w:eastAsia="Times New Roman"/>
          <w:iCs/>
          <w:szCs w:val="28"/>
        </w:rPr>
        <w:t xml:space="preserve"> </w:t>
      </w:r>
      <w:r w:rsidRPr="007F61EA">
        <w:rPr>
          <w:rFonts w:eastAsia="Times New Roman"/>
          <w:iCs/>
          <w:spacing w:val="-2"/>
          <w:szCs w:val="28"/>
        </w:rPr>
        <w:t xml:space="preserve">Các Mác và V.I.Lênin ở bên phải cờ Tổ quốc (nhìn từ ngoài vào), chính giữa, phía trên tiêu đề buổi lễ, bảo đảm trang trọng, cân đối với bố cục chung theo </w:t>
      </w:r>
      <w:r w:rsidRPr="007F61EA">
        <w:rPr>
          <w:rFonts w:eastAsia="Times New Roman"/>
          <w:i/>
          <w:iCs/>
          <w:spacing w:val="-2"/>
          <w:szCs w:val="28"/>
        </w:rPr>
        <w:t>Hình 12</w:t>
      </w:r>
      <w:r w:rsidRPr="007F61EA">
        <w:rPr>
          <w:rFonts w:eastAsia="Times New Roman"/>
          <w:iCs/>
          <w:spacing w:val="-2"/>
          <w:szCs w:val="28"/>
        </w:rPr>
        <w:t xml:space="preserve">.  </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7. Trên sân khấu, lễ đài tổ chức kỷ niệm các ngày lễ lớn, sự kiện lịch sử, chính trị - xã hội ngoài trời</w:t>
      </w:r>
    </w:p>
    <w:p w:rsidR="00045C6F" w:rsidRPr="007F61EA"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Cs/>
          <w:spacing w:val="2"/>
          <w:szCs w:val="28"/>
        </w:rPr>
        <w:t xml:space="preserve">- Nếu không có cột cờ riêng trước lễ đài (Khoản 2) thực hiện như bên trong hội trường hoặc in trên phông nền theo </w:t>
      </w:r>
      <w:r w:rsidRPr="007F61EA">
        <w:rPr>
          <w:rFonts w:eastAsia="Times New Roman"/>
          <w:i/>
          <w:iCs/>
          <w:spacing w:val="2"/>
          <w:szCs w:val="28"/>
        </w:rPr>
        <w:t>Hình 13</w:t>
      </w:r>
      <w:r w:rsidRPr="007F61EA">
        <w:rPr>
          <w:rFonts w:eastAsia="Times New Roman"/>
          <w:iCs/>
          <w:spacing w:val="2"/>
          <w:szCs w:val="28"/>
        </w:rPr>
        <w:t xml:space="preserve"> hoặc treo trên khung hình sân khấu của lễ đài như </w:t>
      </w:r>
      <w:r w:rsidRPr="007F61EA">
        <w:rPr>
          <w:rFonts w:eastAsia="Times New Roman"/>
          <w:i/>
          <w:iCs/>
          <w:spacing w:val="2"/>
          <w:szCs w:val="28"/>
        </w:rPr>
        <w:t>Hình 14</w:t>
      </w:r>
      <w:r w:rsidRPr="007F61EA">
        <w:rPr>
          <w:rFonts w:eastAsia="Times New Roman"/>
          <w:iCs/>
          <w:spacing w:val="2"/>
          <w:szCs w:val="28"/>
        </w:rPr>
        <w:t>.</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 Tại các sự kiện khi tổ chức lễ động thổ, hoàn thành giai đoạn, khánh thành đưa vào sử dụng... của công trình, dự án đầu tư thực hiện như </w:t>
      </w:r>
      <w:r w:rsidRPr="007F61EA">
        <w:rPr>
          <w:rFonts w:eastAsia="Times New Roman"/>
          <w:i/>
          <w:iCs/>
          <w:szCs w:val="28"/>
        </w:rPr>
        <w:t>Hình 15</w:t>
      </w:r>
      <w:r w:rsidRPr="007F61EA">
        <w:rPr>
          <w:rFonts w:eastAsia="Times New Roman"/>
          <w:iCs/>
          <w:szCs w:val="28"/>
        </w:rPr>
        <w:t>.</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lastRenderedPageBreak/>
        <w:t>Điều 8. Trên đường phố, quảng trường, khu trung tâm</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 Treo cờ trên đường phố thực hiện theo </w:t>
      </w:r>
      <w:r w:rsidRPr="007F61EA">
        <w:rPr>
          <w:rFonts w:eastAsia="Times New Roman"/>
          <w:i/>
          <w:iCs/>
          <w:szCs w:val="28"/>
        </w:rPr>
        <w:t>Hình 16a,b</w:t>
      </w:r>
      <w:r w:rsidRPr="007F61EA">
        <w:rPr>
          <w:rFonts w:eastAsia="Times New Roman"/>
          <w:iCs/>
          <w:szCs w:val="28"/>
        </w:rPr>
        <w:t>.</w:t>
      </w:r>
    </w:p>
    <w:p w:rsidR="00045C6F" w:rsidRPr="007F61EA" w:rsidRDefault="00045C6F" w:rsidP="007F61EA">
      <w:pPr>
        <w:autoSpaceDE w:val="0"/>
        <w:autoSpaceDN w:val="0"/>
        <w:spacing w:before="120" w:after="0"/>
        <w:ind w:firstLine="567"/>
        <w:jc w:val="both"/>
        <w:rPr>
          <w:rFonts w:eastAsia="Times New Roman"/>
          <w:i/>
          <w:iCs/>
          <w:spacing w:val="4"/>
          <w:szCs w:val="28"/>
        </w:rPr>
      </w:pPr>
      <w:r w:rsidRPr="007F61EA">
        <w:rPr>
          <w:rFonts w:eastAsia="Times New Roman"/>
          <w:iCs/>
          <w:spacing w:val="4"/>
          <w:szCs w:val="28"/>
        </w:rPr>
        <w:t xml:space="preserve">- Tại quảng trường, khu trung tâm: Treo thành hàng riêng hoặc xen kẽ cờ Đảng với cờ Tổ quốc theo </w:t>
      </w:r>
      <w:r w:rsidRPr="007F61EA">
        <w:rPr>
          <w:rFonts w:eastAsia="Times New Roman"/>
          <w:i/>
          <w:iCs/>
          <w:spacing w:val="4"/>
          <w:szCs w:val="28"/>
        </w:rPr>
        <w:t>Hình 17a</w:t>
      </w:r>
      <w:r w:rsidRPr="007F61EA">
        <w:rPr>
          <w:rFonts w:eastAsia="Times New Roman"/>
          <w:iCs/>
          <w:spacing w:val="4"/>
          <w:szCs w:val="28"/>
        </w:rPr>
        <w:t xml:space="preserve"> hoặc có thể sử dụng cờ đuôi cá nền vải đỏ, in hình búa liềm và ngôi sao màu vàng theo quy định chung, thống nhất, bảo đảm mỹ quan, trang trọng như </w:t>
      </w:r>
      <w:r w:rsidRPr="007F61EA">
        <w:rPr>
          <w:rFonts w:eastAsia="Times New Roman"/>
          <w:i/>
          <w:iCs/>
          <w:spacing w:val="4"/>
          <w:szCs w:val="28"/>
        </w:rPr>
        <w:t>Hình 17b.</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9. Trên bàn làm việc của cán bộ, công chức lãnh đạo trong cơ quan thuộc hệ thống chính trị các cấp</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Cán bộ, công chức lãnh đạo trong cơ quan thuộc hệ thống chính trị các cấp cần thực hiện nghiêm việc đặt cờ Đảng cùng với cờ Tổ quốc trên bàn làm việc.</w:t>
      </w:r>
    </w:p>
    <w:p w:rsidR="00045C6F" w:rsidRPr="007F61EA" w:rsidRDefault="00045C6F" w:rsidP="007F61EA">
      <w:pPr>
        <w:spacing w:before="120" w:after="0"/>
        <w:ind w:firstLine="567"/>
        <w:jc w:val="both"/>
        <w:rPr>
          <w:szCs w:val="28"/>
        </w:rPr>
      </w:pPr>
      <w:r w:rsidRPr="007F61EA">
        <w:rPr>
          <w:i/>
          <w:szCs w:val="28"/>
        </w:rPr>
        <w:t>+ Cơ quan Trung ương:</w:t>
      </w:r>
      <w:r w:rsidRPr="007F61EA">
        <w:rPr>
          <w:szCs w:val="28"/>
        </w:rPr>
        <w:t xml:space="preserve"> Cán bộ, công chức giữ chức vụ từ Phó Vụ trưởng và tương đương trở lên.</w:t>
      </w:r>
    </w:p>
    <w:p w:rsidR="00045C6F" w:rsidRPr="007F61EA" w:rsidRDefault="00045C6F" w:rsidP="007F61EA">
      <w:pPr>
        <w:spacing w:before="120" w:after="0"/>
        <w:ind w:firstLine="567"/>
        <w:jc w:val="both"/>
        <w:rPr>
          <w:szCs w:val="28"/>
        </w:rPr>
      </w:pPr>
      <w:r w:rsidRPr="007F61EA">
        <w:rPr>
          <w:i/>
          <w:szCs w:val="28"/>
        </w:rPr>
        <w:t>+ Các cơ quan cấp tỉnh, thành phố trực thuộc Trung ương:</w:t>
      </w:r>
      <w:r w:rsidRPr="007F61EA">
        <w:rPr>
          <w:szCs w:val="28"/>
        </w:rPr>
        <w:t xml:space="preserve"> Ủy viên Ban chấp hành đảng bộ cấp tỉnh; lãnh đạo các ban, sở, ngành, đoàn thể và tương đương của tỉnh, thành phố.</w:t>
      </w:r>
    </w:p>
    <w:p w:rsidR="00045C6F" w:rsidRPr="007F61EA" w:rsidRDefault="00045C6F" w:rsidP="007F61EA">
      <w:pPr>
        <w:spacing w:before="120" w:after="0"/>
        <w:ind w:firstLine="567"/>
        <w:jc w:val="both"/>
        <w:rPr>
          <w:szCs w:val="28"/>
        </w:rPr>
      </w:pPr>
      <w:r w:rsidRPr="007F61EA">
        <w:rPr>
          <w:i/>
          <w:szCs w:val="28"/>
        </w:rPr>
        <w:t>+ Các cơ quan cấp huyện:</w:t>
      </w:r>
      <w:r w:rsidRPr="007F61EA">
        <w:rPr>
          <w:szCs w:val="28"/>
        </w:rPr>
        <w:t xml:space="preserve"> Ủy viên Ban chấp hành đảng bộ cấp huyện; trưởng các phòng, ban và tương đương ở cấp huyện.</w:t>
      </w:r>
    </w:p>
    <w:p w:rsidR="00045C6F" w:rsidRPr="007F61EA" w:rsidRDefault="00045C6F" w:rsidP="007F61EA">
      <w:pPr>
        <w:spacing w:before="120" w:after="0"/>
        <w:ind w:firstLine="567"/>
        <w:jc w:val="both"/>
        <w:rPr>
          <w:szCs w:val="28"/>
        </w:rPr>
      </w:pPr>
      <w:r w:rsidRPr="007F61EA">
        <w:rPr>
          <w:i/>
          <w:szCs w:val="28"/>
        </w:rPr>
        <w:t>+ Cơ quan cấp xã:</w:t>
      </w:r>
      <w:r w:rsidRPr="007F61EA">
        <w:rPr>
          <w:szCs w:val="28"/>
        </w:rPr>
        <w:t xml:space="preserve"> Cán bộ, công chức giữ chức vụ là Bí thư Đảng ủy, Phó Bí thư Đảng ủy, Chủ tịch Hội đồng nhân dân, Chủ tịch Ủy ban nhân dân, Chủ tịch Mặt trận Tổ quốc.</w:t>
      </w:r>
    </w:p>
    <w:p w:rsidR="00045C6F" w:rsidRPr="007F61EA" w:rsidRDefault="00045C6F" w:rsidP="007F61EA">
      <w:pPr>
        <w:spacing w:before="120" w:after="0"/>
        <w:ind w:firstLine="567"/>
        <w:jc w:val="both"/>
        <w:rPr>
          <w:szCs w:val="28"/>
        </w:rPr>
      </w:pPr>
      <w:r w:rsidRPr="007F61EA">
        <w:rPr>
          <w:i/>
          <w:szCs w:val="28"/>
        </w:rPr>
        <w:t>+ Các cơ quan, đơn vị thuộc lực lượng vũ trang nhân dân:</w:t>
      </w:r>
      <w:r w:rsidRPr="007F61EA">
        <w:rPr>
          <w:szCs w:val="28"/>
        </w:rPr>
        <w:t xml:space="preserve"> Cán bộ là chỉ huy đơn vị cấp Trung đoàn và tương đương trở lên.</w:t>
      </w:r>
    </w:p>
    <w:p w:rsidR="00045C6F" w:rsidRPr="007F61EA" w:rsidRDefault="00045C6F" w:rsidP="007F61EA">
      <w:pPr>
        <w:spacing w:before="120" w:after="0"/>
        <w:ind w:firstLine="567"/>
        <w:jc w:val="both"/>
        <w:rPr>
          <w:b/>
          <w:bCs/>
          <w:i/>
          <w:szCs w:val="28"/>
        </w:rPr>
      </w:pPr>
      <w:r w:rsidRPr="007F61EA">
        <w:rPr>
          <w:szCs w:val="28"/>
        </w:rPr>
        <w:t>- Khuyến khích các cán bộ, đảng viên, công chức, viên chức không giữ các chức danh lãnh đạo nêu trên và công dân không làm việc</w:t>
      </w:r>
      <w:r w:rsidRPr="007F61EA">
        <w:rPr>
          <w:rFonts w:eastAsia="Times New Roman"/>
          <w:iCs/>
          <w:szCs w:val="28"/>
        </w:rPr>
        <w:t xml:space="preserve"> trong các cơ quan thuộc hệ thống chính trị đặt cờ Đảng, cờ Tổ quốc trên bàn làm việc.</w:t>
      </w:r>
    </w:p>
    <w:p w:rsidR="00045C6F" w:rsidRPr="007F61EA"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Cs/>
          <w:spacing w:val="-2"/>
          <w:szCs w:val="28"/>
        </w:rPr>
        <w:t xml:space="preserve">- Kích thước cờ Đảng, cờ Tổ quốc đặt trên bàn làm việc ở phía trước theo </w:t>
      </w:r>
      <w:r w:rsidRPr="007F61EA">
        <w:rPr>
          <w:rFonts w:eastAsia="Times New Roman"/>
          <w:i/>
          <w:iCs/>
          <w:spacing w:val="-2"/>
          <w:szCs w:val="28"/>
        </w:rPr>
        <w:t xml:space="preserve">Hình 18 </w:t>
      </w:r>
      <w:r w:rsidRPr="007F61EA">
        <w:rPr>
          <w:rFonts w:eastAsia="Times New Roman"/>
          <w:iCs/>
          <w:spacing w:val="-2"/>
          <w:szCs w:val="28"/>
        </w:rPr>
        <w:t>(tùy điều kiện thực tế có thể thiết kế đế bằng gỗ hoặc chất liệu khác).</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10. Tại doanh nghiệp, hộ kinh doanh, hộ gia đình</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xml:space="preserve">- Tại doanh nghiệp: Treo cờ tại khuôn viên thực hiện theo </w:t>
      </w:r>
      <w:r w:rsidRPr="007F61EA">
        <w:rPr>
          <w:rFonts w:eastAsia="Times New Roman"/>
          <w:i/>
          <w:iCs/>
          <w:spacing w:val="4"/>
          <w:szCs w:val="28"/>
        </w:rPr>
        <w:t>Hình 8</w:t>
      </w:r>
      <w:r w:rsidRPr="007F61EA">
        <w:rPr>
          <w:rFonts w:eastAsia="Times New Roman"/>
          <w:iCs/>
          <w:spacing w:val="4"/>
          <w:szCs w:val="28"/>
        </w:rPr>
        <w:t xml:space="preserve">, treo tại trụ sở thực hiện như </w:t>
      </w:r>
      <w:r w:rsidRPr="007F61EA">
        <w:rPr>
          <w:rFonts w:eastAsia="Times New Roman"/>
          <w:i/>
          <w:iCs/>
          <w:spacing w:val="4"/>
          <w:szCs w:val="28"/>
        </w:rPr>
        <w:t>Hình 9</w:t>
      </w:r>
      <w:r w:rsidRPr="007F61EA">
        <w:rPr>
          <w:rFonts w:eastAsia="Times New Roman"/>
          <w:iCs/>
          <w:spacing w:val="4"/>
          <w:szCs w:val="28"/>
        </w:rPr>
        <w:t>.</w:t>
      </w:r>
    </w:p>
    <w:p w:rsidR="00045C6F" w:rsidRPr="007F61EA" w:rsidRDefault="00045C6F" w:rsidP="007F61EA">
      <w:pPr>
        <w:autoSpaceDE w:val="0"/>
        <w:autoSpaceDN w:val="0"/>
        <w:spacing w:before="120" w:after="0"/>
        <w:ind w:firstLine="567"/>
        <w:jc w:val="both"/>
        <w:rPr>
          <w:rFonts w:eastAsia="Times New Roman"/>
          <w:i/>
          <w:iCs/>
          <w:spacing w:val="4"/>
          <w:szCs w:val="28"/>
        </w:rPr>
      </w:pPr>
      <w:r w:rsidRPr="007F61EA">
        <w:rPr>
          <w:rFonts w:eastAsia="Times New Roman"/>
          <w:iCs/>
          <w:spacing w:val="4"/>
          <w:szCs w:val="28"/>
        </w:rPr>
        <w:t xml:space="preserve">- Tại nhà riêng hộ kinh doanh, hộ gia đình: Việc treo cờ Đảng bảo đảm trang trọng, cân đối, hài hòa trên cả tuyến phố như </w:t>
      </w:r>
      <w:r w:rsidRPr="007F61EA">
        <w:rPr>
          <w:rFonts w:eastAsia="Times New Roman"/>
          <w:i/>
          <w:iCs/>
          <w:spacing w:val="4"/>
          <w:szCs w:val="28"/>
        </w:rPr>
        <w:t>Hình 19.</w:t>
      </w:r>
    </w:p>
    <w:p w:rsidR="00045C6F" w:rsidRPr="007F61EA" w:rsidRDefault="00045C6F" w:rsidP="007F61EA">
      <w:pPr>
        <w:autoSpaceDE w:val="0"/>
        <w:autoSpaceDN w:val="0"/>
        <w:spacing w:before="120" w:after="0"/>
        <w:ind w:firstLine="567"/>
        <w:jc w:val="both"/>
        <w:rPr>
          <w:rFonts w:eastAsia="Times New Roman"/>
          <w:i/>
          <w:iCs/>
          <w:spacing w:val="4"/>
          <w:szCs w:val="28"/>
        </w:rPr>
      </w:pPr>
      <w:r w:rsidRPr="007F61EA">
        <w:rPr>
          <w:rFonts w:eastAsia="Times New Roman"/>
          <w:iCs/>
          <w:spacing w:val="4"/>
          <w:szCs w:val="28"/>
        </w:rPr>
        <w:t xml:space="preserve">- Tại nhà chung cư cao tầng: Thực hiện như </w:t>
      </w:r>
      <w:r w:rsidRPr="007F61EA">
        <w:rPr>
          <w:rFonts w:eastAsia="Times New Roman"/>
          <w:i/>
          <w:iCs/>
          <w:spacing w:val="4"/>
          <w:szCs w:val="28"/>
        </w:rPr>
        <w:t>Hình 20.</w:t>
      </w:r>
    </w:p>
    <w:p w:rsidR="00045C6F" w:rsidRPr="007F61EA" w:rsidRDefault="00045C6F" w:rsidP="007F61EA">
      <w:pPr>
        <w:autoSpaceDE w:val="0"/>
        <w:autoSpaceDN w:val="0"/>
        <w:spacing w:before="120" w:after="0"/>
        <w:ind w:firstLine="567"/>
        <w:jc w:val="both"/>
        <w:rPr>
          <w:rFonts w:eastAsia="Times New Roman"/>
          <w:b/>
          <w:iCs/>
          <w:spacing w:val="4"/>
          <w:szCs w:val="28"/>
        </w:rPr>
      </w:pPr>
      <w:r w:rsidRPr="007F61EA">
        <w:rPr>
          <w:rFonts w:eastAsia="Times New Roman"/>
          <w:b/>
          <w:iCs/>
          <w:spacing w:val="-2"/>
          <w:szCs w:val="28"/>
        </w:rPr>
        <w:t>Điều 11. Tại đền thờ, khu lưu niệm, nhà lưu niệm Chủ tịch Hồ Chí Minh</w:t>
      </w:r>
      <w:r w:rsidRPr="007F61EA">
        <w:rPr>
          <w:rFonts w:eastAsia="Times New Roman"/>
          <w:b/>
          <w:iCs/>
          <w:spacing w:val="4"/>
          <w:szCs w:val="28"/>
        </w:rPr>
        <w:t xml:space="preserve"> và các đồng chí lãnh đạo của Đảng, Nhà nước; di tích lịch sử cách mạng; nghĩa trang liệt sĩ và công trình tưởng niệm liệt sĩ</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2"/>
          <w:szCs w:val="28"/>
        </w:rPr>
        <w:lastRenderedPageBreak/>
        <w:t xml:space="preserve">Cờ Đảng, cờ Tổ quốc được treo trên cột cờ trong khuôn viên (Khoản 1) </w:t>
      </w:r>
      <w:r w:rsidRPr="007F61EA">
        <w:rPr>
          <w:rFonts w:eastAsia="Times New Roman"/>
          <w:iCs/>
          <w:spacing w:val="4"/>
          <w:szCs w:val="28"/>
        </w:rPr>
        <w:t xml:space="preserve">ở khu vực chính, vị trí trung tâm bảo đảm trang trọng, cân đối như </w:t>
      </w:r>
      <w:r w:rsidRPr="007F61EA">
        <w:rPr>
          <w:rFonts w:eastAsia="Times New Roman"/>
          <w:i/>
          <w:iCs/>
          <w:spacing w:val="4"/>
          <w:szCs w:val="28"/>
        </w:rPr>
        <w:t>Hình 21a,b</w:t>
      </w:r>
      <w:r w:rsidRPr="007F61EA">
        <w:rPr>
          <w:rFonts w:eastAsia="Times New Roman"/>
          <w:iCs/>
          <w:spacing w:val="4"/>
          <w:szCs w:val="28"/>
        </w:rPr>
        <w:t>; những nơi chưa có cột cờ nên cân nhắc xây dựng.</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xml:space="preserve">Trong đền thờ chính: Cờ Đảng, cờ Tổ quốc thực hiện theo  Khoản 2 như </w:t>
      </w:r>
      <w:r w:rsidRPr="007F61EA">
        <w:rPr>
          <w:rFonts w:eastAsia="Times New Roman"/>
          <w:i/>
          <w:iCs/>
          <w:spacing w:val="4"/>
          <w:szCs w:val="28"/>
        </w:rPr>
        <w:t>Hình 21c</w:t>
      </w:r>
      <w:r w:rsidRPr="007F61EA">
        <w:rPr>
          <w:rFonts w:eastAsia="Times New Roman"/>
          <w:iCs/>
          <w:spacing w:val="4"/>
          <w:szCs w:val="28"/>
        </w:rPr>
        <w:t>.</w:t>
      </w:r>
    </w:p>
    <w:p w:rsidR="00045C6F" w:rsidRPr="007F61EA" w:rsidRDefault="00045C6F" w:rsidP="007F61EA">
      <w:pPr>
        <w:autoSpaceDE w:val="0"/>
        <w:autoSpaceDN w:val="0"/>
        <w:spacing w:before="120" w:after="0"/>
        <w:ind w:firstLine="567"/>
        <w:jc w:val="both"/>
        <w:rPr>
          <w:rFonts w:eastAsia="Times New Roman"/>
          <w:b/>
          <w:iCs/>
          <w:spacing w:val="-6"/>
          <w:szCs w:val="28"/>
        </w:rPr>
      </w:pPr>
      <w:r w:rsidRPr="007F61EA">
        <w:rPr>
          <w:rFonts w:eastAsia="Times New Roman"/>
          <w:b/>
          <w:iCs/>
          <w:spacing w:val="-6"/>
          <w:szCs w:val="28"/>
        </w:rPr>
        <w:t>Điều 12. Tại nơi tổ chức các hoạt động đối ngoại đảng, ngoại giao nhà nước</w:t>
      </w:r>
    </w:p>
    <w:p w:rsidR="00045C6F" w:rsidRPr="007F61EA" w:rsidRDefault="00045C6F" w:rsidP="007F61EA">
      <w:pPr>
        <w:autoSpaceDE w:val="0"/>
        <w:autoSpaceDN w:val="0"/>
        <w:spacing w:before="120" w:after="0"/>
        <w:ind w:firstLine="567"/>
        <w:jc w:val="both"/>
        <w:rPr>
          <w:i/>
          <w:szCs w:val="28"/>
        </w:rPr>
      </w:pPr>
      <w:r w:rsidRPr="007F61EA">
        <w:rPr>
          <w:rFonts w:eastAsia="Times New Roman"/>
          <w:iCs/>
          <w:spacing w:val="2"/>
          <w:szCs w:val="28"/>
        </w:rPr>
        <w:t>Việc treo cờ Đảng thực hiện theo quy định, hướng dẫn</w:t>
      </w:r>
      <w:r w:rsidRPr="007F61EA">
        <w:rPr>
          <w:szCs w:val="28"/>
          <w:lang w:val="vi-VN"/>
        </w:rPr>
        <w:t xml:space="preserve"> và tùy thuộc vào thỏa thuận, trao đổi, thống nhất của các bên trong buổi tiếp/hội đàm/ký kết/chiêu đãi</w:t>
      </w:r>
      <w:r w:rsidRPr="007F61EA">
        <w:rPr>
          <w:szCs w:val="28"/>
        </w:rPr>
        <w:t xml:space="preserve">. Hình thức trực tiếp thực hiện như </w:t>
      </w:r>
      <w:r w:rsidRPr="007F61EA">
        <w:rPr>
          <w:i/>
          <w:szCs w:val="28"/>
        </w:rPr>
        <w:t>Hình 22</w:t>
      </w:r>
      <w:r w:rsidRPr="007F61EA">
        <w:rPr>
          <w:szCs w:val="28"/>
        </w:rPr>
        <w:t xml:space="preserve">; hình thức trực tuyến thực hiện theo Điểm a, Khoản 1, Điều 5 như </w:t>
      </w:r>
      <w:r w:rsidRPr="007F61EA">
        <w:rPr>
          <w:i/>
          <w:szCs w:val="28"/>
        </w:rPr>
        <w:t>Hình 2.</w:t>
      </w:r>
    </w:p>
    <w:p w:rsidR="00045C6F" w:rsidRPr="007F61EA" w:rsidRDefault="00045C6F" w:rsidP="007F61EA">
      <w:pPr>
        <w:autoSpaceDE w:val="0"/>
        <w:autoSpaceDN w:val="0"/>
        <w:spacing w:before="120" w:after="0"/>
        <w:ind w:firstLine="567"/>
        <w:jc w:val="both"/>
        <w:rPr>
          <w:b/>
          <w:spacing w:val="4"/>
          <w:szCs w:val="28"/>
        </w:rPr>
      </w:pPr>
      <w:r w:rsidRPr="007F61EA">
        <w:rPr>
          <w:b/>
          <w:spacing w:val="4"/>
          <w:szCs w:val="28"/>
        </w:rPr>
        <w:t>Điều 13. Việc cầm, rước cờ Đảng khi tổ chức các hoạt động, mít tinh, diễu binh, diễu hành</w:t>
      </w:r>
    </w:p>
    <w:p w:rsidR="00045C6F" w:rsidRPr="007F61EA" w:rsidRDefault="00045C6F" w:rsidP="007F61EA">
      <w:pPr>
        <w:autoSpaceDE w:val="0"/>
        <w:autoSpaceDN w:val="0"/>
        <w:spacing w:before="120" w:after="0"/>
        <w:ind w:firstLine="567"/>
        <w:jc w:val="both"/>
        <w:rPr>
          <w:spacing w:val="4"/>
          <w:szCs w:val="28"/>
        </w:rPr>
      </w:pPr>
      <w:r w:rsidRPr="007F61EA">
        <w:rPr>
          <w:spacing w:val="4"/>
          <w:szCs w:val="28"/>
        </w:rPr>
        <w:t xml:space="preserve">Các tư thế cầm cờ, giương cờ, vác cờ, vẫy bằng tay thực hiện như </w:t>
      </w:r>
      <w:r w:rsidRPr="007F61EA">
        <w:rPr>
          <w:i/>
          <w:spacing w:val="4"/>
          <w:szCs w:val="28"/>
        </w:rPr>
        <w:t>Hình 23a,b,c,d</w:t>
      </w:r>
      <w:r w:rsidRPr="007F61EA">
        <w:rPr>
          <w:spacing w:val="4"/>
          <w:szCs w:val="28"/>
        </w:rPr>
        <w:t xml:space="preserve">; việc rước cờ vai, rước theo hàng, rước trên kiệu, rước bằng xe theo </w:t>
      </w:r>
      <w:r w:rsidRPr="007F61EA">
        <w:rPr>
          <w:i/>
          <w:spacing w:val="4"/>
          <w:szCs w:val="28"/>
        </w:rPr>
        <w:t>Hình 24a,b,c,d</w:t>
      </w:r>
      <w:r w:rsidRPr="007F61EA">
        <w:rPr>
          <w:spacing w:val="4"/>
          <w:szCs w:val="28"/>
        </w:rPr>
        <w:t xml:space="preserve">; rước cờ bay thực hiện theo </w:t>
      </w:r>
      <w:r w:rsidRPr="007F61EA">
        <w:rPr>
          <w:i/>
          <w:spacing w:val="4"/>
          <w:szCs w:val="28"/>
        </w:rPr>
        <w:t>Hình 25a,b</w:t>
      </w:r>
      <w:r w:rsidRPr="007F61EA">
        <w:rPr>
          <w:spacing w:val="4"/>
          <w:szCs w:val="28"/>
        </w:rPr>
        <w:t>.</w:t>
      </w:r>
    </w:p>
    <w:p w:rsidR="00045C6F" w:rsidRPr="007F61EA" w:rsidRDefault="00045C6F" w:rsidP="007F61EA">
      <w:pPr>
        <w:autoSpaceDE w:val="0"/>
        <w:autoSpaceDN w:val="0"/>
        <w:spacing w:before="120" w:after="0"/>
        <w:ind w:firstLine="567"/>
        <w:jc w:val="both"/>
        <w:rPr>
          <w:b/>
          <w:spacing w:val="4"/>
          <w:szCs w:val="28"/>
        </w:rPr>
      </w:pPr>
      <w:r w:rsidRPr="007F61EA">
        <w:rPr>
          <w:b/>
          <w:spacing w:val="4"/>
          <w:szCs w:val="28"/>
        </w:rPr>
        <w:t>Điều 14. Khi tổ chức Lễ Quốc tang</w:t>
      </w:r>
    </w:p>
    <w:p w:rsidR="00045C6F" w:rsidRPr="007F61EA" w:rsidRDefault="00045C6F" w:rsidP="007F61EA">
      <w:pPr>
        <w:autoSpaceDE w:val="0"/>
        <w:autoSpaceDN w:val="0"/>
        <w:spacing w:before="120" w:after="0"/>
        <w:ind w:firstLine="567"/>
        <w:jc w:val="both"/>
        <w:rPr>
          <w:spacing w:val="4"/>
          <w:szCs w:val="28"/>
        </w:rPr>
      </w:pPr>
      <w:r w:rsidRPr="007F61EA">
        <w:rPr>
          <w:spacing w:val="4"/>
          <w:szCs w:val="28"/>
        </w:rPr>
        <w:t xml:space="preserve">Cờ Đảng treo theo hình thức cờ rủ (như sử dụng cờ Tổ quốc trong lễ tang), trong suốt thời gian diễn ra lễ tang theo </w:t>
      </w:r>
      <w:r w:rsidRPr="007F61EA">
        <w:rPr>
          <w:i/>
          <w:spacing w:val="4"/>
          <w:szCs w:val="28"/>
        </w:rPr>
        <w:t>Hình số 26</w:t>
      </w:r>
      <w:r w:rsidRPr="007F61EA">
        <w:rPr>
          <w:spacing w:val="4"/>
          <w:szCs w:val="28"/>
        </w:rPr>
        <w:t>.</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b/>
          <w:iCs/>
          <w:spacing w:val="4"/>
          <w:szCs w:val="28"/>
        </w:rPr>
        <w:t>Điều 15, Điều 22.</w:t>
      </w:r>
      <w:r w:rsidRPr="007F61EA">
        <w:rPr>
          <w:rFonts w:eastAsia="Times New Roman"/>
          <w:iCs/>
          <w:spacing w:val="4"/>
          <w:szCs w:val="28"/>
        </w:rPr>
        <w:t xml:space="preserve"> Việc sử dụng cờ Đảng, hình ảnh cờ Đảng trong trường hợp khác cần có sự đồng ý của Ủy ban nhân dân cùng cấp và bảo đảm ý nghĩa tuyên truyền.</w:t>
      </w:r>
    </w:p>
    <w:p w:rsidR="00045C6F" w:rsidRPr="007F61EA" w:rsidRDefault="00045C6F" w:rsidP="007F61EA">
      <w:pPr>
        <w:autoSpaceDE w:val="0"/>
        <w:autoSpaceDN w:val="0"/>
        <w:spacing w:before="120" w:after="0"/>
        <w:ind w:firstLine="567"/>
        <w:jc w:val="both"/>
        <w:rPr>
          <w:rFonts w:eastAsia="Times New Roman"/>
          <w:b/>
          <w:iCs/>
          <w:spacing w:val="4"/>
          <w:szCs w:val="28"/>
        </w:rPr>
      </w:pPr>
      <w:r w:rsidRPr="007F61EA">
        <w:rPr>
          <w:rFonts w:eastAsia="Times New Roman"/>
          <w:b/>
          <w:iCs/>
          <w:spacing w:val="4"/>
          <w:szCs w:val="28"/>
        </w:rPr>
        <w:t>Điều 17. Sử dụng trên phông nền màn hình (màn hình Led,...) của hội trường, sân khấu khi tổ chức các sự kiện</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Tuân thủ nguyên tắc, bố cục cờ Đảng tại Khoản 1, Điều 5, Chương II; riêng đối với hình thức cờ xếp không thể hiện nếp gấp trên nền cờ. Khi tổ chức các sự kiện cần bố trí tượng bán thân Chủ tịch Hồ Chí Minh trên sân khấu hội trường để thể hiện sự tôn kính, trang trọng.</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18. Tại trụ sở cơ quan, đơn vị của Đảng ở các cấp</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xml:space="preserve">Hình ảnh cờ Đảng được in, khắc, gắn, đắp nổi ở trên cao, vị trí trung tâm, </w:t>
      </w:r>
      <w:r w:rsidRPr="007F61EA">
        <w:rPr>
          <w:rFonts w:eastAsia="Times New Roman"/>
          <w:iCs/>
          <w:spacing w:val="-2"/>
          <w:szCs w:val="28"/>
        </w:rPr>
        <w:t xml:space="preserve">trang trọng nhất của mặt chính tòa nhà để nhìn rõ và dễ chỉnh trang như </w:t>
      </w:r>
      <w:r w:rsidRPr="007F61EA">
        <w:rPr>
          <w:rFonts w:eastAsia="Times New Roman"/>
          <w:i/>
          <w:iCs/>
          <w:spacing w:val="-2"/>
          <w:szCs w:val="28"/>
        </w:rPr>
        <w:t>Hình 27a,b.</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19. Trên các văn bản, giấy tờ, biểu trưng, ấn phẩm</w:t>
      </w:r>
    </w:p>
    <w:p w:rsidR="00045C6F" w:rsidRPr="007F61EA" w:rsidRDefault="00045C6F" w:rsidP="007F61EA">
      <w:pPr>
        <w:autoSpaceDE w:val="0"/>
        <w:autoSpaceDN w:val="0"/>
        <w:spacing w:before="120" w:after="0"/>
        <w:ind w:firstLine="567"/>
        <w:jc w:val="both"/>
        <w:rPr>
          <w:rFonts w:eastAsia="Times New Roman"/>
          <w:iCs/>
          <w:spacing w:val="2"/>
          <w:szCs w:val="28"/>
        </w:rPr>
      </w:pPr>
      <w:r w:rsidRPr="007F61EA">
        <w:rPr>
          <w:rFonts w:eastAsia="Times New Roman"/>
          <w:iCs/>
          <w:spacing w:val="2"/>
          <w:szCs w:val="28"/>
        </w:rPr>
        <w:t xml:space="preserve">Hình ảnh cờ Đảng, biểu tượng “Búa - Liềm” được in, khắc ở vị trí trang trọng, thể hiện sự tôn kính, phù hợp với tính chất, nội dung trên văn bản, giấy tờ, </w:t>
      </w:r>
      <w:r w:rsidRPr="007F61EA">
        <w:rPr>
          <w:rFonts w:eastAsia="Times New Roman"/>
          <w:iCs/>
          <w:spacing w:val="-2"/>
          <w:szCs w:val="28"/>
        </w:rPr>
        <w:t xml:space="preserve">ấn phẩm, biểu trưng, bằng khen, giấy khen… của cơ quan, đơn vị như </w:t>
      </w:r>
      <w:r w:rsidRPr="007F61EA">
        <w:rPr>
          <w:rFonts w:eastAsia="Times New Roman"/>
          <w:i/>
          <w:iCs/>
          <w:spacing w:val="-2"/>
          <w:szCs w:val="28"/>
        </w:rPr>
        <w:t>Hình số 28.</w:t>
      </w:r>
    </w:p>
    <w:p w:rsidR="00045C6F" w:rsidRPr="007F61EA" w:rsidRDefault="00045C6F" w:rsidP="007F61EA">
      <w:pPr>
        <w:autoSpaceDE w:val="0"/>
        <w:autoSpaceDN w:val="0"/>
        <w:spacing w:before="120" w:after="0"/>
        <w:ind w:firstLine="567"/>
        <w:jc w:val="both"/>
        <w:rPr>
          <w:rFonts w:eastAsia="Times New Roman"/>
          <w:b/>
          <w:iCs/>
          <w:spacing w:val="4"/>
          <w:szCs w:val="28"/>
        </w:rPr>
      </w:pPr>
      <w:r w:rsidRPr="007F61EA">
        <w:rPr>
          <w:rFonts w:eastAsia="Times New Roman"/>
          <w:b/>
          <w:iCs/>
          <w:spacing w:val="4"/>
          <w:szCs w:val="28"/>
        </w:rPr>
        <w:t>Điều 20. Trong video, clip, phần mềm và qua các phương tiện công nghệ hiện đại</w:t>
      </w:r>
    </w:p>
    <w:p w:rsidR="00045C6F" w:rsidRPr="007F61EA" w:rsidRDefault="00045C6F" w:rsidP="007F61EA">
      <w:pPr>
        <w:autoSpaceDE w:val="0"/>
        <w:autoSpaceDN w:val="0"/>
        <w:spacing w:before="120" w:after="0"/>
        <w:ind w:firstLine="567"/>
        <w:jc w:val="both"/>
        <w:rPr>
          <w:spacing w:val="4"/>
          <w:szCs w:val="28"/>
        </w:rPr>
      </w:pPr>
      <w:r w:rsidRPr="007F61EA">
        <w:rPr>
          <w:rFonts w:eastAsia="Times New Roman"/>
          <w:iCs/>
          <w:szCs w:val="28"/>
        </w:rPr>
        <w:lastRenderedPageBreak/>
        <w:t xml:space="preserve">- Cờ Đảng </w:t>
      </w:r>
      <w:r w:rsidRPr="007F61EA">
        <w:rPr>
          <w:spacing w:val="4"/>
          <w:szCs w:val="28"/>
        </w:rPr>
        <w:t>được ghi hình trong các video, clip, trình chiếu phục vụ nhiệm vụ chính trị của các cơ quan, đơn vị</w:t>
      </w:r>
      <w:r w:rsidRPr="007F61EA">
        <w:rPr>
          <w:rFonts w:eastAsia="Times New Roman"/>
          <w:b/>
          <w:i/>
          <w:iCs/>
          <w:szCs w:val="28"/>
        </w:rPr>
        <w:t xml:space="preserve"> </w:t>
      </w:r>
      <w:r w:rsidRPr="007F61EA">
        <w:rPr>
          <w:rFonts w:eastAsia="Times New Roman"/>
          <w:iCs/>
          <w:szCs w:val="28"/>
        </w:rPr>
        <w:t>(Khoản 1), như</w:t>
      </w:r>
      <w:r w:rsidRPr="007F61EA">
        <w:rPr>
          <w:spacing w:val="4"/>
          <w:szCs w:val="28"/>
        </w:rPr>
        <w:t xml:space="preserve"> </w:t>
      </w:r>
      <w:r w:rsidRPr="007F61EA">
        <w:rPr>
          <w:i/>
          <w:spacing w:val="4"/>
          <w:szCs w:val="28"/>
        </w:rPr>
        <w:t>Hình 29</w:t>
      </w:r>
      <w:r w:rsidRPr="007F61EA">
        <w:rPr>
          <w:spacing w:val="4"/>
          <w:szCs w:val="28"/>
        </w:rPr>
        <w:t xml:space="preserve">. </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spacing w:val="4"/>
          <w:szCs w:val="28"/>
        </w:rPr>
        <w:t xml:space="preserve">- Trình chiếu hình ảnh cờ Đảng bằng các công nghệ tiên tiến (Khoản 2) để tổ chức sự kiện, trình diễn văn hóa - nghệ thuật như </w:t>
      </w:r>
      <w:r w:rsidRPr="007F61EA">
        <w:rPr>
          <w:i/>
          <w:spacing w:val="4"/>
          <w:szCs w:val="28"/>
        </w:rPr>
        <w:t>Hình 30</w:t>
      </w:r>
      <w:r w:rsidRPr="007F61EA">
        <w:rPr>
          <w:spacing w:val="4"/>
          <w:szCs w:val="28"/>
        </w:rPr>
        <w:t xml:space="preserve"> phải được sự đồng ý của Ủy ban nhân dân cùng cấp.</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21. Trên các tượng đài, phù điêu, cụm mô hình cổ động tuyên truyền, trang trí bằng hoa, xếp hình bằng người hoặc các vật liệu khác</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Hình ảnh cờ Đảng, biểu tượng "Búa - Liềm" đã được tạo khắc trên các tượng đài, phù điêu, mô hình cổ động tuyên truyền… mang ý nghĩa lịch sử, phù hợp với cảnh quan hiện tại được giữ nguyên hiện trạng. Những dự án, công trình, mô hình mới đang trong quá trình đầu tư xây dựng, hình ảnh cờ Đảng, biểu tượng “Búa-Liềm” phải đúng với quy cách tại Điều 1, Chương I của Quy định 99.</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xml:space="preserve">- Cờ Đảng và biểu tượng “Búa - Liềm” được tạo dựng trên các panô, mô hình cổ động tuyên truyền (Khoản 2) có thể thực hiện theo </w:t>
      </w:r>
      <w:r w:rsidRPr="007F61EA">
        <w:rPr>
          <w:rFonts w:eastAsia="Times New Roman"/>
          <w:i/>
          <w:iCs/>
          <w:spacing w:val="4"/>
          <w:szCs w:val="28"/>
        </w:rPr>
        <w:t>Hình minh họa mang tính đại diện 31a,b.</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xml:space="preserve">- Cờ Đảng xếp bằng người hoặc các loại vật liệu, phương tiện khác (Khoản 3), thực hiện theo </w:t>
      </w:r>
      <w:r w:rsidRPr="007F61EA">
        <w:rPr>
          <w:rFonts w:eastAsia="Times New Roman"/>
          <w:i/>
          <w:iCs/>
          <w:spacing w:val="4"/>
          <w:szCs w:val="28"/>
        </w:rPr>
        <w:t>Hình 32</w:t>
      </w:r>
      <w:r w:rsidRPr="007F61EA">
        <w:rPr>
          <w:rFonts w:eastAsia="Times New Roman"/>
          <w:iCs/>
          <w:spacing w:val="4"/>
          <w:szCs w:val="28"/>
        </w:rPr>
        <w:t>, nhưng phải phù hợp với tính chất sự kiện, mang ý nghĩa tuyên truyền.</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23. Các hành vi nghiêm cấm</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2"/>
          <w:szCs w:val="28"/>
        </w:rPr>
        <w:t>- Những hành vi xúc phạm, hủy hoại cờ Đảng dưới mọi hình thức, gồm:</w:t>
      </w:r>
      <w:r w:rsidRPr="007F61EA">
        <w:rPr>
          <w:rFonts w:eastAsia="Times New Roman"/>
          <w:iCs/>
          <w:szCs w:val="28"/>
        </w:rPr>
        <w:t xml:space="preserve"> </w:t>
      </w:r>
      <w:r w:rsidRPr="007F61EA">
        <w:rPr>
          <w:rFonts w:eastAsia="Times New Roman"/>
          <w:iCs/>
          <w:spacing w:val="4"/>
          <w:szCs w:val="28"/>
        </w:rPr>
        <w:t xml:space="preserve">Viết, </w:t>
      </w:r>
      <w:r w:rsidRPr="007F61EA">
        <w:rPr>
          <w:rFonts w:eastAsia="Times New Roman"/>
          <w:iCs/>
          <w:spacing w:val="-2"/>
          <w:szCs w:val="28"/>
        </w:rPr>
        <w:t>vẽ hoặc xé rách, đâm thủng, giẫm đạp, vò nát cờ Đảng hay hành vi có tính chất nhạo báng, phá hỏng cờ Đảng hoặc những thủ đoạn khác làm biến dạng cờ Đảng...</w:t>
      </w:r>
    </w:p>
    <w:p w:rsidR="00045C6F" w:rsidRPr="007F61EA" w:rsidRDefault="00045C6F" w:rsidP="007F61EA">
      <w:pPr>
        <w:autoSpaceDE w:val="0"/>
        <w:autoSpaceDN w:val="0"/>
        <w:spacing w:before="120" w:after="0"/>
        <w:ind w:firstLine="567"/>
        <w:jc w:val="both"/>
        <w:rPr>
          <w:rFonts w:eastAsia="Times New Roman"/>
          <w:iCs/>
          <w:spacing w:val="-8"/>
          <w:szCs w:val="28"/>
        </w:rPr>
      </w:pPr>
      <w:r w:rsidRPr="007F61EA">
        <w:rPr>
          <w:rFonts w:eastAsia="Times New Roman"/>
          <w:iCs/>
          <w:spacing w:val="-8"/>
          <w:szCs w:val="28"/>
        </w:rPr>
        <w:t>- Những hành vi sử dụng cờ Đảng không đúng mục đích, quy cách, cách thức, gồm:</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Sử dụng cờ Đảng không đúng quy định về kích thước, hình dáng, màu sắc.</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Sử dụng cờ Đảng rách, thủng, vá, dây bẩn, nhăn nhúm. Sử dụng các loại dây tạp, không phù hợp màu sắc để buộc vào cột cờ, cán cờ.</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Để cờ Đảng chạm đất khi treo trong nhà, sân khấu; treo ngược cờ Đảng.</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Treo cờ Đảng, cờ Tổ quốc cùng nhau nhưng không đồng bộ về kích thước.</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zCs w:val="28"/>
        </w:rPr>
        <w:t>+ Treo cờ Đảng ở những nơi khuất, tối, không bảo đảm mỹ quan, treo trên xe ôtô (</w:t>
      </w:r>
      <w:r w:rsidRPr="007F61EA">
        <w:rPr>
          <w:rFonts w:eastAsia="Times New Roman"/>
          <w:i/>
          <w:iCs/>
          <w:szCs w:val="28"/>
        </w:rPr>
        <w:t>trừ trường hợp xe ôtô diễu hành làm công tác tuyên truyền cổ động).</w:t>
      </w:r>
    </w:p>
    <w:p w:rsidR="00045C6F" w:rsidRPr="007F61EA" w:rsidRDefault="00045C6F" w:rsidP="007F61EA">
      <w:pPr>
        <w:autoSpaceDE w:val="0"/>
        <w:autoSpaceDN w:val="0"/>
        <w:spacing w:before="120" w:after="0"/>
        <w:ind w:firstLine="567"/>
        <w:jc w:val="both"/>
        <w:rPr>
          <w:rFonts w:eastAsia="Times New Roman"/>
          <w:iCs/>
          <w:szCs w:val="28"/>
        </w:rPr>
      </w:pPr>
      <w:r w:rsidRPr="007F61EA">
        <w:rPr>
          <w:rFonts w:eastAsia="Times New Roman"/>
          <w:iCs/>
          <w:spacing w:val="-4"/>
          <w:szCs w:val="28"/>
        </w:rPr>
        <w:t xml:space="preserve">+ </w:t>
      </w:r>
      <w:r w:rsidRPr="007F61EA">
        <w:rPr>
          <w:rFonts w:eastAsia="Times New Roman"/>
          <w:iCs/>
          <w:spacing w:val="2"/>
          <w:szCs w:val="28"/>
        </w:rPr>
        <w:t>Những hành vi in cờ Đảng ở những vị trí nhạy cảm, không trang trọng, gồm: in trên tường bẩn; trên khẩu trang, bao lì xì, trên biển số xe; trên những tài liệu,</w:t>
      </w:r>
      <w:r w:rsidRPr="007F61EA">
        <w:rPr>
          <w:rFonts w:eastAsia="Times New Roman"/>
          <w:iCs/>
          <w:spacing w:val="-4"/>
          <w:szCs w:val="28"/>
        </w:rPr>
        <w:t xml:space="preserve"> đồ vật có nội dung không phù hợp…</w:t>
      </w:r>
    </w:p>
    <w:p w:rsidR="00045C6F" w:rsidRPr="007F61EA" w:rsidRDefault="00045C6F" w:rsidP="007F61EA">
      <w:pPr>
        <w:autoSpaceDE w:val="0"/>
        <w:autoSpaceDN w:val="0"/>
        <w:spacing w:before="120" w:after="0"/>
        <w:ind w:firstLine="567"/>
        <w:jc w:val="both"/>
        <w:rPr>
          <w:rFonts w:eastAsia="Times New Roman"/>
          <w:b/>
          <w:iCs/>
          <w:szCs w:val="28"/>
        </w:rPr>
      </w:pPr>
      <w:r w:rsidRPr="007F61EA">
        <w:rPr>
          <w:rFonts w:eastAsia="Times New Roman"/>
          <w:b/>
          <w:iCs/>
          <w:szCs w:val="28"/>
        </w:rPr>
        <w:t>Điều 24. Thu hồi và thay thế</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xml:space="preserve">- Việc thu hồi, thay thế cờ Đảng không đúng quy cách, bị hỏng thực hiện như Khoản 1, 2, Điều 24. Chính quyền các cấp tuyên truyền, vận động cơ quan, </w:t>
      </w:r>
      <w:r w:rsidRPr="007F61EA">
        <w:rPr>
          <w:rFonts w:eastAsia="Times New Roman"/>
          <w:iCs/>
          <w:spacing w:val="4"/>
          <w:szCs w:val="28"/>
        </w:rPr>
        <w:lastRenderedPageBreak/>
        <w:t>đơn vị, tổ chức, hộ gia đình tự thu hồi, thay thế cờ Đảng không đúng quy định, không để các thế lực thù địch lợi dụng chống phá.</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Các cơ quan, đơn vị, tổ chức, doanh nghiệp Nhà nước: tự thu hồi, thay thế cờ Đảng treo trong khuôn viên cơ quan, đơn vị, thể hiện tình cảm, trách nhiệm đối với Đảng.</w:t>
      </w:r>
    </w:p>
    <w:p w:rsidR="00045C6F" w:rsidRPr="007F61EA" w:rsidRDefault="00045C6F" w:rsidP="007F61EA">
      <w:pPr>
        <w:autoSpaceDE w:val="0"/>
        <w:autoSpaceDN w:val="0"/>
        <w:spacing w:before="120" w:after="0"/>
        <w:ind w:firstLine="567"/>
        <w:jc w:val="both"/>
        <w:rPr>
          <w:rFonts w:eastAsia="Times New Roman"/>
          <w:iCs/>
          <w:spacing w:val="4"/>
          <w:szCs w:val="28"/>
        </w:rPr>
      </w:pPr>
      <w:r w:rsidRPr="007F61EA">
        <w:rPr>
          <w:rFonts w:eastAsia="Times New Roman"/>
          <w:iCs/>
          <w:spacing w:val="4"/>
          <w:szCs w:val="28"/>
        </w:rPr>
        <w:t>- Việc thu hồi, thay thế cờ Đảng không bảo đảm đúng quy cách ở những nơi công cộng, trên đường phố, khu lưu niệm, nhà lưu niệm, khu di tích lịch sử cách mạng do người đứng đầu chính quyền các cấp chỉ đạo thực hiện.</w:t>
      </w:r>
    </w:p>
    <w:p w:rsidR="00C73E9C" w:rsidRDefault="00C73E9C" w:rsidP="00C73E9C">
      <w:pPr>
        <w:autoSpaceDE w:val="0"/>
        <w:autoSpaceDN w:val="0"/>
        <w:spacing w:before="120" w:after="0"/>
        <w:ind w:firstLine="567"/>
        <w:jc w:val="both"/>
        <w:rPr>
          <w:rFonts w:eastAsia="Times New Roman"/>
          <w:b/>
          <w:iCs/>
          <w:szCs w:val="28"/>
        </w:rPr>
      </w:pPr>
    </w:p>
    <w:p w:rsidR="007F61EA" w:rsidRDefault="007F61EA" w:rsidP="00AF0964">
      <w:pPr>
        <w:pStyle w:val="NormalWeb"/>
        <w:shd w:val="clear" w:color="auto" w:fill="FFFFFF"/>
        <w:spacing w:before="120" w:beforeAutospacing="0" w:after="0" w:afterAutospacing="0" w:line="360" w:lineRule="exact"/>
        <w:jc w:val="center"/>
        <w:rPr>
          <w:rFonts w:ascii="RobotoR" w:hAnsi="RobotoR" w:cs="RobotoR"/>
          <w:i/>
          <w:sz w:val="28"/>
          <w:szCs w:val="28"/>
        </w:rPr>
      </w:pPr>
      <w:r>
        <w:rPr>
          <w:rFonts w:ascii="RobotoR" w:hAnsi="RobotoR" w:cs="RobotoR"/>
          <w:i/>
          <w:sz w:val="28"/>
          <w:szCs w:val="28"/>
        </w:rPr>
        <w:br/>
      </w:r>
    </w:p>
    <w:p w:rsidR="007F61EA" w:rsidRDefault="007F61EA">
      <w:pPr>
        <w:spacing w:after="0" w:line="240" w:lineRule="auto"/>
        <w:rPr>
          <w:rFonts w:ascii="RobotoR" w:eastAsia="Times New Roman" w:hAnsi="RobotoR" w:cs="RobotoR"/>
          <w:i/>
          <w:szCs w:val="28"/>
        </w:rPr>
      </w:pPr>
      <w:bookmarkStart w:id="0" w:name="_GoBack"/>
      <w:r>
        <w:rPr>
          <w:rFonts w:ascii="RobotoR" w:hAnsi="RobotoR" w:cs="RobotoR"/>
          <w:i/>
          <w:szCs w:val="28"/>
        </w:rPr>
        <w:br w:type="page"/>
      </w:r>
    </w:p>
    <w:bookmarkEnd w:id="0"/>
    <w:p w:rsidR="007F61EA" w:rsidRDefault="00793AFE" w:rsidP="00C73E9C">
      <w:pPr>
        <w:tabs>
          <w:tab w:val="left" w:pos="3270"/>
        </w:tabs>
      </w:pPr>
      <w:r>
        <w:rPr>
          <w:noProof/>
        </w:rPr>
        <w:lastRenderedPageBreak/>
        <w:drawing>
          <wp:anchor distT="0" distB="0" distL="114300" distR="114300" simplePos="0" relativeHeight="251659776" behindDoc="1" locked="0" layoutInCell="1" allowOverlap="1" wp14:anchorId="781E9E60" wp14:editId="49AEB7FE">
            <wp:simplePos x="0" y="0"/>
            <wp:positionH relativeFrom="column">
              <wp:posOffset>-1012825</wp:posOffset>
            </wp:positionH>
            <wp:positionV relativeFrom="paragraph">
              <wp:posOffset>-454660</wp:posOffset>
            </wp:positionV>
            <wp:extent cx="7552690" cy="10683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page">
              <wp14:pctWidth>0</wp14:pctWidth>
            </wp14:sizeRelH>
            <wp14:sizeRelV relativeFrom="page">
              <wp14:pctHeight>0</wp14:pctHeight>
            </wp14:sizeRelV>
          </wp:anchor>
        </w:drawing>
      </w:r>
      <w:r w:rsidR="00C73E9C">
        <w:tab/>
      </w:r>
    </w:p>
    <w:p w:rsidR="007F61EA" w:rsidRDefault="007F61EA" w:rsidP="007F61EA">
      <w:pPr>
        <w:spacing w:after="160" w:line="259" w:lineRule="auto"/>
      </w:pPr>
      <w:r>
        <w:br w:type="page"/>
      </w:r>
    </w:p>
    <w:p w:rsidR="007F61EA" w:rsidRDefault="007F61EA" w:rsidP="007F61EA">
      <w:pPr>
        <w:spacing w:after="160" w:line="259" w:lineRule="auto"/>
      </w:pPr>
      <w:r>
        <w:rPr>
          <w:noProof/>
        </w:rPr>
        <w:lastRenderedPageBreak/>
        <w:drawing>
          <wp:anchor distT="0" distB="0" distL="114300" distR="114300" simplePos="0" relativeHeight="251660800" behindDoc="1" locked="0" layoutInCell="1" allowOverlap="1" wp14:anchorId="4E760C3C" wp14:editId="21C0398F">
            <wp:simplePos x="0" y="0"/>
            <wp:positionH relativeFrom="column">
              <wp:posOffset>-1070610</wp:posOffset>
            </wp:positionH>
            <wp:positionV relativeFrom="paragraph">
              <wp:posOffset>-759461</wp:posOffset>
            </wp:positionV>
            <wp:extent cx="7543672" cy="106708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6" cy="10688058"/>
                    </a:xfrm>
                    <a:prstGeom prst="rect">
                      <a:avLst/>
                    </a:prstGeom>
                  </pic:spPr>
                </pic:pic>
              </a:graphicData>
            </a:graphic>
            <wp14:sizeRelH relativeFrom="page">
              <wp14:pctWidth>0</wp14:pctWidth>
            </wp14:sizeRelH>
            <wp14:sizeRelV relativeFrom="page">
              <wp14:pctHeight>0</wp14:pctHeight>
            </wp14:sizeRelV>
          </wp:anchor>
        </w:drawing>
      </w:r>
      <w:r>
        <w:br w:type="page"/>
      </w:r>
    </w:p>
    <w:p w:rsidR="007F61EA" w:rsidRDefault="007F61EA" w:rsidP="007F61EA">
      <w:pPr>
        <w:spacing w:after="160" w:line="259" w:lineRule="auto"/>
      </w:pPr>
      <w:r>
        <w:rPr>
          <w:noProof/>
        </w:rPr>
        <w:lastRenderedPageBreak/>
        <w:drawing>
          <wp:anchor distT="0" distB="0" distL="114300" distR="114300" simplePos="0" relativeHeight="251661824" behindDoc="1" locked="0" layoutInCell="1" allowOverlap="1" wp14:anchorId="666CDBAB" wp14:editId="79341C37">
            <wp:simplePos x="0" y="0"/>
            <wp:positionH relativeFrom="column">
              <wp:posOffset>-1068624</wp:posOffset>
            </wp:positionH>
            <wp:positionV relativeFrom="paragraph">
              <wp:posOffset>-759460</wp:posOffset>
            </wp:positionV>
            <wp:extent cx="7541686" cy="1066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064" cy="10677022"/>
                    </a:xfrm>
                    <a:prstGeom prst="rect">
                      <a:avLst/>
                    </a:prstGeom>
                  </pic:spPr>
                </pic:pic>
              </a:graphicData>
            </a:graphic>
            <wp14:sizeRelH relativeFrom="page">
              <wp14:pctWidth>0</wp14:pctWidth>
            </wp14:sizeRelH>
            <wp14:sizeRelV relativeFrom="page">
              <wp14:pctHeight>0</wp14:pctHeight>
            </wp14:sizeRelV>
          </wp:anchor>
        </w:drawing>
      </w:r>
      <w:r>
        <w:br w:type="page"/>
      </w:r>
    </w:p>
    <w:p w:rsidR="007F61EA" w:rsidRDefault="007F61EA" w:rsidP="007F61EA">
      <w:pPr>
        <w:spacing w:after="160" w:line="259" w:lineRule="auto"/>
      </w:pPr>
      <w:r>
        <w:rPr>
          <w:noProof/>
        </w:rPr>
        <w:lastRenderedPageBreak/>
        <w:drawing>
          <wp:anchor distT="0" distB="0" distL="114300" distR="114300" simplePos="0" relativeHeight="251662848" behindDoc="1" locked="0" layoutInCell="1" allowOverlap="1" wp14:anchorId="5F2B55CD" wp14:editId="1C878200">
            <wp:simplePos x="0" y="0"/>
            <wp:positionH relativeFrom="column">
              <wp:posOffset>-1080135</wp:posOffset>
            </wp:positionH>
            <wp:positionV relativeFrom="paragraph">
              <wp:posOffset>-759460</wp:posOffset>
            </wp:positionV>
            <wp:extent cx="7552690" cy="106835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4308" cy="10699997"/>
                    </a:xfrm>
                    <a:prstGeom prst="rect">
                      <a:avLst/>
                    </a:prstGeom>
                  </pic:spPr>
                </pic:pic>
              </a:graphicData>
            </a:graphic>
            <wp14:sizeRelH relativeFrom="page">
              <wp14:pctWidth>0</wp14:pctWidth>
            </wp14:sizeRelH>
            <wp14:sizeRelV relativeFrom="page">
              <wp14:pctHeight>0</wp14:pctHeight>
            </wp14:sizeRelV>
          </wp:anchor>
        </w:drawing>
      </w:r>
      <w:r>
        <w:br w:type="page"/>
      </w:r>
    </w:p>
    <w:p w:rsidR="007F61EA" w:rsidRDefault="007F61EA" w:rsidP="007F61EA">
      <w:pPr>
        <w:spacing w:after="160" w:line="259" w:lineRule="auto"/>
      </w:pPr>
      <w:r>
        <w:rPr>
          <w:noProof/>
        </w:rPr>
        <w:lastRenderedPageBreak/>
        <w:drawing>
          <wp:anchor distT="0" distB="0" distL="114300" distR="114300" simplePos="0" relativeHeight="251663872" behindDoc="1" locked="0" layoutInCell="1" allowOverlap="1" wp14:anchorId="1592FC64" wp14:editId="42E93942">
            <wp:simplePos x="0" y="0"/>
            <wp:positionH relativeFrom="column">
              <wp:posOffset>-1070610</wp:posOffset>
            </wp:positionH>
            <wp:positionV relativeFrom="paragraph">
              <wp:posOffset>-759461</wp:posOffset>
            </wp:positionV>
            <wp:extent cx="7543672" cy="106708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433" cy="10683201"/>
                    </a:xfrm>
                    <a:prstGeom prst="rect">
                      <a:avLst/>
                    </a:prstGeom>
                  </pic:spPr>
                </pic:pic>
              </a:graphicData>
            </a:graphic>
            <wp14:sizeRelH relativeFrom="page">
              <wp14:pctWidth>0</wp14:pctWidth>
            </wp14:sizeRelH>
            <wp14:sizeRelV relativeFrom="page">
              <wp14:pctHeight>0</wp14:pctHeight>
            </wp14:sizeRelV>
          </wp:anchor>
        </w:drawing>
      </w:r>
      <w:r>
        <w:br w:type="page"/>
      </w:r>
    </w:p>
    <w:p w:rsidR="007F61EA" w:rsidRDefault="007F61EA" w:rsidP="007F61EA">
      <w:pPr>
        <w:spacing w:after="160" w:line="259" w:lineRule="auto"/>
      </w:pPr>
      <w:r>
        <w:rPr>
          <w:noProof/>
        </w:rPr>
        <w:lastRenderedPageBreak/>
        <w:drawing>
          <wp:anchor distT="0" distB="0" distL="114300" distR="114300" simplePos="0" relativeHeight="251664896" behindDoc="1" locked="0" layoutInCell="1" allowOverlap="1" wp14:anchorId="084663E9" wp14:editId="0F738756">
            <wp:simplePos x="0" y="0"/>
            <wp:positionH relativeFrom="column">
              <wp:posOffset>-1080135</wp:posOffset>
            </wp:positionH>
            <wp:positionV relativeFrom="paragraph">
              <wp:posOffset>-759460</wp:posOffset>
            </wp:positionV>
            <wp:extent cx="7553197" cy="106842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398" cy="10693054"/>
                    </a:xfrm>
                    <a:prstGeom prst="rect">
                      <a:avLst/>
                    </a:prstGeom>
                  </pic:spPr>
                </pic:pic>
              </a:graphicData>
            </a:graphic>
            <wp14:sizeRelH relativeFrom="page">
              <wp14:pctWidth>0</wp14:pctWidth>
            </wp14:sizeRelH>
            <wp14:sizeRelV relativeFrom="page">
              <wp14:pctHeight>0</wp14:pctHeight>
            </wp14:sizeRelV>
          </wp:anchor>
        </w:drawing>
      </w:r>
      <w:r>
        <w:br w:type="page"/>
      </w:r>
    </w:p>
    <w:p w:rsidR="007F61EA" w:rsidRDefault="007F61EA" w:rsidP="007F61EA">
      <w:pPr>
        <w:spacing w:after="160" w:line="259" w:lineRule="auto"/>
      </w:pPr>
      <w:r>
        <w:rPr>
          <w:noProof/>
        </w:rPr>
        <w:lastRenderedPageBreak/>
        <w:drawing>
          <wp:anchor distT="0" distB="0" distL="114300" distR="114300" simplePos="0" relativeHeight="251665920" behindDoc="1" locked="0" layoutInCell="1" allowOverlap="1" wp14:anchorId="5E1BAFBA" wp14:editId="67316954">
            <wp:simplePos x="0" y="0"/>
            <wp:positionH relativeFrom="column">
              <wp:posOffset>-1070610</wp:posOffset>
            </wp:positionH>
            <wp:positionV relativeFrom="paragraph">
              <wp:posOffset>-759461</wp:posOffset>
            </wp:positionV>
            <wp:extent cx="7543672" cy="1067080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0305" cy="10680192"/>
                    </a:xfrm>
                    <a:prstGeom prst="rect">
                      <a:avLst/>
                    </a:prstGeom>
                  </pic:spPr>
                </pic:pic>
              </a:graphicData>
            </a:graphic>
            <wp14:sizeRelH relativeFrom="page">
              <wp14:pctWidth>0</wp14:pctWidth>
            </wp14:sizeRelH>
            <wp14:sizeRelV relativeFrom="page">
              <wp14:pctHeight>0</wp14:pctHeight>
            </wp14:sizeRelV>
          </wp:anchor>
        </w:drawing>
      </w:r>
      <w:r>
        <w:br w:type="page"/>
      </w:r>
    </w:p>
    <w:p w:rsidR="007F61EA" w:rsidRDefault="007F61EA" w:rsidP="007F61EA">
      <w:r>
        <w:rPr>
          <w:noProof/>
        </w:rPr>
        <w:lastRenderedPageBreak/>
        <w:drawing>
          <wp:anchor distT="0" distB="0" distL="114300" distR="114300" simplePos="0" relativeHeight="251666944" behindDoc="1" locked="0" layoutInCell="1" allowOverlap="1" wp14:anchorId="6DA2B7E5" wp14:editId="1675BA1D">
            <wp:simplePos x="0" y="0"/>
            <wp:positionH relativeFrom="column">
              <wp:posOffset>-1099185</wp:posOffset>
            </wp:positionH>
            <wp:positionV relativeFrom="paragraph">
              <wp:posOffset>-759461</wp:posOffset>
            </wp:positionV>
            <wp:extent cx="7572247" cy="1071122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0976" cy="10723576"/>
                    </a:xfrm>
                    <a:prstGeom prst="rect">
                      <a:avLst/>
                    </a:prstGeom>
                  </pic:spPr>
                </pic:pic>
              </a:graphicData>
            </a:graphic>
            <wp14:sizeRelH relativeFrom="page">
              <wp14:pctWidth>0</wp14:pctWidth>
            </wp14:sizeRelH>
            <wp14:sizeRelV relativeFrom="page">
              <wp14:pctHeight>0</wp14:pctHeight>
            </wp14:sizeRelV>
          </wp:anchor>
        </w:drawing>
      </w:r>
    </w:p>
    <w:p w:rsidR="00F11684" w:rsidRPr="000A7702" w:rsidRDefault="00F11684" w:rsidP="00AF0964">
      <w:pPr>
        <w:pStyle w:val="NormalWeb"/>
        <w:shd w:val="clear" w:color="auto" w:fill="FFFFFF"/>
        <w:spacing w:before="120" w:beforeAutospacing="0" w:after="0" w:afterAutospacing="0" w:line="360" w:lineRule="exact"/>
        <w:jc w:val="center"/>
        <w:rPr>
          <w:rFonts w:ascii="RobotoR" w:hAnsi="RobotoR" w:cs="RobotoR"/>
          <w:i/>
          <w:sz w:val="28"/>
          <w:szCs w:val="28"/>
        </w:rPr>
      </w:pPr>
    </w:p>
    <w:sectPr w:rsidR="00F11684" w:rsidRPr="000A7702" w:rsidSect="00F238A3">
      <w:headerReference w:type="even" r:id="rId15"/>
      <w:headerReference w:type="default" r:id="rId16"/>
      <w:footerReference w:type="even" r:id="rId17"/>
      <w:pgSz w:w="11905" w:h="16837" w:code="9"/>
      <w:pgMar w:top="1134" w:right="851" w:bottom="284" w:left="1701"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462" w:rsidRDefault="00697462" w:rsidP="002F7DE2">
      <w:pPr>
        <w:spacing w:after="0" w:line="240" w:lineRule="auto"/>
      </w:pPr>
      <w:r>
        <w:separator/>
      </w:r>
    </w:p>
  </w:endnote>
  <w:endnote w:type="continuationSeparator" w:id="0">
    <w:p w:rsidR="00697462" w:rsidRDefault="00697462" w:rsidP="002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Roboto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6D1" w:rsidRDefault="00C566D1" w:rsidP="00EE07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66D1" w:rsidRDefault="00C56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462" w:rsidRDefault="00697462" w:rsidP="002F7DE2">
      <w:pPr>
        <w:spacing w:after="0" w:line="240" w:lineRule="auto"/>
      </w:pPr>
      <w:r>
        <w:separator/>
      </w:r>
    </w:p>
  </w:footnote>
  <w:footnote w:type="continuationSeparator" w:id="0">
    <w:p w:rsidR="00697462" w:rsidRDefault="00697462" w:rsidP="002F7D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6D1" w:rsidRDefault="00C566D1" w:rsidP="00EE07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66D1" w:rsidRDefault="00C566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6D1" w:rsidRPr="00DB387C" w:rsidRDefault="00C566D1">
    <w:pPr>
      <w:pStyle w:val="Header"/>
      <w:jc w:val="center"/>
      <w:rPr>
        <w:sz w:val="28"/>
        <w:szCs w:val="28"/>
      </w:rPr>
    </w:pPr>
    <w:r w:rsidRPr="00DB387C">
      <w:rPr>
        <w:sz w:val="28"/>
        <w:szCs w:val="28"/>
      </w:rPr>
      <w:fldChar w:fldCharType="begin"/>
    </w:r>
    <w:r w:rsidRPr="00DB387C">
      <w:rPr>
        <w:sz w:val="28"/>
        <w:szCs w:val="28"/>
      </w:rPr>
      <w:instrText xml:space="preserve"> PAGE   \* MERGEFORMAT </w:instrText>
    </w:r>
    <w:r w:rsidRPr="00DB387C">
      <w:rPr>
        <w:sz w:val="28"/>
        <w:szCs w:val="28"/>
      </w:rPr>
      <w:fldChar w:fldCharType="separate"/>
    </w:r>
    <w:r w:rsidR="00C73E9C">
      <w:rPr>
        <w:noProof/>
        <w:sz w:val="28"/>
        <w:szCs w:val="28"/>
      </w:rPr>
      <w:t>6</w:t>
    </w:r>
    <w:r w:rsidRPr="00DB387C">
      <w:rP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E0D46"/>
    <w:multiLevelType w:val="hybridMultilevel"/>
    <w:tmpl w:val="027EDB22"/>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4E4060"/>
    <w:multiLevelType w:val="multilevel"/>
    <w:tmpl w:val="E7B6D5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F84049"/>
    <w:multiLevelType w:val="hybridMultilevel"/>
    <w:tmpl w:val="B8E4A0C8"/>
    <w:lvl w:ilvl="0" w:tplc="CF2E9AA8">
      <w:start w:val="1"/>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5E4E3D"/>
    <w:multiLevelType w:val="hybridMultilevel"/>
    <w:tmpl w:val="58F41AEE"/>
    <w:lvl w:ilvl="0" w:tplc="DCF0902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BD9158C"/>
    <w:multiLevelType w:val="hybridMultilevel"/>
    <w:tmpl w:val="C010980C"/>
    <w:lvl w:ilvl="0" w:tplc="EDF0C7C8">
      <w:start w:val="2"/>
      <w:numFmt w:val="bullet"/>
      <w:lvlText w:val="-"/>
      <w:lvlJc w:val="left"/>
      <w:pPr>
        <w:ind w:left="927" w:hanging="360"/>
      </w:pPr>
      <w:rPr>
        <w:rFonts w:ascii="Times New Roman" w:eastAsia="Times New Roman" w:hAnsi="Times New Roman" w:hint="default"/>
        <w:i/>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60DC1E2F"/>
    <w:multiLevelType w:val="multilevel"/>
    <w:tmpl w:val="4D0E7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7C508ED"/>
    <w:multiLevelType w:val="hybridMultilevel"/>
    <w:tmpl w:val="D9BE0EFC"/>
    <w:lvl w:ilvl="0" w:tplc="84BEF0D6">
      <w:start w:val="3"/>
      <w:numFmt w:val="decimal"/>
      <w:lvlText w:val="%1."/>
      <w:lvlJc w:val="left"/>
      <w:pPr>
        <w:ind w:left="1100" w:hanging="360"/>
      </w:pPr>
      <w:rPr>
        <w:rFonts w:hint="default"/>
        <w:color w:val="000000"/>
      </w:rPr>
    </w:lvl>
    <w:lvl w:ilvl="1" w:tplc="042A0019" w:tentative="1">
      <w:start w:val="1"/>
      <w:numFmt w:val="lowerLetter"/>
      <w:lvlText w:val="%2."/>
      <w:lvlJc w:val="left"/>
      <w:pPr>
        <w:ind w:left="1820" w:hanging="360"/>
      </w:pPr>
    </w:lvl>
    <w:lvl w:ilvl="2" w:tplc="042A001B" w:tentative="1">
      <w:start w:val="1"/>
      <w:numFmt w:val="lowerRoman"/>
      <w:lvlText w:val="%3."/>
      <w:lvlJc w:val="right"/>
      <w:pPr>
        <w:ind w:left="2540" w:hanging="180"/>
      </w:pPr>
    </w:lvl>
    <w:lvl w:ilvl="3" w:tplc="042A000F" w:tentative="1">
      <w:start w:val="1"/>
      <w:numFmt w:val="decimal"/>
      <w:lvlText w:val="%4."/>
      <w:lvlJc w:val="left"/>
      <w:pPr>
        <w:ind w:left="3260" w:hanging="360"/>
      </w:pPr>
    </w:lvl>
    <w:lvl w:ilvl="4" w:tplc="042A0019" w:tentative="1">
      <w:start w:val="1"/>
      <w:numFmt w:val="lowerLetter"/>
      <w:lvlText w:val="%5."/>
      <w:lvlJc w:val="left"/>
      <w:pPr>
        <w:ind w:left="3980" w:hanging="360"/>
      </w:pPr>
    </w:lvl>
    <w:lvl w:ilvl="5" w:tplc="042A001B" w:tentative="1">
      <w:start w:val="1"/>
      <w:numFmt w:val="lowerRoman"/>
      <w:lvlText w:val="%6."/>
      <w:lvlJc w:val="right"/>
      <w:pPr>
        <w:ind w:left="4700" w:hanging="180"/>
      </w:pPr>
    </w:lvl>
    <w:lvl w:ilvl="6" w:tplc="042A000F" w:tentative="1">
      <w:start w:val="1"/>
      <w:numFmt w:val="decimal"/>
      <w:lvlText w:val="%7."/>
      <w:lvlJc w:val="left"/>
      <w:pPr>
        <w:ind w:left="5420" w:hanging="360"/>
      </w:pPr>
    </w:lvl>
    <w:lvl w:ilvl="7" w:tplc="042A0019" w:tentative="1">
      <w:start w:val="1"/>
      <w:numFmt w:val="lowerLetter"/>
      <w:lvlText w:val="%8."/>
      <w:lvlJc w:val="left"/>
      <w:pPr>
        <w:ind w:left="6140" w:hanging="360"/>
      </w:pPr>
    </w:lvl>
    <w:lvl w:ilvl="8" w:tplc="042A001B" w:tentative="1">
      <w:start w:val="1"/>
      <w:numFmt w:val="lowerRoman"/>
      <w:lvlText w:val="%9."/>
      <w:lvlJc w:val="right"/>
      <w:pPr>
        <w:ind w:left="6860" w:hanging="180"/>
      </w:p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261"/>
    <w:rsid w:val="00045C6F"/>
    <w:rsid w:val="0005047E"/>
    <w:rsid w:val="000604A3"/>
    <w:rsid w:val="00061522"/>
    <w:rsid w:val="000641B8"/>
    <w:rsid w:val="00066389"/>
    <w:rsid w:val="00066EC1"/>
    <w:rsid w:val="00071CB4"/>
    <w:rsid w:val="0009592E"/>
    <w:rsid w:val="0009656E"/>
    <w:rsid w:val="000A7702"/>
    <w:rsid w:val="000B4578"/>
    <w:rsid w:val="000B6D18"/>
    <w:rsid w:val="000D6F90"/>
    <w:rsid w:val="000E7A33"/>
    <w:rsid w:val="000E7EE1"/>
    <w:rsid w:val="0011376B"/>
    <w:rsid w:val="00117444"/>
    <w:rsid w:val="00120BB7"/>
    <w:rsid w:val="001305F4"/>
    <w:rsid w:val="001374C7"/>
    <w:rsid w:val="00143A37"/>
    <w:rsid w:val="001627EA"/>
    <w:rsid w:val="00162D9A"/>
    <w:rsid w:val="00167E64"/>
    <w:rsid w:val="00171CFC"/>
    <w:rsid w:val="0017527D"/>
    <w:rsid w:val="00175ADD"/>
    <w:rsid w:val="001772ED"/>
    <w:rsid w:val="00177C2C"/>
    <w:rsid w:val="00185E81"/>
    <w:rsid w:val="00187E29"/>
    <w:rsid w:val="001A0386"/>
    <w:rsid w:val="001A2323"/>
    <w:rsid w:val="001C19BC"/>
    <w:rsid w:val="001C5C5B"/>
    <w:rsid w:val="001C78FC"/>
    <w:rsid w:val="001D022C"/>
    <w:rsid w:val="001E482C"/>
    <w:rsid w:val="001E59F8"/>
    <w:rsid w:val="001E6E94"/>
    <w:rsid w:val="001F4581"/>
    <w:rsid w:val="00235261"/>
    <w:rsid w:val="00236536"/>
    <w:rsid w:val="00250A2C"/>
    <w:rsid w:val="002702E0"/>
    <w:rsid w:val="00271E37"/>
    <w:rsid w:val="00272E62"/>
    <w:rsid w:val="00275C1F"/>
    <w:rsid w:val="00277CF4"/>
    <w:rsid w:val="002D0C95"/>
    <w:rsid w:val="002D1ADB"/>
    <w:rsid w:val="002D2B38"/>
    <w:rsid w:val="002D5794"/>
    <w:rsid w:val="002E0505"/>
    <w:rsid w:val="002E5E05"/>
    <w:rsid w:val="002F7C6B"/>
    <w:rsid w:val="002F7DE2"/>
    <w:rsid w:val="00304A7F"/>
    <w:rsid w:val="003116BC"/>
    <w:rsid w:val="00317877"/>
    <w:rsid w:val="00323E13"/>
    <w:rsid w:val="003360F4"/>
    <w:rsid w:val="00340452"/>
    <w:rsid w:val="003428F6"/>
    <w:rsid w:val="00347634"/>
    <w:rsid w:val="00370C7B"/>
    <w:rsid w:val="00371144"/>
    <w:rsid w:val="00381CBE"/>
    <w:rsid w:val="003900DA"/>
    <w:rsid w:val="00393BD0"/>
    <w:rsid w:val="003A0CC3"/>
    <w:rsid w:val="003A6066"/>
    <w:rsid w:val="003A7172"/>
    <w:rsid w:val="003D2C37"/>
    <w:rsid w:val="003D5580"/>
    <w:rsid w:val="003D67F4"/>
    <w:rsid w:val="003E7399"/>
    <w:rsid w:val="003E745F"/>
    <w:rsid w:val="00406851"/>
    <w:rsid w:val="004147B1"/>
    <w:rsid w:val="00443A75"/>
    <w:rsid w:val="0045336B"/>
    <w:rsid w:val="00460413"/>
    <w:rsid w:val="0046337C"/>
    <w:rsid w:val="00466A48"/>
    <w:rsid w:val="0048062D"/>
    <w:rsid w:val="00483E22"/>
    <w:rsid w:val="0048445F"/>
    <w:rsid w:val="00522598"/>
    <w:rsid w:val="005268CC"/>
    <w:rsid w:val="00542327"/>
    <w:rsid w:val="0054455A"/>
    <w:rsid w:val="00544768"/>
    <w:rsid w:val="00556F55"/>
    <w:rsid w:val="005806EA"/>
    <w:rsid w:val="0058616C"/>
    <w:rsid w:val="005A2469"/>
    <w:rsid w:val="005B1DD1"/>
    <w:rsid w:val="005B54A8"/>
    <w:rsid w:val="005C2162"/>
    <w:rsid w:val="005D0791"/>
    <w:rsid w:val="005D66B4"/>
    <w:rsid w:val="005F4053"/>
    <w:rsid w:val="00634730"/>
    <w:rsid w:val="00640186"/>
    <w:rsid w:val="00643DDD"/>
    <w:rsid w:val="00650F8A"/>
    <w:rsid w:val="0066048D"/>
    <w:rsid w:val="00686174"/>
    <w:rsid w:val="0069353E"/>
    <w:rsid w:val="00693C01"/>
    <w:rsid w:val="00697462"/>
    <w:rsid w:val="006A15D8"/>
    <w:rsid w:val="006A193B"/>
    <w:rsid w:val="006B30D4"/>
    <w:rsid w:val="006E075E"/>
    <w:rsid w:val="006E08FF"/>
    <w:rsid w:val="006E4ADE"/>
    <w:rsid w:val="006E6278"/>
    <w:rsid w:val="006F41C3"/>
    <w:rsid w:val="00714AC2"/>
    <w:rsid w:val="0071545D"/>
    <w:rsid w:val="007163E8"/>
    <w:rsid w:val="00721C86"/>
    <w:rsid w:val="00723847"/>
    <w:rsid w:val="00725327"/>
    <w:rsid w:val="007512A5"/>
    <w:rsid w:val="00752FF2"/>
    <w:rsid w:val="0075737A"/>
    <w:rsid w:val="007630D1"/>
    <w:rsid w:val="00771F6D"/>
    <w:rsid w:val="00793AFE"/>
    <w:rsid w:val="007B7953"/>
    <w:rsid w:val="007C1B5F"/>
    <w:rsid w:val="007C556A"/>
    <w:rsid w:val="007D4832"/>
    <w:rsid w:val="007F61EA"/>
    <w:rsid w:val="00806B09"/>
    <w:rsid w:val="0082370E"/>
    <w:rsid w:val="00825F2F"/>
    <w:rsid w:val="00847B86"/>
    <w:rsid w:val="00861865"/>
    <w:rsid w:val="00864DAB"/>
    <w:rsid w:val="00885401"/>
    <w:rsid w:val="008943B7"/>
    <w:rsid w:val="00897DC7"/>
    <w:rsid w:val="008B03FD"/>
    <w:rsid w:val="008B1D75"/>
    <w:rsid w:val="008E3D9A"/>
    <w:rsid w:val="008F5D60"/>
    <w:rsid w:val="00900D60"/>
    <w:rsid w:val="00901AFB"/>
    <w:rsid w:val="00935D02"/>
    <w:rsid w:val="00937B6C"/>
    <w:rsid w:val="00937DB2"/>
    <w:rsid w:val="00942D65"/>
    <w:rsid w:val="00955173"/>
    <w:rsid w:val="00960086"/>
    <w:rsid w:val="009603C8"/>
    <w:rsid w:val="00970010"/>
    <w:rsid w:val="00992F3D"/>
    <w:rsid w:val="009A0713"/>
    <w:rsid w:val="009A2340"/>
    <w:rsid w:val="009B2F32"/>
    <w:rsid w:val="009C4802"/>
    <w:rsid w:val="009D0677"/>
    <w:rsid w:val="009D0793"/>
    <w:rsid w:val="009D0F9A"/>
    <w:rsid w:val="009E1D0D"/>
    <w:rsid w:val="009E5A9C"/>
    <w:rsid w:val="00A0760C"/>
    <w:rsid w:val="00A2495A"/>
    <w:rsid w:val="00A26557"/>
    <w:rsid w:val="00A36C2D"/>
    <w:rsid w:val="00A40D88"/>
    <w:rsid w:val="00A4170B"/>
    <w:rsid w:val="00A42AE3"/>
    <w:rsid w:val="00A46A17"/>
    <w:rsid w:val="00A500A3"/>
    <w:rsid w:val="00A54185"/>
    <w:rsid w:val="00A75FEC"/>
    <w:rsid w:val="00A80091"/>
    <w:rsid w:val="00A814C7"/>
    <w:rsid w:val="00A83E44"/>
    <w:rsid w:val="00A846F1"/>
    <w:rsid w:val="00A84B2E"/>
    <w:rsid w:val="00A95559"/>
    <w:rsid w:val="00AB56DC"/>
    <w:rsid w:val="00AB7198"/>
    <w:rsid w:val="00AC68FE"/>
    <w:rsid w:val="00AF0964"/>
    <w:rsid w:val="00AF3503"/>
    <w:rsid w:val="00AF68A9"/>
    <w:rsid w:val="00AF6F4B"/>
    <w:rsid w:val="00B0332F"/>
    <w:rsid w:val="00B073EA"/>
    <w:rsid w:val="00B34EEE"/>
    <w:rsid w:val="00B36840"/>
    <w:rsid w:val="00B4188F"/>
    <w:rsid w:val="00B45C31"/>
    <w:rsid w:val="00B4629D"/>
    <w:rsid w:val="00B671B0"/>
    <w:rsid w:val="00B72D50"/>
    <w:rsid w:val="00B752E2"/>
    <w:rsid w:val="00B75D86"/>
    <w:rsid w:val="00B76E65"/>
    <w:rsid w:val="00B7774F"/>
    <w:rsid w:val="00B83CC2"/>
    <w:rsid w:val="00B94DCE"/>
    <w:rsid w:val="00BA423D"/>
    <w:rsid w:val="00BB6C80"/>
    <w:rsid w:val="00BC05FB"/>
    <w:rsid w:val="00BC18EE"/>
    <w:rsid w:val="00BF7683"/>
    <w:rsid w:val="00BF7FB0"/>
    <w:rsid w:val="00C12DDB"/>
    <w:rsid w:val="00C248DF"/>
    <w:rsid w:val="00C32395"/>
    <w:rsid w:val="00C373EC"/>
    <w:rsid w:val="00C41FB0"/>
    <w:rsid w:val="00C47987"/>
    <w:rsid w:val="00C566D1"/>
    <w:rsid w:val="00C6339D"/>
    <w:rsid w:val="00C73E9C"/>
    <w:rsid w:val="00C74F2B"/>
    <w:rsid w:val="00C8130B"/>
    <w:rsid w:val="00C935B4"/>
    <w:rsid w:val="00CA61F9"/>
    <w:rsid w:val="00CC1A10"/>
    <w:rsid w:val="00CC3757"/>
    <w:rsid w:val="00CC4F90"/>
    <w:rsid w:val="00CC66EE"/>
    <w:rsid w:val="00CC6819"/>
    <w:rsid w:val="00CD0C9B"/>
    <w:rsid w:val="00CE3955"/>
    <w:rsid w:val="00CF36DE"/>
    <w:rsid w:val="00CF458E"/>
    <w:rsid w:val="00D05465"/>
    <w:rsid w:val="00D056D9"/>
    <w:rsid w:val="00D07622"/>
    <w:rsid w:val="00D22659"/>
    <w:rsid w:val="00D36246"/>
    <w:rsid w:val="00D406AB"/>
    <w:rsid w:val="00D47A42"/>
    <w:rsid w:val="00D556F4"/>
    <w:rsid w:val="00D568AB"/>
    <w:rsid w:val="00D61D0A"/>
    <w:rsid w:val="00D6446B"/>
    <w:rsid w:val="00D7518A"/>
    <w:rsid w:val="00D75802"/>
    <w:rsid w:val="00D80352"/>
    <w:rsid w:val="00D85772"/>
    <w:rsid w:val="00D93212"/>
    <w:rsid w:val="00D93684"/>
    <w:rsid w:val="00D93D50"/>
    <w:rsid w:val="00DA13E4"/>
    <w:rsid w:val="00DB387C"/>
    <w:rsid w:val="00DC2605"/>
    <w:rsid w:val="00DC510F"/>
    <w:rsid w:val="00DD2AA1"/>
    <w:rsid w:val="00DD33B1"/>
    <w:rsid w:val="00DF010B"/>
    <w:rsid w:val="00E01204"/>
    <w:rsid w:val="00E02CE1"/>
    <w:rsid w:val="00E14F1F"/>
    <w:rsid w:val="00E16140"/>
    <w:rsid w:val="00E22193"/>
    <w:rsid w:val="00E23ED1"/>
    <w:rsid w:val="00E2420D"/>
    <w:rsid w:val="00E42E73"/>
    <w:rsid w:val="00E659BA"/>
    <w:rsid w:val="00E6688A"/>
    <w:rsid w:val="00E73B3F"/>
    <w:rsid w:val="00E94905"/>
    <w:rsid w:val="00EA05CD"/>
    <w:rsid w:val="00EC4A38"/>
    <w:rsid w:val="00ED14F6"/>
    <w:rsid w:val="00EE0741"/>
    <w:rsid w:val="00EE56EA"/>
    <w:rsid w:val="00F11684"/>
    <w:rsid w:val="00F15C10"/>
    <w:rsid w:val="00F238A3"/>
    <w:rsid w:val="00F42F58"/>
    <w:rsid w:val="00F61EA3"/>
    <w:rsid w:val="00F6364E"/>
    <w:rsid w:val="00F74EDE"/>
    <w:rsid w:val="00F8596C"/>
    <w:rsid w:val="00F90FAF"/>
    <w:rsid w:val="00FA65DD"/>
    <w:rsid w:val="00FB663C"/>
    <w:rsid w:val="00FC293B"/>
    <w:rsid w:val="00FC5660"/>
    <w:rsid w:val="00FE0E94"/>
    <w:rsid w:val="00FE4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29B3355-09B2-4E29-A963-1DFF2B54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261"/>
    <w:pPr>
      <w:spacing w:after="120" w:line="360" w:lineRule="exact"/>
    </w:pPr>
    <w:rPr>
      <w:sz w:val="28"/>
      <w:szCs w:val="22"/>
    </w:rPr>
  </w:style>
  <w:style w:type="paragraph" w:styleId="Heading1">
    <w:name w:val="heading 1"/>
    <w:basedOn w:val="Normal"/>
    <w:next w:val="Normal"/>
    <w:link w:val="Heading1Char"/>
    <w:uiPriority w:val="99"/>
    <w:qFormat/>
    <w:rsid w:val="00235261"/>
    <w:pPr>
      <w:keepNext/>
      <w:autoSpaceDE w:val="0"/>
      <w:autoSpaceDN w:val="0"/>
      <w:spacing w:after="0" w:line="240" w:lineRule="auto"/>
      <w:jc w:val="center"/>
      <w:outlineLvl w:val="0"/>
    </w:pPr>
    <w:rPr>
      <w:rFonts w:eastAsia="Times New Roman"/>
      <w:b/>
      <w:bCs/>
      <w:sz w:val="24"/>
      <w:szCs w:val="24"/>
    </w:rPr>
  </w:style>
  <w:style w:type="paragraph" w:styleId="Heading2">
    <w:name w:val="heading 2"/>
    <w:basedOn w:val="Normal"/>
    <w:next w:val="Normal"/>
    <w:link w:val="Heading2Char"/>
    <w:uiPriority w:val="99"/>
    <w:qFormat/>
    <w:rsid w:val="00235261"/>
    <w:pPr>
      <w:keepNext/>
      <w:autoSpaceDE w:val="0"/>
      <w:autoSpaceDN w:val="0"/>
      <w:spacing w:after="0" w:line="240" w:lineRule="auto"/>
      <w:jc w:val="center"/>
      <w:outlineLvl w:val="1"/>
    </w:pPr>
    <w:rPr>
      <w:rFonts w:eastAsia="Times New Roman"/>
      <w:b/>
      <w:bCs/>
      <w:i/>
      <w:iCs/>
      <w:spacing w:val="-4"/>
      <w:szCs w:val="28"/>
    </w:rPr>
  </w:style>
  <w:style w:type="paragraph" w:styleId="Heading3">
    <w:name w:val="heading 3"/>
    <w:basedOn w:val="Normal"/>
    <w:next w:val="Normal"/>
    <w:link w:val="Heading3Char"/>
    <w:uiPriority w:val="99"/>
    <w:qFormat/>
    <w:rsid w:val="00235261"/>
    <w:pPr>
      <w:keepNext/>
      <w:autoSpaceDE w:val="0"/>
      <w:autoSpaceDN w:val="0"/>
      <w:spacing w:after="0" w:line="240" w:lineRule="auto"/>
      <w:jc w:val="center"/>
      <w:outlineLvl w:val="2"/>
    </w:pPr>
    <w:rPr>
      <w:rFonts w:ascii=".VnTime" w:eastAsia="Times New Roman" w:hAnsi=".VnTime" w:cs=".VnTime"/>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35261"/>
    <w:rPr>
      <w:rFonts w:eastAsia="Times New Roman" w:cs="Times New Roman"/>
      <w:b/>
      <w:bCs/>
      <w:sz w:val="24"/>
      <w:szCs w:val="24"/>
    </w:rPr>
  </w:style>
  <w:style w:type="character" w:customStyle="1" w:styleId="Heading2Char">
    <w:name w:val="Heading 2 Char"/>
    <w:link w:val="Heading2"/>
    <w:locked/>
    <w:rsid w:val="00235261"/>
    <w:rPr>
      <w:rFonts w:eastAsia="Times New Roman" w:cs="Times New Roman"/>
      <w:b/>
      <w:bCs/>
      <w:i/>
      <w:iCs/>
      <w:spacing w:val="-4"/>
      <w:sz w:val="28"/>
      <w:szCs w:val="28"/>
    </w:rPr>
  </w:style>
  <w:style w:type="character" w:customStyle="1" w:styleId="Heading3Char">
    <w:name w:val="Heading 3 Char"/>
    <w:link w:val="Heading3"/>
    <w:uiPriority w:val="99"/>
    <w:locked/>
    <w:rsid w:val="00235261"/>
    <w:rPr>
      <w:rFonts w:ascii=".VnTime" w:hAnsi=".VnTime" w:cs=".VnTime"/>
      <w:b/>
      <w:bCs/>
      <w:sz w:val="28"/>
      <w:szCs w:val="28"/>
    </w:rPr>
  </w:style>
  <w:style w:type="paragraph" w:styleId="Footer">
    <w:name w:val="footer"/>
    <w:basedOn w:val="Normal"/>
    <w:link w:val="FooterChar"/>
    <w:uiPriority w:val="99"/>
    <w:rsid w:val="00235261"/>
    <w:pPr>
      <w:tabs>
        <w:tab w:val="center" w:pos="4320"/>
        <w:tab w:val="right" w:pos="8640"/>
      </w:tabs>
      <w:spacing w:after="0" w:line="240" w:lineRule="auto"/>
    </w:pPr>
    <w:rPr>
      <w:sz w:val="20"/>
      <w:szCs w:val="28"/>
    </w:rPr>
  </w:style>
  <w:style w:type="character" w:customStyle="1" w:styleId="FooterChar">
    <w:name w:val="Footer Char"/>
    <w:link w:val="Footer"/>
    <w:uiPriority w:val="99"/>
    <w:locked/>
    <w:rsid w:val="00235261"/>
    <w:rPr>
      <w:rFonts w:eastAsia="Times New Roman" w:cs="Times New Roman"/>
      <w:sz w:val="28"/>
      <w:szCs w:val="28"/>
    </w:rPr>
  </w:style>
  <w:style w:type="character" w:styleId="PageNumber">
    <w:name w:val="page number"/>
    <w:uiPriority w:val="99"/>
    <w:rsid w:val="00235261"/>
    <w:rPr>
      <w:rFonts w:cs="Times New Roman"/>
    </w:rPr>
  </w:style>
  <w:style w:type="paragraph" w:styleId="Header">
    <w:name w:val="header"/>
    <w:basedOn w:val="Normal"/>
    <w:link w:val="HeaderChar"/>
    <w:uiPriority w:val="99"/>
    <w:rsid w:val="00235261"/>
    <w:pPr>
      <w:tabs>
        <w:tab w:val="center" w:pos="4680"/>
        <w:tab w:val="right" w:pos="9360"/>
      </w:tabs>
      <w:spacing w:after="200" w:line="276" w:lineRule="auto"/>
    </w:pPr>
    <w:rPr>
      <w:sz w:val="20"/>
      <w:szCs w:val="20"/>
    </w:rPr>
  </w:style>
  <w:style w:type="character" w:customStyle="1" w:styleId="HeaderChar">
    <w:name w:val="Header Char"/>
    <w:link w:val="Header"/>
    <w:uiPriority w:val="99"/>
    <w:locked/>
    <w:rsid w:val="00235261"/>
    <w:rPr>
      <w:rFonts w:eastAsia="Times New Roman" w:cs="Times New Roman"/>
      <w:sz w:val="20"/>
      <w:szCs w:val="20"/>
    </w:rPr>
  </w:style>
  <w:style w:type="character" w:customStyle="1" w:styleId="newsdetail-item-content">
    <w:name w:val="newsdetail-item-content"/>
    <w:uiPriority w:val="99"/>
    <w:rsid w:val="00235261"/>
  </w:style>
  <w:style w:type="character" w:styleId="Emphasis">
    <w:name w:val="Emphasis"/>
    <w:qFormat/>
    <w:rsid w:val="00B671B0"/>
    <w:rPr>
      <w:rFonts w:cs="Times New Roman"/>
      <w:i/>
      <w:iCs/>
    </w:rPr>
  </w:style>
  <w:style w:type="paragraph" w:styleId="ListParagraph">
    <w:name w:val="List Paragraph"/>
    <w:basedOn w:val="Normal"/>
    <w:uiPriority w:val="99"/>
    <w:qFormat/>
    <w:rsid w:val="00FC5660"/>
    <w:pPr>
      <w:ind w:left="720"/>
      <w:contextualSpacing/>
    </w:pPr>
  </w:style>
  <w:style w:type="paragraph" w:styleId="FootnoteText">
    <w:name w:val="footnote text"/>
    <w:basedOn w:val="Normal"/>
    <w:link w:val="FootnoteTextChar"/>
    <w:uiPriority w:val="99"/>
    <w:semiHidden/>
    <w:rsid w:val="002F7DE2"/>
    <w:pPr>
      <w:spacing w:after="0" w:line="240" w:lineRule="auto"/>
    </w:pPr>
    <w:rPr>
      <w:sz w:val="20"/>
      <w:szCs w:val="20"/>
    </w:rPr>
  </w:style>
  <w:style w:type="character" w:customStyle="1" w:styleId="FootnoteTextChar">
    <w:name w:val="Footnote Text Char"/>
    <w:link w:val="FootnoteText"/>
    <w:uiPriority w:val="99"/>
    <w:semiHidden/>
    <w:locked/>
    <w:rsid w:val="002F7DE2"/>
    <w:rPr>
      <w:rFonts w:eastAsia="Times New Roman" w:cs="Times New Roman"/>
      <w:sz w:val="20"/>
      <w:szCs w:val="20"/>
    </w:rPr>
  </w:style>
  <w:style w:type="character" w:styleId="FootnoteReference">
    <w:name w:val="footnote reference"/>
    <w:uiPriority w:val="99"/>
    <w:semiHidden/>
    <w:rsid w:val="002F7DE2"/>
    <w:rPr>
      <w:rFonts w:cs="Times New Roman"/>
      <w:vertAlign w:val="superscript"/>
    </w:rPr>
  </w:style>
  <w:style w:type="character" w:customStyle="1" w:styleId="Bodytext2Italic">
    <w:name w:val="Body text (2) + Italic"/>
    <w:uiPriority w:val="99"/>
    <w:rsid w:val="00061522"/>
    <w:rPr>
      <w:rFonts w:ascii="Times New Roman" w:hAnsi="Times New Roman"/>
      <w:i/>
      <w:color w:val="000000"/>
      <w:spacing w:val="0"/>
      <w:w w:val="100"/>
      <w:position w:val="0"/>
      <w:sz w:val="26"/>
      <w:u w:val="none"/>
      <w:lang w:val="vi-VN" w:eastAsia="vi-VN"/>
    </w:rPr>
  </w:style>
  <w:style w:type="character" w:styleId="PlaceholderText">
    <w:name w:val="Placeholder Text"/>
    <w:uiPriority w:val="99"/>
    <w:semiHidden/>
    <w:rsid w:val="00E14F1F"/>
    <w:rPr>
      <w:rFonts w:cs="Times New Roman"/>
      <w:color w:val="808080"/>
    </w:rPr>
  </w:style>
  <w:style w:type="character" w:styleId="Hyperlink">
    <w:name w:val="Hyperlink"/>
    <w:uiPriority w:val="99"/>
    <w:rsid w:val="00C32395"/>
    <w:rPr>
      <w:rFonts w:cs="Times New Roman"/>
      <w:color w:val="0000FF"/>
      <w:u w:val="single"/>
    </w:rPr>
  </w:style>
  <w:style w:type="paragraph" w:styleId="NormalWeb">
    <w:name w:val="Normal (Web)"/>
    <w:aliases w:val="Normal (Web) Char Char Char Char Char,webb,Geneva 9,Char Char Char Char Char Char Char Char Char Char,Char Char Char Char Char Char Char Char Char Char Char,Normal (Web) Char Char, Char Char25,Char Char25, Char Char Char"/>
    <w:basedOn w:val="Normal"/>
    <w:link w:val="NormalWebChar"/>
    <w:qFormat/>
    <w:rsid w:val="00317877"/>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CC1A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1A10"/>
    <w:rPr>
      <w:rFonts w:ascii="Tahoma" w:hAnsi="Tahoma" w:cs="Tahoma"/>
      <w:sz w:val="16"/>
      <w:szCs w:val="16"/>
    </w:rPr>
  </w:style>
  <w:style w:type="paragraph" w:styleId="BodyTextIndent">
    <w:name w:val="Body Text Indent"/>
    <w:basedOn w:val="Normal"/>
    <w:link w:val="BodyTextIndentChar"/>
    <w:rsid w:val="00B72D50"/>
    <w:pPr>
      <w:widowControl w:val="0"/>
      <w:suppressAutoHyphens/>
      <w:spacing w:before="120" w:after="0" w:line="288" w:lineRule="auto"/>
      <w:ind w:firstLine="709"/>
      <w:jc w:val="both"/>
    </w:pPr>
    <w:rPr>
      <w:rFonts w:eastAsia="Lucida Sans Unicode" w:cs="Tahoma"/>
      <w:szCs w:val="28"/>
      <w:lang w:eastAsia="vi-VN" w:bidi="vi-VN"/>
    </w:rPr>
  </w:style>
  <w:style w:type="character" w:customStyle="1" w:styleId="BodyTextIndentChar">
    <w:name w:val="Body Text Indent Char"/>
    <w:basedOn w:val="DefaultParagraphFont"/>
    <w:link w:val="BodyTextIndent"/>
    <w:rsid w:val="00B72D50"/>
    <w:rPr>
      <w:rFonts w:eastAsia="Lucida Sans Unicode" w:cs="Tahoma"/>
      <w:sz w:val="28"/>
      <w:szCs w:val="28"/>
      <w:lang w:eastAsia="vi-VN" w:bidi="vi-VN"/>
    </w:rPr>
  </w:style>
  <w:style w:type="paragraph" w:styleId="BodyText">
    <w:name w:val="Body Text"/>
    <w:basedOn w:val="Normal"/>
    <w:link w:val="BodyTextChar"/>
    <w:uiPriority w:val="99"/>
    <w:unhideWhenUsed/>
    <w:rsid w:val="009D0793"/>
  </w:style>
  <w:style w:type="character" w:customStyle="1" w:styleId="BodyTextChar">
    <w:name w:val="Body Text Char"/>
    <w:basedOn w:val="DefaultParagraphFont"/>
    <w:link w:val="BodyText"/>
    <w:uiPriority w:val="99"/>
    <w:rsid w:val="009D0793"/>
    <w:rPr>
      <w:sz w:val="28"/>
      <w:szCs w:val="22"/>
    </w:rPr>
  </w:style>
  <w:style w:type="character" w:customStyle="1" w:styleId="Heading20">
    <w:name w:val="Heading #2_"/>
    <w:link w:val="Heading21"/>
    <w:rsid w:val="009D0793"/>
    <w:rPr>
      <w:rFonts w:eastAsia="Times New Roman"/>
      <w:b/>
      <w:bCs/>
      <w:sz w:val="26"/>
      <w:szCs w:val="26"/>
      <w:shd w:val="clear" w:color="auto" w:fill="FFFFFF"/>
    </w:rPr>
  </w:style>
  <w:style w:type="paragraph" w:customStyle="1" w:styleId="Heading21">
    <w:name w:val="Heading #2"/>
    <w:basedOn w:val="Normal"/>
    <w:link w:val="Heading20"/>
    <w:rsid w:val="009D0793"/>
    <w:pPr>
      <w:widowControl w:val="0"/>
      <w:shd w:val="clear" w:color="auto" w:fill="FFFFFF"/>
      <w:spacing w:after="100" w:line="305" w:lineRule="auto"/>
      <w:ind w:firstLine="740"/>
      <w:outlineLvl w:val="1"/>
    </w:pPr>
    <w:rPr>
      <w:rFonts w:eastAsia="Times New Roman"/>
      <w:b/>
      <w:bCs/>
      <w:sz w:val="26"/>
      <w:szCs w:val="26"/>
    </w:rPr>
  </w:style>
  <w:style w:type="character" w:customStyle="1" w:styleId="Bodytext211pt">
    <w:name w:val="Body text (2) + 11 pt"/>
    <w:aliases w:val="Spacing 0 pt1"/>
    <w:rsid w:val="00FA65DD"/>
    <w:rPr>
      <w:rFonts w:ascii="Times New Roman" w:hAnsi="Times New Roman" w:cs="Times New Roman"/>
      <w:b/>
      <w:bCs/>
      <w:color w:val="000000"/>
      <w:spacing w:val="10"/>
      <w:w w:val="100"/>
      <w:position w:val="0"/>
      <w:sz w:val="22"/>
      <w:szCs w:val="22"/>
      <w:u w:val="none"/>
      <w:lang w:val="vi-VN" w:eastAsia="vi-VN" w:bidi="ar-SA"/>
    </w:rPr>
  </w:style>
  <w:style w:type="character" w:customStyle="1" w:styleId="Bodytext211pt1">
    <w:name w:val="Body text (2) + 11 pt1"/>
    <w:rsid w:val="00FA65DD"/>
    <w:rPr>
      <w:rFonts w:ascii="Times New Roman" w:hAnsi="Times New Roman" w:cs="Times New Roman"/>
      <w:color w:val="000000"/>
      <w:spacing w:val="0"/>
      <w:w w:val="100"/>
      <w:position w:val="0"/>
      <w:sz w:val="22"/>
      <w:szCs w:val="22"/>
      <w:u w:val="none"/>
      <w:lang w:val="vi-VN" w:eastAsia="vi-VN" w:bidi="ar-SA"/>
    </w:rPr>
  </w:style>
  <w:style w:type="character" w:customStyle="1" w:styleId="NormalWebChar">
    <w:name w:val="Normal (Web) Char"/>
    <w:aliases w:val="Normal (Web) Char Char Char Char Char Char,webb Char,Geneva 9 Char,Char Char Char Char Char Char Char Char Char Char Char1,Char Char Char Char Char Char Char Char Char Char Char Char,Normal (Web) Char Char Char, Char Char25 Char"/>
    <w:link w:val="NormalWeb"/>
    <w:uiPriority w:val="99"/>
    <w:locked/>
    <w:rsid w:val="00FA65DD"/>
    <w:rPr>
      <w:rFonts w:eastAsia="Times New Roman"/>
      <w:sz w:val="24"/>
      <w:szCs w:val="24"/>
    </w:rPr>
  </w:style>
  <w:style w:type="character" w:styleId="Strong">
    <w:name w:val="Strong"/>
    <w:qFormat/>
    <w:locked/>
    <w:rsid w:val="00C74F2B"/>
    <w:rPr>
      <w:rFonts w:cs="Times New Roman"/>
      <w:b/>
      <w:bCs/>
    </w:rPr>
  </w:style>
  <w:style w:type="character" w:customStyle="1" w:styleId="apple-converted-space">
    <w:name w:val="apple-converted-space"/>
    <w:rsid w:val="00847B86"/>
    <w:rPr>
      <w:rFonts w:cs="Times New Roman"/>
    </w:rPr>
  </w:style>
  <w:style w:type="character" w:customStyle="1" w:styleId="bodytextchar1">
    <w:name w:val="bodytextchar1"/>
    <w:basedOn w:val="DefaultParagraphFont"/>
    <w:rsid w:val="00847B86"/>
  </w:style>
  <w:style w:type="paragraph" w:customStyle="1" w:styleId="pbody">
    <w:name w:val="pbody"/>
    <w:basedOn w:val="Normal"/>
    <w:rsid w:val="00847B86"/>
    <w:pPr>
      <w:spacing w:before="100" w:beforeAutospacing="1" w:after="100" w:afterAutospacing="1" w:line="240" w:lineRule="auto"/>
    </w:pPr>
    <w:rPr>
      <w:rFonts w:eastAsia="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1782</Words>
  <Characters>10160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QUẬN UỶ NGÔ QUYỀN</vt:lpstr>
    </vt:vector>
  </TitlesOfParts>
  <Company>Microsoft</Company>
  <LinksUpToDate>false</LinksUpToDate>
  <CharactersWithSpaces>11919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QUẬN UỶ NGÔ QUYỀN</dc:title>
  <dc:creator>ql</dc:creator>
  <cp:lastModifiedBy>CPN</cp:lastModifiedBy>
  <cp:revision>2</cp:revision>
  <cp:lastPrinted>2023-07-10T11:11:00Z</cp:lastPrinted>
  <dcterms:created xsi:type="dcterms:W3CDTF">2023-07-12T01:10:00Z</dcterms:created>
  <dcterms:modified xsi:type="dcterms:W3CDTF">2023-07-12T01:10:00Z</dcterms:modified>
</cp:coreProperties>
</file>