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809" w:rsidRPr="00AB2E4D" w:rsidRDefault="00587809" w:rsidP="00587809">
      <w:pPr>
        <w:spacing w:after="0" w:line="276" w:lineRule="auto"/>
        <w:rPr>
          <w:rFonts w:eastAsia="Times New Roman" w:cs="Times New Roman"/>
          <w:sz w:val="24"/>
          <w:szCs w:val="24"/>
        </w:rPr>
      </w:pPr>
      <w:r>
        <w:rPr>
          <w:rFonts w:eastAsia="Times New Roman" w:cs="Times New Roman"/>
          <w:noProof/>
          <w:sz w:val="24"/>
          <w:szCs w:val="24"/>
        </w:rPr>
        <mc:AlternateContent>
          <mc:Choice Requires="wps">
            <w:drawing>
              <wp:anchor distT="0" distB="0" distL="114300" distR="114300" simplePos="0" relativeHeight="251662336" behindDoc="0" locked="0" layoutInCell="1" allowOverlap="1" wp14:anchorId="065D85B6" wp14:editId="4CDF4918">
                <wp:simplePos x="0" y="0"/>
                <wp:positionH relativeFrom="column">
                  <wp:posOffset>3587750</wp:posOffset>
                </wp:positionH>
                <wp:positionV relativeFrom="paragraph">
                  <wp:posOffset>412750</wp:posOffset>
                </wp:positionV>
                <wp:extent cx="187325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1873250" cy="1270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17B3E53"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82.5pt,32.5pt" to="430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" strokecolor="#5b9bd5" strokeweight=".5pt">
                <v:stroke joinstyle="miter"/>
              </v:line>
            </w:pict>
          </mc:Fallback>
        </mc:AlternateContent>
      </w:r>
      <w:r w:rsidRPr="00AB2E4D">
        <w:rPr>
          <w:rFonts w:eastAsia="Times New Roman" w:cs="Times New Roman"/>
          <w:sz w:val="24"/>
          <w:szCs w:val="24"/>
        </w:rPr>
        <w:t xml:space="preserve">PGD&amp;ĐT HUYỆN TIÊN LÃNG                 </w:t>
      </w:r>
      <w:r w:rsidRPr="00AB2E4D">
        <w:rPr>
          <w:rFonts w:eastAsia="Times New Roman" w:cs="Times New Roman"/>
          <w:b/>
          <w:bCs/>
          <w:sz w:val="24"/>
          <w:szCs w:val="24"/>
        </w:rPr>
        <w:t xml:space="preserve">CỘNG HÒA XÃ HỘI CHỦ NGHĨA VIỆT </w:t>
      </w:r>
      <w:proofErr w:type="gramStart"/>
      <w:r w:rsidRPr="00AB2E4D">
        <w:rPr>
          <w:rFonts w:eastAsia="Times New Roman" w:cs="Times New Roman"/>
          <w:b/>
          <w:bCs/>
          <w:sz w:val="24"/>
          <w:szCs w:val="24"/>
        </w:rPr>
        <w:t>NAM</w:t>
      </w:r>
      <w:r w:rsidRPr="00AB2E4D">
        <w:rPr>
          <w:rFonts w:eastAsia="Times New Roman" w:cs="Times New Roman"/>
          <w:sz w:val="26"/>
          <w:szCs w:val="26"/>
        </w:rPr>
        <w:t xml:space="preserve">  </w:t>
      </w:r>
      <w:r w:rsidRPr="00AB2E4D">
        <w:rPr>
          <w:rFonts w:eastAsia="Times New Roman" w:cs="Times New Roman"/>
          <w:b/>
          <w:sz w:val="26"/>
          <w:szCs w:val="26"/>
        </w:rPr>
        <w:t>TRƯỜNG</w:t>
      </w:r>
      <w:proofErr w:type="gramEnd"/>
      <w:r w:rsidRPr="00AB2E4D">
        <w:rPr>
          <w:rFonts w:eastAsia="Times New Roman" w:cs="Times New Roman"/>
          <w:b/>
          <w:sz w:val="26"/>
          <w:szCs w:val="26"/>
        </w:rPr>
        <w:t xml:space="preserve"> MN KHỞI NGHĨA                                Độc lập – Tự do – Hạnh phúc</w:t>
      </w:r>
    </w:p>
    <w:p w:rsidR="00587809" w:rsidRDefault="00587809" w:rsidP="00587809">
      <w:pPr>
        <w:spacing w:after="0" w:line="276" w:lineRule="auto"/>
        <w:rPr>
          <w:rFonts w:eastAsia="Times New Roman" w:cs="Times New Roman"/>
          <w:b/>
          <w:sz w:val="24"/>
          <w:szCs w:val="24"/>
        </w:rPr>
      </w:pPr>
      <w:r>
        <w:rPr>
          <w:rFonts w:eastAsia="Times New Roman" w:cs="Times New Roman"/>
          <w:b/>
          <w:noProof/>
          <w:sz w:val="24"/>
          <w:szCs w:val="24"/>
        </w:rPr>
        <mc:AlternateContent>
          <mc:Choice Requires="wps">
            <w:drawing>
              <wp:anchor distT="0" distB="0" distL="114300" distR="114300" simplePos="0" relativeHeight="251661312" behindDoc="0" locked="0" layoutInCell="1" allowOverlap="1" wp14:anchorId="2D03FD7B" wp14:editId="0D201068">
                <wp:simplePos x="0" y="0"/>
                <wp:positionH relativeFrom="column">
                  <wp:posOffset>425450</wp:posOffset>
                </wp:positionH>
                <wp:positionV relativeFrom="paragraph">
                  <wp:posOffset>15875</wp:posOffset>
                </wp:positionV>
                <wp:extent cx="1155700" cy="12700"/>
                <wp:effectExtent l="0" t="0" r="25400" b="25400"/>
                <wp:wrapNone/>
                <wp:docPr id="2" name="Straight Connector 2"/>
                <wp:cNvGraphicFramePr/>
                <a:graphic xmlns:a="http://schemas.openxmlformats.org/drawingml/2006/main">
                  <a:graphicData uri="http://schemas.microsoft.com/office/word/2010/wordprocessingShape">
                    <wps:wsp>
                      <wps:cNvCnPr/>
                      <wps:spPr>
                        <a:xfrm flipV="1">
                          <a:off x="0" y="0"/>
                          <a:ext cx="1155700" cy="1270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7C1C8A6"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3.5pt,1.25pt" to="12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" strokecolor="#5b9bd5" strokeweight=".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587809" w:rsidTr="00514604">
        <w:tc>
          <w:tcPr>
            <w:tcW w:w="4045" w:type="dxa"/>
          </w:tcPr>
          <w:p w:rsidR="00587809" w:rsidRPr="00BB40B9" w:rsidRDefault="00587809" w:rsidP="00514604">
            <w:pPr>
              <w:spacing w:line="276" w:lineRule="auto"/>
              <w:rPr>
                <w:rFonts w:eastAsia="Times New Roman" w:cs="Times New Roman"/>
                <w:sz w:val="26"/>
                <w:szCs w:val="26"/>
              </w:rPr>
            </w:pPr>
            <w:r>
              <w:rPr>
                <w:rFonts w:eastAsia="Times New Roman" w:cs="Times New Roman"/>
                <w:sz w:val="26"/>
                <w:szCs w:val="26"/>
              </w:rPr>
              <w:t xml:space="preserve">        </w:t>
            </w:r>
            <w:r w:rsidRPr="00BB40B9">
              <w:rPr>
                <w:rFonts w:eastAsia="Times New Roman" w:cs="Times New Roman"/>
                <w:sz w:val="26"/>
                <w:szCs w:val="26"/>
              </w:rPr>
              <w:t xml:space="preserve">Số:  </w:t>
            </w:r>
            <w:r w:rsidR="009626D3">
              <w:rPr>
                <w:rFonts w:eastAsia="Times New Roman" w:cs="Times New Roman"/>
                <w:sz w:val="26"/>
                <w:szCs w:val="26"/>
              </w:rPr>
              <w:t>07/</w:t>
            </w:r>
            <w:bookmarkStart w:id="0" w:name="_GoBack"/>
            <w:bookmarkEnd w:id="0"/>
            <w:r w:rsidRPr="00BB40B9">
              <w:rPr>
                <w:rFonts w:eastAsia="Times New Roman" w:cs="Times New Roman"/>
                <w:sz w:val="26"/>
                <w:szCs w:val="26"/>
              </w:rPr>
              <w:t xml:space="preserve"> BC-MNKN</w:t>
            </w:r>
          </w:p>
          <w:p w:rsidR="00587809" w:rsidRDefault="00587809" w:rsidP="00514604">
            <w:pPr>
              <w:spacing w:line="276" w:lineRule="auto"/>
              <w:rPr>
                <w:rFonts w:eastAsia="Times New Roman" w:cs="Times New Roman"/>
                <w:b/>
                <w:sz w:val="24"/>
                <w:szCs w:val="24"/>
              </w:rPr>
            </w:pPr>
          </w:p>
        </w:tc>
        <w:tc>
          <w:tcPr>
            <w:tcW w:w="5305" w:type="dxa"/>
          </w:tcPr>
          <w:p w:rsidR="00587809" w:rsidRPr="00BB40B9" w:rsidRDefault="00587809" w:rsidP="00514604">
            <w:pPr>
              <w:tabs>
                <w:tab w:val="left" w:pos="5846"/>
              </w:tabs>
              <w:spacing w:line="276" w:lineRule="auto"/>
              <w:rPr>
                <w:rFonts w:eastAsia="Times New Roman" w:cs="Times New Roman"/>
                <w:i/>
                <w:sz w:val="26"/>
                <w:szCs w:val="26"/>
              </w:rPr>
            </w:pPr>
            <w:r>
              <w:rPr>
                <w:rFonts w:eastAsia="Times New Roman" w:cs="Times New Roman"/>
                <w:i/>
                <w:sz w:val="26"/>
                <w:szCs w:val="26"/>
              </w:rPr>
              <w:t xml:space="preserve">            </w:t>
            </w:r>
            <w:r w:rsidRPr="00BB40B9">
              <w:rPr>
                <w:rFonts w:eastAsia="Times New Roman" w:cs="Times New Roman"/>
                <w:i/>
                <w:sz w:val="26"/>
                <w:szCs w:val="26"/>
              </w:rPr>
              <w:t>Khởi Nghĩa, ngày 22 tháng 4 năm 2023</w:t>
            </w:r>
          </w:p>
          <w:p w:rsidR="00587809" w:rsidRDefault="00587809" w:rsidP="00514604">
            <w:pPr>
              <w:spacing w:line="276" w:lineRule="auto"/>
              <w:rPr>
                <w:rFonts w:eastAsia="Times New Roman" w:cs="Times New Roman"/>
                <w:b/>
                <w:sz w:val="24"/>
                <w:szCs w:val="24"/>
              </w:rPr>
            </w:pPr>
          </w:p>
        </w:tc>
      </w:tr>
    </w:tbl>
    <w:p w:rsidR="00524698" w:rsidRPr="00524698" w:rsidRDefault="00524698" w:rsidP="00524698">
      <w:pPr>
        <w:jc w:val="center"/>
        <w:rPr>
          <w:b/>
        </w:rPr>
      </w:pPr>
      <w:r w:rsidRPr="00524698">
        <w:rPr>
          <w:b/>
        </w:rPr>
        <w:t>BÁO CÁO</w:t>
      </w:r>
    </w:p>
    <w:p w:rsidR="00524698" w:rsidRPr="00524698" w:rsidRDefault="00524698" w:rsidP="00524698">
      <w:pPr>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1974850</wp:posOffset>
                </wp:positionH>
                <wp:positionV relativeFrom="paragraph">
                  <wp:posOffset>675005</wp:posOffset>
                </wp:positionV>
                <wp:extent cx="1911350" cy="12700"/>
                <wp:effectExtent l="0" t="0" r="31750" b="25400"/>
                <wp:wrapNone/>
                <wp:docPr id="1" name="Straight Connector 1"/>
                <wp:cNvGraphicFramePr/>
                <a:graphic xmlns:a="http://schemas.openxmlformats.org/drawingml/2006/main">
                  <a:graphicData uri="http://schemas.microsoft.com/office/word/2010/wordprocessingShape">
                    <wps:wsp>
                      <wps:cNvCnPr/>
                      <wps:spPr>
                        <a:xfrm>
                          <a:off x="0" y="0"/>
                          <a:ext cx="19113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5D71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5pt,53.15pt" to="306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" strokecolor="#5b9bd5 [3204]" strokeweight=".5pt">
                <v:stroke joinstyle="miter"/>
              </v:line>
            </w:pict>
          </mc:Fallback>
        </mc:AlternateContent>
      </w:r>
      <w:r w:rsidRPr="00524698">
        <w:rPr>
          <w:b/>
        </w:rPr>
        <w:t>Kết quả thực hiện Nghị quyết số 121/2020/QH14 ngày 19/6/2020 của Quốc hội về tiếp tục tăng cường hiệu lực, hiệu quả việc thực hiện chính sách, pháp luật về phòng, chống xâm hại trẻ em</w:t>
      </w:r>
    </w:p>
    <w:p w:rsidR="00524698" w:rsidRDefault="00524698" w:rsidP="00B072DF">
      <w:pPr>
        <w:ind w:firstLine="720"/>
        <w:jc w:val="both"/>
      </w:pPr>
      <w:r>
        <w:t xml:space="preserve"> Căn cứ Công căn số 199/GDDT ngày 21/4/2023 của Sphòng giáo dục Tiên Lãng về việc báo cáo kết quả triển khai thực hiện Nghị quyết số 121/2020/NQ-QH14 của Quốc hội, trường mầm non Khởi Nghĩa báo cáo kết quả triển khai thực hiện như sau:</w:t>
      </w:r>
    </w:p>
    <w:p w:rsidR="00524698" w:rsidRPr="0095570C" w:rsidRDefault="00524698" w:rsidP="00524698">
      <w:pPr>
        <w:pStyle w:val="ListParagraph"/>
        <w:numPr>
          <w:ilvl w:val="0"/>
          <w:numId w:val="1"/>
        </w:numPr>
        <w:rPr>
          <w:b/>
        </w:rPr>
      </w:pPr>
      <w:r w:rsidRPr="0095570C">
        <w:rPr>
          <w:b/>
        </w:rPr>
        <w:t xml:space="preserve">Công tác chỉ đạo, triển khai thực hiện </w:t>
      </w:r>
    </w:p>
    <w:p w:rsidR="00524698" w:rsidRDefault="00524698" w:rsidP="00521261">
      <w:pPr>
        <w:ind w:firstLine="720"/>
        <w:jc w:val="both"/>
      </w:pPr>
      <w:r>
        <w:t xml:space="preserve">Căn cứ văn bản chỉ đạo của phòng giáo dục, UBND huyện về việc triển khai thực hiện chính sách, pháp luật về phòng, chống xâm hại trẻ em, trường mầm non Khởi Nghĩa đã ban hành các văn bản chỉ đạo, hướng dẫn đội ngũ viên </w:t>
      </w:r>
      <w:proofErr w:type="gramStart"/>
      <w:r>
        <w:t>chức,  công</w:t>
      </w:r>
      <w:proofErr w:type="gramEnd"/>
      <w:r>
        <w:t xml:space="preserve"> đoàn trong trường triển khai thực hiện các văn bản quy phạm pháp luật liên quan về công tác bảo vệ, chăm sóc, giáo dục trẻ em, phòng, chống xâm hại trẻ em đến cán bộ, đoàn viên, CNVCLĐ, cụ thể: </w:t>
      </w:r>
    </w:p>
    <w:p w:rsidR="00524698" w:rsidRDefault="00524698" w:rsidP="00B072DF">
      <w:pPr>
        <w:ind w:firstLine="720"/>
        <w:jc w:val="both"/>
      </w:pPr>
      <w:r>
        <w:t xml:space="preserve">- Kế hoạch số </w:t>
      </w:r>
      <w:r w:rsidR="00521261">
        <w:t>15</w:t>
      </w:r>
      <w:r>
        <w:t>/KH-</w:t>
      </w:r>
      <w:r w:rsidR="00C4309B">
        <w:t>MNKN</w:t>
      </w:r>
      <w:r>
        <w:t xml:space="preserve"> ngày </w:t>
      </w:r>
      <w:r w:rsidR="00521261">
        <w:t>07</w:t>
      </w:r>
      <w:r>
        <w:t>/</w:t>
      </w:r>
      <w:r w:rsidR="00521261">
        <w:t>5</w:t>
      </w:r>
      <w:r>
        <w:t>/202</w:t>
      </w:r>
      <w:r w:rsidR="00521261">
        <w:t>1</w:t>
      </w:r>
      <w:r>
        <w:t xml:space="preserve"> của </w:t>
      </w:r>
      <w:r w:rsidR="00521261">
        <w:t>trường MN Khởi Nghĩa</w:t>
      </w:r>
      <w:r>
        <w:t xml:space="preserve"> </w:t>
      </w:r>
      <w:r w:rsidR="00521261">
        <w:t>Kế hoạch tháng hành động vì trẻ em năm 2021</w:t>
      </w:r>
      <w:r w:rsidR="00B072DF">
        <w:t xml:space="preserve">; </w:t>
      </w:r>
      <w:r w:rsidR="00521261">
        <w:t>Kế hoạch số 36/KH-MNKN ngày 09/9/2021 của trường MN Khởi Nghĩa Kế hoạch tổ chức tết trung thu năm 2021</w:t>
      </w:r>
      <w:r w:rsidR="00B072DF">
        <w:t xml:space="preserve">; </w:t>
      </w:r>
      <w:r w:rsidR="00521261">
        <w:t>Kế hoạch số 53/KH-MNKN ngày 21/9/2021 của trường MN Khởi Nghĩa Kế hoạch tháng phòng chống bạo hành trẻ em năm học 2021-2022</w:t>
      </w:r>
      <w:r w:rsidR="00B072DF">
        <w:t xml:space="preserve">; </w:t>
      </w:r>
      <w:r w:rsidR="00521261">
        <w:t>Kế hoạch số 81/KH-MNKN ngày 15/12/2021 của trường MN Khởi Nghĩa Kế hoạch thực hiện chươn</w:t>
      </w:r>
      <w:r w:rsidR="00357B9B">
        <w:t>g</w:t>
      </w:r>
      <w:r w:rsidR="00521261">
        <w:t xml:space="preserve"> trình hành động quốc gia vì trẻ em giai đoạn 2021-2030</w:t>
      </w:r>
      <w:r w:rsidR="00B072DF">
        <w:t xml:space="preserve">; </w:t>
      </w:r>
      <w:r>
        <w:t xml:space="preserve">Kế hoạch số </w:t>
      </w:r>
      <w:r w:rsidR="00357B9B">
        <w:t>72</w:t>
      </w:r>
      <w:r>
        <w:t>/KH-</w:t>
      </w:r>
      <w:r w:rsidR="00C4309B">
        <w:t>MNKN</w:t>
      </w:r>
      <w:r>
        <w:t xml:space="preserve"> ngày </w:t>
      </w:r>
      <w:r w:rsidR="00357B9B">
        <w:t>27</w:t>
      </w:r>
      <w:r>
        <w:t>/</w:t>
      </w:r>
      <w:r w:rsidR="00357B9B">
        <w:t>10</w:t>
      </w:r>
      <w:r>
        <w:t>/202</w:t>
      </w:r>
      <w:r w:rsidR="00357B9B">
        <w:t>2</w:t>
      </w:r>
      <w:r>
        <w:t xml:space="preserve"> của </w:t>
      </w:r>
      <w:r w:rsidR="00357B9B">
        <w:t xml:space="preserve">trường MNKN Kế hoạch tháng </w:t>
      </w:r>
      <w:r w:rsidR="00B072DF">
        <w:t>h</w:t>
      </w:r>
      <w:r w:rsidR="00357B9B">
        <w:t>àn</w:t>
      </w:r>
      <w:r w:rsidR="00B072DF">
        <w:t>h</w:t>
      </w:r>
      <w:r w:rsidR="00357B9B">
        <w:t xml:space="preserve"> động vì bình đẳng giới và phòng ngừa ứng phó với bạo lực năm 2022…</w:t>
      </w:r>
    </w:p>
    <w:p w:rsidR="00524698" w:rsidRPr="0095570C" w:rsidRDefault="00524698" w:rsidP="00524698">
      <w:pPr>
        <w:ind w:firstLine="720"/>
        <w:rPr>
          <w:b/>
        </w:rPr>
      </w:pPr>
      <w:r w:rsidRPr="0095570C">
        <w:rPr>
          <w:b/>
        </w:rPr>
        <w:t xml:space="preserve">2. Kết quả đạt được </w:t>
      </w:r>
    </w:p>
    <w:p w:rsidR="00524698" w:rsidRDefault="00524698" w:rsidP="0095570C">
      <w:pPr>
        <w:ind w:firstLine="720"/>
        <w:jc w:val="both"/>
      </w:pPr>
      <w:r>
        <w:t xml:space="preserve">2.1. Công tác tuyên truyền, phổ biến và giáo dục pháp luật nhà trường đã tập trung chỉ đạo các tổ chuyên môn,  công đoàn triển khai tốt công tác tuyên truyền, phổ biến và quán triệt các văn bản chỉ đạo của Trung ương và địa phương về bảo vệ, chăm sóc giáo dục trẻ em và thực hiện Công ước quốc tế về Quyền trẻ em mà Việt Nam đã ký kết từ năm 1990; Luật trẻ em 2016; Luật Phòng, chống mua bán người; Bộ luật Lao động; Luật Hôn nhân và Gia đình; Nghị định số 56/2017/NĐ-CP ngày 09/5/2017 của </w:t>
      </w:r>
      <w:r>
        <w:lastRenderedPageBreak/>
        <w:t xml:space="preserve">Chính phủ quy định chi tiết một số điều của Luật trẻ em; Chỉ thị số 18/CT-TTg ngày 16/5/2017 của Thủ tướng Chính phủ về tăng cường giải pháp phòng, chống bạo lực, xâm hại trẻ em; phổ biến quy định của pháp luật và hướng dẫn phòng chống, bóc lột trẻ em, không sử dụng lao động trẻ em trái pháp luật. Tuyên tuyền trong CNVCLĐ về vai trò, trách nhiệm của gia đình, cộng đồng trong việc triển khai các biện pháp phòng ngừa và giảm thiểu lao động trẻ em; phòng ngừa xâm hại trẻ em; phòng chống tai nạn thương tích cho trẻ em; phòng chống đuối nước trẻ em nhất là trong dịp hè. </w:t>
      </w:r>
    </w:p>
    <w:p w:rsidR="00524698" w:rsidRDefault="00524698" w:rsidP="00B072DF">
      <w:pPr>
        <w:ind w:firstLine="720"/>
        <w:jc w:val="both"/>
      </w:pPr>
      <w:r>
        <w:t xml:space="preserve">Truyền thông, quảng bá rộng rãi Tổng đài điện thoại quốc gia bảo vệ trẻ em số 111, Vì Trẻ em và Bình đẳng giới để mọi người dân và trẻ em thông báo, tố giác nguy cơ, hành vi xâm hại trẻ em và liên hệ khi có nhu cầu được tư vấn, hỗ trợ. thường xuyên cập nhật những văn bản chỉ đạo về kiến thức, kỹ năng bảo vệ, chăm sóc trẻ em, phòng, chống bạo lực, xâm hại trẻ em, phòng, chống tai nạn thương tích trẻ em đến đoàn viên, CNVCLĐ. </w:t>
      </w:r>
    </w:p>
    <w:p w:rsidR="0095570C" w:rsidRDefault="00524698" w:rsidP="0095570C">
      <w:pPr>
        <w:ind w:firstLine="720"/>
        <w:jc w:val="both"/>
      </w:pPr>
      <w:r>
        <w:t xml:space="preserve"> 2.2. Đẩy mạnh thực hiện các nhiệm vụ liên quan đến bảo vệ trẻ em, phòng, chống xâm hại trẻ em nhà trường đã tích cực phối hợp với </w:t>
      </w:r>
      <w:r w:rsidR="002A2BB5">
        <w:t>ban đại diện cha mẹ học sinh</w:t>
      </w:r>
      <w:r>
        <w:t xml:space="preserve"> tổ chức tặng quà trẻ em nghèo, trẻ em có hoàn cảnh khó khăn nhân Ngày Quốc tế thiếu nhi 1/6, Tết Trung thu và khai giảng năm học mới. Tranh thủ sự hỗ trợ của các cá nhân, đơn vị, doanh nghiệp, các Quỹ xã hội tổ chức các hoạt động chăm lo, khen thưởng, biểu dương con CNVCLĐ nhân Tháng hành động vì trẻ em. Tạo điều kiện để mọi trẻ em, đặc biệt những em </w:t>
      </w:r>
      <w:proofErr w:type="gramStart"/>
      <w:r>
        <w:t>nghèo,  trẻ</w:t>
      </w:r>
      <w:proofErr w:type="gramEnd"/>
      <w:r>
        <w:t xml:space="preserve"> em có hoàn cảnh đặc biệt có một kỳ nghỉ hè an toàn, lành mạnh. Hàng năm, 100% CBGVNV đều phối hợp với chuyên môn tổ chức các hoạt động “Vui hội trăng rằm”, “Vui tết thiếu nhi” cho con CNVCLĐ. bằng nhiều hoạt động như: văn nghệ, múa lân, phá cổ trung thu, tổ chức gặp mặt tặng quà, biểu dương con CNVCLĐ có thành tích cao trong học tập , có hoàn cảnh khó khăn, vươn lên học tốt... Tham gia phối hợp với các cơ quan chức năng tổ chức các hoạt động truyền thông về phòng chống tai nạn, thương tích trẻ em, đặc biệt là phòng chống đuối cho trẻ em; tư vấn về kiến thức, kỹ năng nuôi, dạy, chăm sóc và phát triển trẻ em kết hợp tư vấn về hôn nhân, gia đình, trách nhiệm của nam giới chia sẻ công việc gia đình trong chăm sóc, nuôi dạy con đến cán bộ</w:t>
      </w:r>
      <w:r w:rsidR="00F13286">
        <w:t>, đoàn viên và CNVCLĐ</w:t>
      </w:r>
      <w:r>
        <w:t xml:space="preserve">. Các hoạt động xây dựng gia đình CNVCLĐ no ấm tiến bộ hạnh phúc; phòng chống bạo lực gia đình; chăm sóc giáo dục con CNLĐ, các hoạt động xã hội được triển khai thường xuyên. </w:t>
      </w:r>
    </w:p>
    <w:p w:rsidR="0095570C" w:rsidRDefault="00524698" w:rsidP="0095570C">
      <w:pPr>
        <w:ind w:firstLine="720"/>
        <w:jc w:val="both"/>
      </w:pPr>
      <w:r>
        <w:t xml:space="preserve">Hàng năm, </w:t>
      </w:r>
      <w:r w:rsidR="00C67627">
        <w:t>nhà trường</w:t>
      </w:r>
      <w:r>
        <w:t xml:space="preserve"> quan tâm, tổ chức thực hiện tốt công tác tuyên truyền, vận động cán bộ CNVCLĐ tham gia thực hiện các biện pháp kế hoạch hóa gia đình nhằm bảo vệ sức khỏe cho bà mẹ và trẻ em; tổ chức tọa đàm, trao đổi kinh nghiệm, kỹ năng, kiến thức nuôi dạy con, kiến thức làm vợ, làm mẹ, xây dựng gia đình hạnh phúc; quan tâm chăm sóc trẻ em tàn tật, có hoàn cảnh đặc biệt khó khăn; phát động và đẩy </w:t>
      </w:r>
      <w:r>
        <w:lastRenderedPageBreak/>
        <w:t xml:space="preserve">mạnh việc xây dựng gia đình văn hóa, trong đó nhấn mạnh việc thực hiện tiêu chí bình đẳng giới trong gia đình; đa dạng hóa các loại hình tuyên truyền để nâng cao nhận thức của nam giới đối với các công việc gia đình như: tổ chức các buổi tọa đàm, trao đổi kinh nghiệm, kỹ năng, kiến thức nuôi dạy con; </w:t>
      </w:r>
    </w:p>
    <w:p w:rsidR="00C67627" w:rsidRDefault="00524698" w:rsidP="0095570C">
      <w:pPr>
        <w:ind w:firstLine="720"/>
        <w:jc w:val="both"/>
      </w:pPr>
      <w:r>
        <w:t xml:space="preserve">Tiếp tục vận động </w:t>
      </w:r>
      <w:r w:rsidR="0095570C">
        <w:t>CB</w:t>
      </w:r>
      <w:r>
        <w:t>VCLĐ tích cực tham gia và hưởng ứng phong trào thi đua “Giỏi việc nước, đảm việc nhà” gắn với phong trào thi đua “Phụ nữ tích cực học tập, lao động sáng tạo, xây dựng gia đình hạnh phúc</w:t>
      </w:r>
      <w:proofErr w:type="gramStart"/>
      <w:r>
        <w:t>” .</w:t>
      </w:r>
      <w:proofErr w:type="gramEnd"/>
      <w:r>
        <w:t xml:space="preserve"> Công tác cung cấp, tiếp nhận, xử lý thông tin, thông báo, tố giác, nguy cơ và hành vi xâm hại trẻ em luôn được cán bộ, đoàn viên, CNVCLĐ sẵn sàng thực hiện việc cung cấp, tiếp nhận, xử lý thông tin, thông báo, tố giác, nguy cơ hành vi xâm hại trẻ em và hỗ trợ, can thiệp trẻ em có nguy cơ bị xâm hại hoặc bị xâm hại kịp thời nếu có. </w:t>
      </w:r>
    </w:p>
    <w:p w:rsidR="00C67627" w:rsidRPr="0095570C" w:rsidRDefault="00524698" w:rsidP="00C67627">
      <w:pPr>
        <w:ind w:firstLine="720"/>
        <w:rPr>
          <w:b/>
        </w:rPr>
      </w:pPr>
      <w:r w:rsidRPr="0095570C">
        <w:rPr>
          <w:b/>
        </w:rPr>
        <w:t xml:space="preserve">3. Hạn chế, tồn tại </w:t>
      </w:r>
    </w:p>
    <w:p w:rsidR="00C67627" w:rsidRDefault="00524698" w:rsidP="00C67627">
      <w:pPr>
        <w:ind w:firstLine="720"/>
      </w:pPr>
      <w:r>
        <w:t xml:space="preserve">Công tác phối hợp với các cơ quan ở cơ sở chưa chặt chẽ, đồng bộ. Việc tổ chức tuyên truyền chuyên sâu còn hạn chế, hầu hết các hoạt động tuyên truyền đều lồng ghép chung với các hoạt động khác nên hiệu quả chưa cao. </w:t>
      </w:r>
    </w:p>
    <w:p w:rsidR="00FD2019" w:rsidRPr="0095570C" w:rsidRDefault="00524698" w:rsidP="00C67627">
      <w:pPr>
        <w:ind w:firstLine="720"/>
        <w:rPr>
          <w:b/>
        </w:rPr>
      </w:pPr>
      <w:r w:rsidRPr="0095570C">
        <w:rPr>
          <w:b/>
        </w:rPr>
        <w:t xml:space="preserve">4. Giải pháp, kiến nghị nâng cao hiệu quả công tác phòng, chống xâm hại trẻ em </w:t>
      </w:r>
    </w:p>
    <w:p w:rsidR="00FD2019" w:rsidRDefault="00524698" w:rsidP="0095570C">
      <w:pPr>
        <w:ind w:firstLine="720"/>
        <w:jc w:val="both"/>
      </w:pPr>
      <w:r>
        <w:t xml:space="preserve">4.1. Các giải pháp nâng cao hiệu quả công tác phòng, chống xâm hại trẻ em Tăng cường công tác truyền thông nhằm tiếp tục nâng cao nhận thức của đội ngũ cán bộ công đoàn và CNVCLĐ về các chủ trương của Đảng, chính sách pháp luật của Nhà nước về công tác bảo vệ, chăm sóc và giáo dục trẻ em; các mục tiêu, chỉ tiêu cụ thể của Chương trình hành động quốc gia vì trẻ em giai đoạn 2021-2030. Chú trọng tuyên truyền, phổ biến các văn bản pháp luật mới liên quan đến phòng chống xâm hại trẻ em, đặc biệt là các hành vi bạo lực, xâm hại tình dục trẻ em, phòng chống bạo lực học đường nhằm nâng cao nhận thức, trách nhiệm của đoàn viên, CNVCLĐ trong phòng, chống tội phạm xâm hại trẻ em và phòng, chống tội phạm, vi phạm pháp luật liên quan đến người dưới 18 tuổi. </w:t>
      </w:r>
    </w:p>
    <w:p w:rsidR="00FD2019" w:rsidRDefault="00524698" w:rsidP="0095570C">
      <w:pPr>
        <w:ind w:firstLine="720"/>
        <w:jc w:val="both"/>
      </w:pPr>
      <w:r>
        <w:t xml:space="preserve">Thường xuyên củng cố, kiện toàn và tiếp tục đổi mới nội dung và phương thức hoạt động, tập trung xây dựng các mô hình hiệu quả trong chăm lo, bảo vệ quyền và lợi ích hợp pháp chính đáng cho lao động nữ và trẻ em. </w:t>
      </w:r>
    </w:p>
    <w:p w:rsidR="00FD2019" w:rsidRDefault="00524698" w:rsidP="0095570C">
      <w:pPr>
        <w:ind w:firstLine="720"/>
        <w:jc w:val="both"/>
      </w:pPr>
      <w:r>
        <w:t xml:space="preserve">Tổ chức tập huấn, nói chuyện chuyên đề cho đội ngũ cán bộ công đoàn cơ sở và người lao động về kỹ năng phòng, chống xâm hại trẻ em, phòng ngừa người chưa thành niên vi phạm pháp luật. Tận dụng ưu thế của mạng xã hội trong việc cung cấp, chia sẻ </w:t>
      </w:r>
      <w:r>
        <w:lastRenderedPageBreak/>
        <w:t xml:space="preserve">các thông tin, sản phẩm truyền thông về phòng ngừa, ngăn chặn bạo lực, xâm hại tình dục trẻ em. </w:t>
      </w:r>
    </w:p>
    <w:p w:rsidR="00FD2019" w:rsidRDefault="00524698" w:rsidP="0095570C">
      <w:pPr>
        <w:ind w:firstLine="720"/>
        <w:jc w:val="both"/>
      </w:pPr>
      <w:r>
        <w:t xml:space="preserve">Làm tốt công tác chăm lo, bảo vệ quyền và lợi ích hợp pháp chính đáng cho CNVCLĐ; tham gia xây dựng chính sách pháp luật liên quan đến lao động nữ và trẻ em; đặc biệt những chính sách về tiền lương, bảo hiểm xã hội, bảo hiểm y tế, bảo hiểm thất nghiệp, an toàn vệ sinh lao động, nhà ở, nhà trẻ, mẫu giáo cho con CNVCLĐ. </w:t>
      </w:r>
    </w:p>
    <w:p w:rsidR="00FD2019" w:rsidRDefault="00524698" w:rsidP="0095570C">
      <w:pPr>
        <w:ind w:firstLine="720"/>
        <w:jc w:val="both"/>
      </w:pPr>
      <w:r>
        <w:t xml:space="preserve"> Tổ chức hiệu quả các hoạt động xã hội trong CNVCLĐ, tạo điều kiện cho CNVCLĐ có hoàn cảnh khó khăn được hỗ trợ vay vốn, phát triển kinh tế gia đình; hỗ trợ con CNVCLĐ vượt khó vươn lên trong học tập, hàng năm có chương trình hỗ trợ trẻ em con CNLĐ bị bệnh hiểm nghèo, khuyết tật, có hoàn cảnh đặc biệt khó khăn. </w:t>
      </w:r>
    </w:p>
    <w:p w:rsidR="00FD2019" w:rsidRDefault="00524698" w:rsidP="0095570C">
      <w:pPr>
        <w:ind w:firstLine="720"/>
        <w:jc w:val="both"/>
      </w:pPr>
      <w:r>
        <w:t xml:space="preserve">Tăng cường công tác kiểm tra, giám sát việc thực hiện pháp luật, chính sách về trẻ em, chú trọng giám sát việc thực hiện Nghị định 105/2020/NĐ-CP về chính sách phát triển giáo dục mầm non. </w:t>
      </w:r>
    </w:p>
    <w:p w:rsidR="00FD2019" w:rsidRDefault="00524698" w:rsidP="0095570C">
      <w:pPr>
        <w:ind w:firstLine="720"/>
        <w:jc w:val="both"/>
      </w:pPr>
      <w:r>
        <w:t xml:space="preserve">Tăng cường công tác phối hợp các cơ quan chức năng trong lĩnh vực bảo vệ trẻ em, triển khai “Tháng hành động vì trẻ em”, “Ngày toàn dân phòng, chống mua bán người” thông qua các chương trình phối hợp cụ thể hàng năm hoặc chương trình đột xuất. </w:t>
      </w:r>
    </w:p>
    <w:p w:rsidR="00FD2019" w:rsidRPr="0095570C" w:rsidRDefault="00524698" w:rsidP="00C67627">
      <w:pPr>
        <w:ind w:firstLine="720"/>
        <w:rPr>
          <w:b/>
        </w:rPr>
      </w:pPr>
      <w:r w:rsidRPr="0095570C">
        <w:rPr>
          <w:b/>
        </w:rPr>
        <w:t xml:space="preserve">4.2. Kiến </w:t>
      </w:r>
      <w:proofErr w:type="gramStart"/>
      <w:r w:rsidRPr="0095570C">
        <w:rPr>
          <w:b/>
        </w:rPr>
        <w:t xml:space="preserve">nghị </w:t>
      </w:r>
      <w:r w:rsidR="0095570C">
        <w:rPr>
          <w:b/>
        </w:rPr>
        <w:t>:</w:t>
      </w:r>
      <w:proofErr w:type="gramEnd"/>
      <w:r w:rsidR="0095570C">
        <w:rPr>
          <w:b/>
        </w:rPr>
        <w:t xml:space="preserve"> </w:t>
      </w:r>
      <w:r w:rsidR="0095570C" w:rsidRPr="00B072DF">
        <w:t>Không</w:t>
      </w:r>
    </w:p>
    <w:p w:rsidR="00672A87" w:rsidRDefault="00524698" w:rsidP="00C67627">
      <w:pPr>
        <w:ind w:firstLine="720"/>
      </w:pPr>
      <w:r>
        <w:t xml:space="preserve">Trên đây là kết quả triển khai thực hiện Nghị quyết số 121/2020/NQ-QH14 của Quốc hộivề tiếp tục tăng cường hiệu lực, hiệu quả việc thực hiện chính sách, pháp luật về phòng, chống xâm hại trẻ em, </w:t>
      </w:r>
      <w:r w:rsidR="00FD2019">
        <w:t>trường Mn Khởi Nghĩa</w:t>
      </w:r>
    </w:p>
    <w:tbl>
      <w:tblPr>
        <w:tblW w:w="10065" w:type="dxa"/>
        <w:shd w:val="clear" w:color="auto" w:fill="FFFFFF"/>
        <w:tblCellMar>
          <w:left w:w="0" w:type="dxa"/>
          <w:right w:w="0" w:type="dxa"/>
        </w:tblCellMar>
        <w:tblLook w:val="04A0" w:firstRow="1" w:lastRow="0" w:firstColumn="1" w:lastColumn="0" w:noHBand="0" w:noVBand="1"/>
      </w:tblPr>
      <w:tblGrid>
        <w:gridCol w:w="5021"/>
        <w:gridCol w:w="5044"/>
      </w:tblGrid>
      <w:tr w:rsidR="00626509" w:rsidRPr="00FC7468" w:rsidTr="00A12A70">
        <w:tc>
          <w:tcPr>
            <w:tcW w:w="4633" w:type="dxa"/>
            <w:shd w:val="clear" w:color="auto" w:fill="FFFFFF"/>
            <w:tcMar>
              <w:top w:w="0" w:type="dxa"/>
              <w:left w:w="108" w:type="dxa"/>
              <w:bottom w:w="0" w:type="dxa"/>
              <w:right w:w="108" w:type="dxa"/>
            </w:tcMar>
            <w:hideMark/>
          </w:tcPr>
          <w:p w:rsidR="00626509" w:rsidRPr="00FC7468" w:rsidRDefault="00626509" w:rsidP="00A12A70">
            <w:pPr>
              <w:spacing w:after="0" w:line="240" w:lineRule="auto"/>
              <w:jc w:val="both"/>
              <w:rPr>
                <w:rFonts w:eastAsia="Times New Roman" w:cs="Times New Roman"/>
                <w:color w:val="000000"/>
                <w:szCs w:val="28"/>
              </w:rPr>
            </w:pPr>
            <w:r w:rsidRPr="00FC7468">
              <w:rPr>
                <w:rFonts w:eastAsia="Times New Roman" w:cs="Times New Roman"/>
                <w:color w:val="000000"/>
                <w:szCs w:val="28"/>
              </w:rPr>
              <w:t> </w:t>
            </w:r>
            <w:r w:rsidRPr="00FC7468">
              <w:rPr>
                <w:rFonts w:eastAsia="Times New Roman" w:cs="Times New Roman"/>
                <w:b/>
                <w:bCs/>
                <w:i/>
                <w:iCs/>
                <w:color w:val="000000"/>
                <w:sz w:val="24"/>
                <w:szCs w:val="24"/>
              </w:rPr>
              <w:t>Nơi nhận</w:t>
            </w:r>
            <w:r w:rsidRPr="00FC7468">
              <w:rPr>
                <w:rFonts w:eastAsia="Times New Roman" w:cs="Times New Roman"/>
                <w:b/>
                <w:bCs/>
                <w:i/>
                <w:iCs/>
                <w:color w:val="000000"/>
                <w:szCs w:val="28"/>
              </w:rPr>
              <w:t>:</w:t>
            </w:r>
          </w:p>
          <w:p w:rsidR="00626509" w:rsidRPr="006E6CC8" w:rsidRDefault="00626509" w:rsidP="00A12A70">
            <w:pPr>
              <w:spacing w:after="0" w:line="240" w:lineRule="auto"/>
              <w:jc w:val="both"/>
              <w:rPr>
                <w:rFonts w:eastAsia="Times New Roman" w:cs="Times New Roman"/>
                <w:color w:val="000000"/>
                <w:sz w:val="22"/>
              </w:rPr>
            </w:pPr>
            <w:r w:rsidRPr="00FC7468">
              <w:rPr>
                <w:rFonts w:eastAsia="Times New Roman" w:cs="Times New Roman"/>
                <w:color w:val="000000"/>
              </w:rPr>
              <w:t xml:space="preserve">- </w:t>
            </w:r>
            <w:r w:rsidRPr="006E6CC8">
              <w:rPr>
                <w:rFonts w:eastAsia="Times New Roman" w:cs="Times New Roman"/>
                <w:color w:val="000000"/>
                <w:sz w:val="22"/>
              </w:rPr>
              <w:t>Phòng GD&amp;ĐT TL;</w:t>
            </w:r>
          </w:p>
          <w:p w:rsidR="00626509" w:rsidRPr="006E6CC8" w:rsidRDefault="00626509" w:rsidP="00A12A70">
            <w:pPr>
              <w:spacing w:after="0" w:line="240" w:lineRule="auto"/>
              <w:jc w:val="both"/>
              <w:rPr>
                <w:rFonts w:eastAsia="Times New Roman" w:cs="Times New Roman"/>
                <w:color w:val="000000"/>
                <w:sz w:val="22"/>
              </w:rPr>
            </w:pPr>
            <w:r w:rsidRPr="006E6CC8">
              <w:rPr>
                <w:rFonts w:eastAsia="Times New Roman" w:cs="Times New Roman"/>
                <w:color w:val="000000"/>
                <w:sz w:val="22"/>
              </w:rPr>
              <w:t>- Trang Website nhà trường;</w:t>
            </w:r>
          </w:p>
          <w:p w:rsidR="00626509" w:rsidRPr="006E6CC8" w:rsidRDefault="00626509" w:rsidP="00A12A70">
            <w:pPr>
              <w:spacing w:after="0" w:line="240" w:lineRule="auto"/>
              <w:jc w:val="both"/>
              <w:rPr>
                <w:rFonts w:eastAsia="Times New Roman" w:cs="Times New Roman"/>
                <w:color w:val="000000"/>
                <w:sz w:val="22"/>
              </w:rPr>
            </w:pPr>
            <w:r w:rsidRPr="006E6CC8">
              <w:rPr>
                <w:rFonts w:eastAsia="Times New Roman" w:cs="Times New Roman"/>
                <w:color w:val="000000"/>
                <w:sz w:val="22"/>
              </w:rPr>
              <w:t>- Lưu: VT.</w:t>
            </w:r>
          </w:p>
          <w:p w:rsidR="00626509" w:rsidRPr="00FC7468" w:rsidRDefault="00626509" w:rsidP="00A12A70">
            <w:pPr>
              <w:spacing w:before="100" w:beforeAutospacing="1" w:after="100" w:afterAutospacing="1" w:line="240" w:lineRule="auto"/>
              <w:jc w:val="both"/>
              <w:rPr>
                <w:rFonts w:eastAsia="Times New Roman" w:cs="Times New Roman"/>
                <w:color w:val="000000"/>
                <w:szCs w:val="28"/>
              </w:rPr>
            </w:pPr>
            <w:r w:rsidRPr="00FC7468">
              <w:rPr>
                <w:rFonts w:eastAsia="Times New Roman" w:cs="Times New Roman"/>
                <w:i/>
                <w:iCs/>
                <w:color w:val="000000"/>
                <w:szCs w:val="28"/>
              </w:rPr>
              <w:t> </w:t>
            </w:r>
          </w:p>
        </w:tc>
        <w:tc>
          <w:tcPr>
            <w:tcW w:w="4655" w:type="dxa"/>
            <w:shd w:val="clear" w:color="auto" w:fill="FFFFFF"/>
            <w:tcMar>
              <w:top w:w="0" w:type="dxa"/>
              <w:left w:w="108" w:type="dxa"/>
              <w:bottom w:w="0" w:type="dxa"/>
              <w:right w:w="108" w:type="dxa"/>
            </w:tcMar>
            <w:hideMark/>
          </w:tcPr>
          <w:p w:rsidR="00626509" w:rsidRPr="00FC7468" w:rsidRDefault="00626509" w:rsidP="00A12A70">
            <w:pPr>
              <w:spacing w:before="100" w:beforeAutospacing="1" w:after="100" w:afterAutospacing="1" w:line="240" w:lineRule="auto"/>
              <w:jc w:val="center"/>
              <w:rPr>
                <w:rFonts w:eastAsia="Times New Roman" w:cs="Times New Roman"/>
                <w:color w:val="000000"/>
                <w:szCs w:val="28"/>
              </w:rPr>
            </w:pPr>
            <w:r w:rsidRPr="00FC7468">
              <w:rPr>
                <w:rFonts w:eastAsia="Times New Roman" w:cs="Times New Roman"/>
                <w:b/>
                <w:bCs/>
                <w:color w:val="000000"/>
                <w:szCs w:val="28"/>
              </w:rPr>
              <w:t>HIỆU TRƯỞNG </w:t>
            </w:r>
          </w:p>
          <w:p w:rsidR="00626509" w:rsidRPr="00FC7468" w:rsidRDefault="00626509" w:rsidP="00A12A70">
            <w:pPr>
              <w:spacing w:before="100" w:beforeAutospacing="1" w:after="100" w:afterAutospacing="1" w:line="240" w:lineRule="auto"/>
              <w:jc w:val="center"/>
              <w:rPr>
                <w:rFonts w:eastAsia="Times New Roman" w:cs="Times New Roman"/>
                <w:color w:val="000000"/>
                <w:szCs w:val="28"/>
              </w:rPr>
            </w:pPr>
            <w:r w:rsidRPr="00FC7468">
              <w:rPr>
                <w:rFonts w:eastAsia="Times New Roman" w:cs="Times New Roman"/>
                <w:b/>
                <w:bCs/>
                <w:color w:val="000000"/>
                <w:szCs w:val="28"/>
              </w:rPr>
              <w:t> </w:t>
            </w:r>
          </w:p>
          <w:p w:rsidR="00626509" w:rsidRPr="00FC7468" w:rsidRDefault="00626509" w:rsidP="00A12A70">
            <w:pPr>
              <w:spacing w:before="100" w:beforeAutospacing="1" w:after="100" w:afterAutospacing="1" w:line="240" w:lineRule="auto"/>
              <w:jc w:val="center"/>
              <w:rPr>
                <w:rFonts w:eastAsia="Times New Roman" w:cs="Times New Roman"/>
                <w:color w:val="000000"/>
                <w:szCs w:val="28"/>
              </w:rPr>
            </w:pPr>
            <w:r>
              <w:rPr>
                <w:rFonts w:eastAsia="Times New Roman" w:cs="Times New Roman"/>
                <w:b/>
                <w:bCs/>
                <w:color w:val="000000"/>
                <w:szCs w:val="28"/>
              </w:rPr>
              <w:t>Vũ Thị Kim Luyên</w:t>
            </w:r>
            <w:r w:rsidRPr="00FC7468">
              <w:rPr>
                <w:rFonts w:eastAsia="Times New Roman" w:cs="Times New Roman"/>
                <w:b/>
                <w:bCs/>
                <w:color w:val="000000"/>
                <w:szCs w:val="28"/>
              </w:rPr>
              <w:t> </w:t>
            </w:r>
          </w:p>
          <w:p w:rsidR="00626509" w:rsidRPr="00FC7468" w:rsidRDefault="00626509" w:rsidP="00A12A70">
            <w:pPr>
              <w:spacing w:before="100" w:beforeAutospacing="1" w:after="100" w:afterAutospacing="1" w:line="240" w:lineRule="auto"/>
              <w:jc w:val="center"/>
              <w:rPr>
                <w:rFonts w:eastAsia="Times New Roman" w:cs="Times New Roman"/>
                <w:color w:val="000000"/>
                <w:szCs w:val="28"/>
              </w:rPr>
            </w:pPr>
            <w:r w:rsidRPr="00FC7468">
              <w:rPr>
                <w:rFonts w:eastAsia="Times New Roman" w:cs="Times New Roman"/>
                <w:b/>
                <w:bCs/>
                <w:color w:val="000000"/>
                <w:szCs w:val="28"/>
              </w:rPr>
              <w:t> </w:t>
            </w:r>
          </w:p>
          <w:p w:rsidR="00626509" w:rsidRPr="00FC7468" w:rsidRDefault="00626509" w:rsidP="00A12A70">
            <w:pPr>
              <w:spacing w:before="100" w:beforeAutospacing="1" w:after="100" w:afterAutospacing="1" w:line="240" w:lineRule="auto"/>
              <w:jc w:val="center"/>
              <w:rPr>
                <w:rFonts w:eastAsia="Times New Roman" w:cs="Times New Roman"/>
                <w:color w:val="000000"/>
                <w:szCs w:val="28"/>
              </w:rPr>
            </w:pPr>
            <w:r w:rsidRPr="00FC7468">
              <w:rPr>
                <w:rFonts w:eastAsia="Times New Roman" w:cs="Times New Roman"/>
                <w:b/>
                <w:bCs/>
                <w:color w:val="000000"/>
                <w:szCs w:val="28"/>
              </w:rPr>
              <w:t> </w:t>
            </w:r>
          </w:p>
          <w:p w:rsidR="00626509" w:rsidRPr="00FC7468" w:rsidRDefault="00626509" w:rsidP="00A12A70">
            <w:pPr>
              <w:spacing w:before="100" w:beforeAutospacing="1" w:after="100" w:afterAutospacing="1" w:line="240" w:lineRule="auto"/>
              <w:jc w:val="center"/>
              <w:rPr>
                <w:rFonts w:eastAsia="Times New Roman" w:cs="Times New Roman"/>
                <w:color w:val="000000"/>
                <w:szCs w:val="28"/>
              </w:rPr>
            </w:pPr>
          </w:p>
        </w:tc>
      </w:tr>
    </w:tbl>
    <w:p w:rsidR="00FD2019" w:rsidRDefault="00FD2019" w:rsidP="00C67627">
      <w:pPr>
        <w:ind w:firstLine="720"/>
      </w:pPr>
    </w:p>
    <w:sectPr w:rsidR="00FD2019" w:rsidSect="00FE7CCB">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32E47"/>
    <w:multiLevelType w:val="hybridMultilevel"/>
    <w:tmpl w:val="3394411A"/>
    <w:lvl w:ilvl="0" w:tplc="5ACEE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698"/>
    <w:rsid w:val="00165A0A"/>
    <w:rsid w:val="002A2BB5"/>
    <w:rsid w:val="00357B9B"/>
    <w:rsid w:val="00436600"/>
    <w:rsid w:val="00521261"/>
    <w:rsid w:val="00524698"/>
    <w:rsid w:val="00587809"/>
    <w:rsid w:val="005924F1"/>
    <w:rsid w:val="00626509"/>
    <w:rsid w:val="00672A87"/>
    <w:rsid w:val="0095570C"/>
    <w:rsid w:val="009626D3"/>
    <w:rsid w:val="00B072DF"/>
    <w:rsid w:val="00C4309B"/>
    <w:rsid w:val="00C67627"/>
    <w:rsid w:val="00F13286"/>
    <w:rsid w:val="00FD2019"/>
    <w:rsid w:val="00FE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8B19"/>
  <w15:chartTrackingRefBased/>
  <w15:docId w15:val="{71438363-FA63-46B2-807E-3DE62757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698"/>
    <w:pPr>
      <w:ind w:left="720"/>
      <w:contextualSpacing/>
    </w:pPr>
  </w:style>
  <w:style w:type="table" w:styleId="TableGrid">
    <w:name w:val="Table Grid"/>
    <w:basedOn w:val="TableNormal"/>
    <w:uiPriority w:val="39"/>
    <w:rsid w:val="00587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2023-04-22T02:07:00Z</dcterms:created>
  <dcterms:modified xsi:type="dcterms:W3CDTF">2023-04-22T03:49:00Z</dcterms:modified>
</cp:coreProperties>
</file>