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2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2"/>
        <w:gridCol w:w="5364"/>
      </w:tblGrid>
      <w:tr w:rsidR="008C2AC7" w:rsidRPr="008C2AC7" w:rsidTr="008C2AC7">
        <w:tc>
          <w:tcPr>
            <w:tcW w:w="4962" w:type="dxa"/>
          </w:tcPr>
          <w:p w:rsidR="008C2AC7" w:rsidRPr="008C2AC7" w:rsidRDefault="008C2AC7" w:rsidP="00A92FE3">
            <w:pPr>
              <w:jc w:val="center"/>
              <w:rPr>
                <w:b/>
                <w:sz w:val="24"/>
                <w:szCs w:val="24"/>
              </w:rPr>
            </w:pPr>
            <w:r w:rsidRPr="008C2AC7">
              <w:rPr>
                <w:b/>
                <w:sz w:val="24"/>
                <w:szCs w:val="24"/>
              </w:rPr>
              <w:t>ỦY BAN NHAN DÂN HUYỆN AN DƯƠNG</w:t>
            </w:r>
          </w:p>
          <w:p w:rsidR="008C2AC7" w:rsidRPr="008C2AC7" w:rsidRDefault="008C2AC7" w:rsidP="00A92FE3">
            <w:pPr>
              <w:jc w:val="center"/>
              <w:rPr>
                <w:b/>
                <w:sz w:val="24"/>
                <w:szCs w:val="24"/>
                <w:lang w:val="vi-VN"/>
              </w:rPr>
            </w:pPr>
            <w:r w:rsidRPr="008C2AC7">
              <w:rPr>
                <w:b/>
                <w:sz w:val="24"/>
                <w:szCs w:val="24"/>
              </w:rPr>
              <w:t>TRƯỜNG MẦM NON LÊ L</w:t>
            </w:r>
            <w:r w:rsidRPr="008C2AC7">
              <w:rPr>
                <w:b/>
                <w:sz w:val="24"/>
                <w:szCs w:val="24"/>
                <w:lang w:val="vi-VN"/>
              </w:rPr>
              <w:t>ỢI</w:t>
            </w:r>
          </w:p>
          <w:p w:rsidR="008C2AC7" w:rsidRPr="008C2AC7" w:rsidRDefault="008C2AC7" w:rsidP="00A92FE3">
            <w:pPr>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3.2pt;margin-top:.75pt;width:75.75pt;height:0;z-index:251658240" o:connectortype="straight"/>
              </w:pict>
            </w:r>
          </w:p>
        </w:tc>
        <w:tc>
          <w:tcPr>
            <w:tcW w:w="5364" w:type="dxa"/>
          </w:tcPr>
          <w:p w:rsidR="008C2AC7" w:rsidRPr="008C2AC7" w:rsidRDefault="008C2AC7" w:rsidP="00A92FE3">
            <w:pPr>
              <w:jc w:val="center"/>
              <w:rPr>
                <w:b/>
                <w:sz w:val="24"/>
                <w:szCs w:val="24"/>
              </w:rPr>
            </w:pPr>
            <w:r w:rsidRPr="008C2AC7">
              <w:rPr>
                <w:b/>
                <w:sz w:val="24"/>
                <w:szCs w:val="24"/>
              </w:rPr>
              <w:t>CỘNG HÒA XÃ HỘI CHỦ NGHĨA VIỆT NAM</w:t>
            </w:r>
          </w:p>
          <w:p w:rsidR="008C2AC7" w:rsidRDefault="008C2AC7" w:rsidP="008C2AC7">
            <w:pPr>
              <w:jc w:val="center"/>
              <w:rPr>
                <w:b/>
                <w:sz w:val="24"/>
                <w:szCs w:val="24"/>
              </w:rPr>
            </w:pPr>
            <w:r>
              <w:rPr>
                <w:b/>
                <w:sz w:val="24"/>
                <w:szCs w:val="24"/>
              </w:rPr>
              <w:t>Độc lập- Tự do- Hạnh phúc</w:t>
            </w:r>
          </w:p>
          <w:p w:rsidR="008C2AC7" w:rsidRDefault="008C2AC7" w:rsidP="008C2AC7">
            <w:pPr>
              <w:jc w:val="center"/>
              <w:rPr>
                <w:i/>
                <w:sz w:val="24"/>
                <w:szCs w:val="24"/>
              </w:rPr>
            </w:pPr>
            <w:r>
              <w:rPr>
                <w:i/>
                <w:noProof/>
                <w:sz w:val="24"/>
                <w:szCs w:val="24"/>
              </w:rPr>
              <w:pict>
                <v:shape id="_x0000_s1027" type="#_x0000_t32" style="position:absolute;left:0;text-align:left;margin-left:87.3pt;margin-top:1.05pt;width:96pt;height:.75pt;flip:y;z-index:251659264" o:connectortype="straight"/>
              </w:pict>
            </w:r>
          </w:p>
          <w:p w:rsidR="008C2AC7" w:rsidRPr="008C2AC7" w:rsidRDefault="008C2AC7" w:rsidP="008C2AC7">
            <w:pPr>
              <w:jc w:val="center"/>
              <w:rPr>
                <w:b/>
                <w:sz w:val="28"/>
                <w:szCs w:val="28"/>
              </w:rPr>
            </w:pPr>
            <w:r w:rsidRPr="008C2AC7">
              <w:rPr>
                <w:i/>
                <w:sz w:val="28"/>
                <w:szCs w:val="28"/>
              </w:rPr>
              <w:t>Lê Lợi, Ngày 28 tháng 11 năm 2022</w:t>
            </w:r>
          </w:p>
        </w:tc>
      </w:tr>
    </w:tbl>
    <w:p w:rsidR="008C2AC7" w:rsidRDefault="008C2AC7" w:rsidP="008C2AC7">
      <w:pPr>
        <w:shd w:val="clear" w:color="auto" w:fill="FFFFFF"/>
        <w:spacing w:after="0" w:line="240" w:lineRule="auto"/>
        <w:jc w:val="center"/>
        <w:textAlignment w:val="baseline"/>
        <w:rPr>
          <w:rFonts w:ascii="Times New Roman" w:eastAsia="Times New Roman" w:hAnsi="Times New Roman" w:cs="Times New Roman"/>
          <w:b/>
          <w:caps/>
          <w:color w:val="1E1E1E"/>
          <w:sz w:val="28"/>
          <w:szCs w:val="28"/>
        </w:rPr>
      </w:pPr>
    </w:p>
    <w:p w:rsidR="008C2AC7" w:rsidRDefault="008C2AC7" w:rsidP="008C2AC7">
      <w:pPr>
        <w:shd w:val="clear" w:color="auto" w:fill="FFFFFF"/>
        <w:spacing w:after="0" w:line="240" w:lineRule="auto"/>
        <w:jc w:val="center"/>
        <w:textAlignment w:val="baseline"/>
        <w:rPr>
          <w:rFonts w:ascii="Times New Roman" w:eastAsia="Times New Roman" w:hAnsi="Times New Roman" w:cs="Times New Roman"/>
          <w:b/>
          <w:caps/>
          <w:color w:val="1E1E1E"/>
          <w:sz w:val="28"/>
          <w:szCs w:val="28"/>
        </w:rPr>
      </w:pPr>
      <w:r>
        <w:rPr>
          <w:rFonts w:ascii="Times New Roman" w:eastAsia="Times New Roman" w:hAnsi="Times New Roman" w:cs="Times New Roman"/>
          <w:b/>
          <w:caps/>
          <w:color w:val="1E1E1E"/>
          <w:sz w:val="28"/>
          <w:szCs w:val="28"/>
        </w:rPr>
        <w:t xml:space="preserve">BÀI TUYÊN TRUYỀN </w:t>
      </w:r>
      <w:r w:rsidR="00E32D12">
        <w:rPr>
          <w:rFonts w:ascii="Times New Roman" w:eastAsia="Times New Roman" w:hAnsi="Times New Roman" w:cs="Times New Roman"/>
          <w:b/>
          <w:caps/>
          <w:color w:val="1E1E1E"/>
          <w:sz w:val="28"/>
          <w:szCs w:val="28"/>
        </w:rPr>
        <w:t>THÁNG 11</w:t>
      </w:r>
    </w:p>
    <w:p w:rsidR="008C2AC7" w:rsidRPr="008C2AC7" w:rsidRDefault="00E32D12" w:rsidP="008C2AC7">
      <w:pPr>
        <w:shd w:val="clear" w:color="auto" w:fill="FFFFFF"/>
        <w:spacing w:after="0" w:line="240" w:lineRule="auto"/>
        <w:jc w:val="center"/>
        <w:textAlignment w:val="baseline"/>
        <w:rPr>
          <w:rFonts w:ascii="Times New Roman" w:eastAsia="Times New Roman" w:hAnsi="Times New Roman" w:cs="Times New Roman"/>
          <w:b/>
          <w:color w:val="1E1E1E"/>
          <w:sz w:val="28"/>
          <w:szCs w:val="28"/>
        </w:rPr>
      </w:pPr>
      <w:r>
        <w:rPr>
          <w:rFonts w:ascii="Times New Roman" w:eastAsia="Times New Roman" w:hAnsi="Times New Roman" w:cs="Times New Roman"/>
          <w:b/>
          <w:caps/>
          <w:color w:val="1E1E1E"/>
          <w:sz w:val="28"/>
          <w:szCs w:val="28"/>
        </w:rPr>
        <w:t xml:space="preserve">nỘI DUNG: </w:t>
      </w:r>
      <w:r w:rsidR="008C2AC7" w:rsidRPr="008C2AC7">
        <w:rPr>
          <w:rFonts w:ascii="Times New Roman" w:eastAsia="Times New Roman" w:hAnsi="Times New Roman" w:cs="Times New Roman"/>
          <w:b/>
          <w:caps/>
          <w:color w:val="1E1E1E"/>
          <w:sz w:val="28"/>
          <w:szCs w:val="28"/>
        </w:rPr>
        <w:t>LỢI ÍCH CỦA VIỆC TIÊM CHỦNG VẮC XIN PHÒNG COVID-19 CHO TRẺ TỪ 5 ĐẾN DƯỚI 12 TUỔI</w:t>
      </w:r>
    </w:p>
    <w:p w:rsidR="008C2AC7" w:rsidRPr="008C2AC7" w:rsidRDefault="008C2AC7" w:rsidP="008C2AC7">
      <w:pPr>
        <w:shd w:val="clear" w:color="auto" w:fill="FFFFFF"/>
        <w:spacing w:after="0" w:line="240" w:lineRule="auto"/>
        <w:textAlignment w:val="baseline"/>
        <w:rPr>
          <w:rFonts w:ascii="Times New Roman" w:eastAsia="Times New Roman" w:hAnsi="Times New Roman" w:cs="Times New Roman"/>
          <w:color w:val="1E1E1E"/>
          <w:sz w:val="28"/>
          <w:szCs w:val="28"/>
        </w:rPr>
      </w:pPr>
    </w:p>
    <w:p w:rsidR="008C2AC7" w:rsidRPr="008C2AC7" w:rsidRDefault="008C2AC7" w:rsidP="00E32D12">
      <w:pPr>
        <w:shd w:val="clear" w:color="auto" w:fill="FFFFFF"/>
        <w:spacing w:after="150" w:line="360" w:lineRule="auto"/>
        <w:jc w:val="both"/>
        <w:textAlignment w:val="baseline"/>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ab/>
      </w:r>
      <w:r w:rsidRPr="008C2AC7">
        <w:rPr>
          <w:rFonts w:ascii="Times New Roman" w:eastAsia="Times New Roman" w:hAnsi="Times New Roman" w:cs="Times New Roman"/>
          <w:color w:val="1E1E1E"/>
          <w:sz w:val="28"/>
          <w:szCs w:val="28"/>
        </w:rPr>
        <w:t>Vắc xin được coi là vũ khí chiến lược, yếu tố quyết định trong cuộc chiến phòng, chống dịch COVID-19. Trong giai đoạn hiện nay, việc tiêm theo từng độ tuổi, theo lộ trình phù hợp trong đó trẻ em từ 5 đến dưới 12 tuổi được coi là mảnh ghép hoàn chỉnh để tạo miễn dịch cộng đồng. Tiêm chủng vắc xin phòng phòng COVID-19 cho trẻ em từ 5 đến dưới 12 tuổi là hết sức cần thiết để bảo vệ sức khỏe trẻ em, giúp giảm đi gánh nặng bệnh tật liên quan đến COVID-19 không chỉ trong giai đoạn hiện tại mà cả tương lai sau này.</w:t>
      </w:r>
    </w:p>
    <w:p w:rsidR="008C2AC7" w:rsidRPr="008C2AC7" w:rsidRDefault="008C2AC7" w:rsidP="00E32D12">
      <w:pPr>
        <w:shd w:val="clear" w:color="auto" w:fill="FFFFFF"/>
        <w:spacing w:after="0" w:line="360" w:lineRule="auto"/>
        <w:jc w:val="both"/>
        <w:textAlignment w:val="baseline"/>
        <w:rPr>
          <w:rFonts w:ascii="Times New Roman" w:eastAsia="Times New Roman" w:hAnsi="Times New Roman" w:cs="Times New Roman"/>
          <w:color w:val="1E1E1E"/>
          <w:sz w:val="28"/>
          <w:szCs w:val="28"/>
        </w:rPr>
      </w:pPr>
      <w:r w:rsidRPr="008C2AC7">
        <w:rPr>
          <w:rFonts w:ascii="Times New Roman" w:eastAsia="Times New Roman" w:hAnsi="Times New Roman" w:cs="Times New Roman"/>
          <w:color w:val="1E1E1E"/>
          <w:sz w:val="28"/>
          <w:szCs w:val="28"/>
        </w:rPr>
        <w:t xml:space="preserve">  </w:t>
      </w:r>
      <w:r>
        <w:rPr>
          <w:rFonts w:ascii="Times New Roman" w:eastAsia="Times New Roman" w:hAnsi="Times New Roman" w:cs="Times New Roman"/>
          <w:color w:val="1E1E1E"/>
          <w:sz w:val="28"/>
          <w:szCs w:val="28"/>
        </w:rPr>
        <w:tab/>
      </w:r>
      <w:r w:rsidRPr="008C2AC7">
        <w:rPr>
          <w:rFonts w:ascii="Times New Roman" w:eastAsia="Times New Roman" w:hAnsi="Times New Roman" w:cs="Times New Roman"/>
          <w:color w:val="1E1E1E"/>
          <w:sz w:val="28"/>
          <w:szCs w:val="28"/>
        </w:rPr>
        <w:t> Dịch COVID-19 hiện đang cơ bản được kiểm soát trên phạm vi cả nước, tuy nhiên nguy cơ của dịch vẫn luôn hiện hữu khi virus Sars-Cov-2 liên tục ghi nhận có biến thể mới với tốc độ lây lan nhanh. Mặc dù trẻ em có nguy cơ mắc bệnh nặng do nhiễm SARS-CoV-2 thấp hơn so với các nhóm tuổi khác. Tuy nhiên, khi mắc COVID-19, trẻ em cũng có đầy đủ các nguy cơ tiến triển bệnh nặng và biến chứng, mắc các tình trạng hậu COVID, đặc biệt là những trẻ có bệnh lý nền. Ngoài ra, việc lây nhiễm của biến chủng Omicron xuất hiện nhiều hơn ở trẻ em, nhất là ở những trẻ chưa tiêm chủng. Vì vậy, khi trẻ được tiêm vắc xin phòng phòng COVID-19, nếu không may mắc COVID-19 thì biểu hiện bệnh sẽ nhẹ và ít biến chứng. Ngoài ra, khi được tiêm chủng, trẻ cũng sẽ tự tin hơn khi tham gia các hoạt động khác. Theo các chuyên gia, vắc xin phòng COVID-19 cho trẻ 5 đến dưới 12 tuổi là an toàn, không có tác dụng phụ nào đáng kể ngoài những dấu hiệu hay gặp khi tiêm các loại vắc xin khác.</w:t>
      </w:r>
    </w:p>
    <w:p w:rsidR="008C2AC7" w:rsidRPr="008C2AC7" w:rsidRDefault="008C2AC7" w:rsidP="00E32D12">
      <w:pPr>
        <w:shd w:val="clear" w:color="auto" w:fill="FFFFFF"/>
        <w:spacing w:after="0" w:line="360" w:lineRule="auto"/>
        <w:jc w:val="both"/>
        <w:textAlignment w:val="baseline"/>
        <w:rPr>
          <w:rFonts w:ascii="Times New Roman" w:eastAsia="Times New Roman" w:hAnsi="Times New Roman" w:cs="Times New Roman"/>
          <w:color w:val="1E1E1E"/>
          <w:sz w:val="28"/>
          <w:szCs w:val="28"/>
        </w:rPr>
      </w:pPr>
      <w:r w:rsidRPr="008C2AC7">
        <w:rPr>
          <w:rFonts w:ascii="Times New Roman" w:eastAsia="Times New Roman" w:hAnsi="Times New Roman" w:cs="Times New Roman"/>
          <w:color w:val="1E1E1E"/>
          <w:sz w:val="28"/>
          <w:szCs w:val="28"/>
        </w:rPr>
        <w:t>   </w:t>
      </w:r>
      <w:r>
        <w:rPr>
          <w:rFonts w:ascii="Times New Roman" w:eastAsia="Times New Roman" w:hAnsi="Times New Roman" w:cs="Times New Roman"/>
          <w:color w:val="1E1E1E"/>
          <w:sz w:val="28"/>
          <w:szCs w:val="28"/>
        </w:rPr>
        <w:tab/>
      </w:r>
      <w:r w:rsidRPr="008C2AC7">
        <w:rPr>
          <w:rFonts w:ascii="Times New Roman" w:eastAsia="Times New Roman" w:hAnsi="Times New Roman" w:cs="Times New Roman"/>
          <w:color w:val="1E1E1E"/>
          <w:sz w:val="28"/>
          <w:szCs w:val="28"/>
        </w:rPr>
        <w:t xml:space="preserve">Bộ Y tế đã phê duyệt 2 loại vắc xin phòng COVID-19 tiêm cho trẻ em từ 5 đến dưới 12 tuổi gồm vắc xin Pfizer và vắc xin Moderna. Tiêm 2 mũi vắc xin cùng loại và không tiêm trộn với bất kỳ vắc xin nào. Đối với vắc xin Pfizer, tiêm cho trẻ từ 5 đến dưới 12 tuổi, tiêm bắp với liều tiêm 0,2 ml. Đối với vắc xin </w:t>
      </w:r>
      <w:r w:rsidRPr="008C2AC7">
        <w:rPr>
          <w:rFonts w:ascii="Times New Roman" w:eastAsia="Times New Roman" w:hAnsi="Times New Roman" w:cs="Times New Roman"/>
          <w:color w:val="1E1E1E"/>
          <w:sz w:val="28"/>
          <w:szCs w:val="28"/>
        </w:rPr>
        <w:lastRenderedPageBreak/>
        <w:t>Moderna, tiêm cho trẻ em từ 6 đến dưới 12 tuổi, liều tiêm bằng ½ liều cơ bản của người lớn (tương đương 0,25ml). Hai mũi tiêm cách nhau 4 tuần. Sau khi tiêm chủng, phụ huynh cần cho trẻ ở lại điểm tiêm chủng ít nhất 30 phút để theo dõi, phát hiện và xử trí kịp thời các phản ứng nghiêm trọng nếu có. Khi về nhà tiếp tục theo dõi sức khỏe của trẻ trong 28 ngày, đặc biệt là trong vòng 7 ngày sau tiêm, trong đó theo dõi sát trẻ trong 3 ngày đầu. </w:t>
      </w:r>
    </w:p>
    <w:p w:rsidR="008C2AC7" w:rsidRPr="008C2AC7" w:rsidRDefault="008C2AC7" w:rsidP="00E32D12">
      <w:pPr>
        <w:shd w:val="clear" w:color="auto" w:fill="FFFFFF"/>
        <w:spacing w:after="0" w:line="360" w:lineRule="auto"/>
        <w:jc w:val="both"/>
        <w:textAlignment w:val="baseline"/>
        <w:rPr>
          <w:rFonts w:ascii="Times New Roman" w:eastAsia="Times New Roman" w:hAnsi="Times New Roman" w:cs="Times New Roman"/>
          <w:color w:val="1E1E1E"/>
          <w:sz w:val="28"/>
          <w:szCs w:val="28"/>
        </w:rPr>
      </w:pPr>
      <w:r w:rsidRPr="008C2AC7">
        <w:rPr>
          <w:rFonts w:ascii="Times New Roman" w:eastAsia="Times New Roman" w:hAnsi="Times New Roman" w:cs="Times New Roman"/>
          <w:color w:val="1E1E1E"/>
          <w:sz w:val="28"/>
          <w:szCs w:val="28"/>
        </w:rPr>
        <w:t>   </w:t>
      </w:r>
      <w:r>
        <w:rPr>
          <w:rFonts w:ascii="Times New Roman" w:eastAsia="Times New Roman" w:hAnsi="Times New Roman" w:cs="Times New Roman"/>
          <w:color w:val="1E1E1E"/>
          <w:sz w:val="28"/>
          <w:szCs w:val="28"/>
        </w:rPr>
        <w:tab/>
      </w:r>
      <w:r w:rsidRPr="008C2AC7">
        <w:rPr>
          <w:rFonts w:ascii="Times New Roman" w:eastAsia="Times New Roman" w:hAnsi="Times New Roman" w:cs="Times New Roman"/>
          <w:color w:val="1E1E1E"/>
          <w:sz w:val="28"/>
          <w:szCs w:val="28"/>
        </w:rPr>
        <w:t>Hiện nay, ngành y tế đã và đang phối hợp cùng các ngành liên quan, các địa phương để nỗ lực triển khai chiến dịch tiêm chủng cho trẻ em chu đáo, “tiêm đến đâu, an toàn đến đó”. Cùng với các biện pháp phòng ngừa, thì vắc xin chính là giải pháp căn cơ, lâu dài để bảo vệ trẻ trước những diễn biễn khó lường của đại dịch COVID-19. Để bảo vệ sức khỏe của con em chúng ta, các bậc cha mẹ hãy đưa trẻ đi tiêm chủng đầy đủ, đúng lịch trong chương trình tiêm chủng thường xuyên và các chiến dịch tiêm chủng bởi tiêm chủng không chỉ là quyền lợi, trách nhiệm của mỗi cá nhân mà còn là trách nhiệm đối với cộng đồng. Vì một cộng đồng không còn dịch bệnh, các bậc phụ huynh hãy đưa con em đi tiêm chủng đầy đủ!</w:t>
      </w:r>
    </w:p>
    <w:p w:rsidR="00E32D12" w:rsidRPr="00EB49D1" w:rsidRDefault="00E32D12" w:rsidP="00E32D12">
      <w:pPr>
        <w:pStyle w:val="NormalWeb"/>
        <w:spacing w:before="120" w:beforeAutospacing="0" w:after="0" w:afterAutospacing="0"/>
        <w:ind w:firstLine="705"/>
        <w:jc w:val="both"/>
        <w:rPr>
          <w:b/>
          <w:i/>
          <w:sz w:val="28"/>
          <w:szCs w:val="28"/>
        </w:rPr>
      </w:pPr>
      <w:r>
        <w:rPr>
          <w:color w:val="000000"/>
          <w:sz w:val="28"/>
          <w:szCs w:val="28"/>
        </w:rPr>
        <w:t xml:space="preserve">                                                </w:t>
      </w:r>
      <w:r>
        <w:rPr>
          <w:b/>
          <w:i/>
          <w:sz w:val="28"/>
          <w:szCs w:val="28"/>
        </w:rPr>
        <w:t>Lê Lợi</w:t>
      </w:r>
      <w:r w:rsidRPr="00EB49D1">
        <w:rPr>
          <w:b/>
          <w:i/>
          <w:sz w:val="28"/>
          <w:szCs w:val="28"/>
        </w:rPr>
        <w:t xml:space="preserve">, ngày </w:t>
      </w:r>
      <w:r>
        <w:rPr>
          <w:b/>
          <w:i/>
          <w:sz w:val="28"/>
          <w:szCs w:val="28"/>
        </w:rPr>
        <w:t xml:space="preserve">28 tháng 11 năm </w:t>
      </w:r>
      <w:r w:rsidRPr="00EB49D1">
        <w:rPr>
          <w:b/>
          <w:i/>
          <w:sz w:val="28"/>
          <w:szCs w:val="28"/>
        </w:rPr>
        <w:t>20</w:t>
      </w:r>
      <w:r>
        <w:rPr>
          <w:b/>
          <w:i/>
          <w:sz w:val="28"/>
          <w:szCs w:val="28"/>
        </w:rPr>
        <w:t>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E32D12" w:rsidTr="00A92FE3">
        <w:tc>
          <w:tcPr>
            <w:tcW w:w="4642" w:type="dxa"/>
          </w:tcPr>
          <w:p w:rsidR="00E32D12" w:rsidRPr="00EB49D1" w:rsidRDefault="00E32D12" w:rsidP="00A92FE3">
            <w:pPr>
              <w:pStyle w:val="NormalWeb"/>
              <w:spacing w:before="120" w:beforeAutospacing="0" w:after="0" w:afterAutospacing="0"/>
              <w:jc w:val="center"/>
              <w:rPr>
                <w:b/>
                <w:sz w:val="28"/>
                <w:szCs w:val="28"/>
              </w:rPr>
            </w:pPr>
            <w:r w:rsidRPr="00EB49D1">
              <w:rPr>
                <w:b/>
                <w:sz w:val="28"/>
                <w:szCs w:val="28"/>
              </w:rPr>
              <w:t>TM.BGH</w:t>
            </w:r>
          </w:p>
        </w:tc>
        <w:tc>
          <w:tcPr>
            <w:tcW w:w="4642" w:type="dxa"/>
          </w:tcPr>
          <w:p w:rsidR="00E32D12" w:rsidRPr="00EB49D1" w:rsidRDefault="00E32D12" w:rsidP="00A92FE3">
            <w:pPr>
              <w:pStyle w:val="NormalWeb"/>
              <w:spacing w:before="120" w:beforeAutospacing="0" w:after="0" w:afterAutospacing="0"/>
              <w:jc w:val="center"/>
              <w:rPr>
                <w:b/>
                <w:sz w:val="28"/>
                <w:szCs w:val="28"/>
              </w:rPr>
            </w:pPr>
            <w:r w:rsidRPr="00EB49D1">
              <w:rPr>
                <w:b/>
                <w:sz w:val="28"/>
                <w:szCs w:val="28"/>
              </w:rPr>
              <w:t>NGƯỜI VIẾT</w:t>
            </w:r>
          </w:p>
        </w:tc>
      </w:tr>
    </w:tbl>
    <w:p w:rsidR="007E42AE" w:rsidRPr="008C2AC7" w:rsidRDefault="007E42AE">
      <w:pPr>
        <w:rPr>
          <w:rFonts w:ascii="Times New Roman" w:hAnsi="Times New Roman" w:cs="Times New Roman"/>
          <w:sz w:val="28"/>
          <w:szCs w:val="28"/>
        </w:rPr>
      </w:pPr>
    </w:p>
    <w:sectPr w:rsidR="007E42AE" w:rsidRPr="008C2AC7" w:rsidSect="008C2AC7">
      <w:pgSz w:w="11907" w:h="16840" w:code="9"/>
      <w:pgMar w:top="1134" w:right="1134" w:bottom="1134"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20"/>
  <w:displayHorizontalDrawingGridEvery w:val="2"/>
  <w:displayVerticalDrawingGridEvery w:val="2"/>
  <w:characterSpacingControl w:val="doNotCompress"/>
  <w:compat/>
  <w:rsids>
    <w:rsidRoot w:val="008C2AC7"/>
    <w:rsid w:val="006C49F7"/>
    <w:rsid w:val="007E42AE"/>
    <w:rsid w:val="008C2AC7"/>
    <w:rsid w:val="00B5045E"/>
    <w:rsid w:val="00E237A0"/>
    <w:rsid w:val="00E32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title">
    <w:name w:val="news_title"/>
    <w:basedOn w:val="DefaultParagraphFont"/>
    <w:rsid w:val="008C2AC7"/>
  </w:style>
  <w:style w:type="character" w:styleId="Hyperlink">
    <w:name w:val="Hyperlink"/>
    <w:basedOn w:val="DefaultParagraphFont"/>
    <w:uiPriority w:val="99"/>
    <w:semiHidden/>
    <w:unhideWhenUsed/>
    <w:rsid w:val="008C2AC7"/>
    <w:rPr>
      <w:color w:val="0000FF"/>
      <w:u w:val="single"/>
    </w:rPr>
  </w:style>
  <w:style w:type="table" w:styleId="TableGrid">
    <w:name w:val="Table Grid"/>
    <w:basedOn w:val="TableNormal"/>
    <w:uiPriority w:val="59"/>
    <w:rsid w:val="008C2A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2D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364162">
      <w:bodyDiv w:val="1"/>
      <w:marLeft w:val="0"/>
      <w:marRight w:val="0"/>
      <w:marTop w:val="0"/>
      <w:marBottom w:val="0"/>
      <w:divBdr>
        <w:top w:val="none" w:sz="0" w:space="0" w:color="auto"/>
        <w:left w:val="none" w:sz="0" w:space="0" w:color="auto"/>
        <w:bottom w:val="none" w:sz="0" w:space="0" w:color="auto"/>
        <w:right w:val="none" w:sz="0" w:space="0" w:color="auto"/>
      </w:divBdr>
      <w:divsChild>
        <w:div w:id="1702439687">
          <w:marLeft w:val="0"/>
          <w:marRight w:val="0"/>
          <w:marTop w:val="225"/>
          <w:marBottom w:val="0"/>
          <w:divBdr>
            <w:top w:val="none" w:sz="0" w:space="0" w:color="auto"/>
            <w:left w:val="none" w:sz="0" w:space="0" w:color="auto"/>
            <w:bottom w:val="none" w:sz="0" w:space="0" w:color="auto"/>
            <w:right w:val="none" w:sz="0" w:space="0" w:color="auto"/>
          </w:divBdr>
          <w:divsChild>
            <w:div w:id="1689598349">
              <w:marLeft w:val="0"/>
              <w:marRight w:val="0"/>
              <w:marTop w:val="0"/>
              <w:marBottom w:val="0"/>
              <w:divBdr>
                <w:top w:val="none" w:sz="0" w:space="0" w:color="auto"/>
                <w:left w:val="none" w:sz="0" w:space="0" w:color="auto"/>
                <w:bottom w:val="none" w:sz="0" w:space="0" w:color="auto"/>
                <w:right w:val="none" w:sz="0" w:space="0" w:color="auto"/>
              </w:divBdr>
            </w:div>
            <w:div w:id="805048217">
              <w:marLeft w:val="0"/>
              <w:marRight w:val="0"/>
              <w:marTop w:val="0"/>
              <w:marBottom w:val="0"/>
              <w:divBdr>
                <w:top w:val="none" w:sz="0" w:space="0" w:color="auto"/>
                <w:left w:val="none" w:sz="0" w:space="0" w:color="auto"/>
                <w:bottom w:val="none" w:sz="0" w:space="0" w:color="auto"/>
                <w:right w:val="none" w:sz="0" w:space="0" w:color="auto"/>
              </w:divBdr>
              <w:divsChild>
                <w:div w:id="1738740749">
                  <w:marLeft w:val="225"/>
                  <w:marRight w:val="225"/>
                  <w:marTop w:val="0"/>
                  <w:marBottom w:val="0"/>
                  <w:divBdr>
                    <w:top w:val="none" w:sz="0" w:space="0" w:color="auto"/>
                    <w:left w:val="none" w:sz="0" w:space="0" w:color="auto"/>
                    <w:bottom w:val="none" w:sz="0" w:space="0" w:color="auto"/>
                    <w:right w:val="none" w:sz="0" w:space="0" w:color="auto"/>
                  </w:divBdr>
                </w:div>
                <w:div w:id="11584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4097">
          <w:marLeft w:val="0"/>
          <w:marRight w:val="0"/>
          <w:marTop w:val="150"/>
          <w:marBottom w:val="150"/>
          <w:divBdr>
            <w:top w:val="none" w:sz="0" w:space="0" w:color="auto"/>
            <w:left w:val="none" w:sz="0" w:space="0" w:color="auto"/>
            <w:bottom w:val="none" w:sz="0" w:space="0" w:color="auto"/>
            <w:right w:val="none" w:sz="0" w:space="0" w:color="auto"/>
          </w:divBdr>
        </w:div>
        <w:div w:id="191582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2</cp:revision>
  <dcterms:created xsi:type="dcterms:W3CDTF">2022-11-29T08:05:00Z</dcterms:created>
  <dcterms:modified xsi:type="dcterms:W3CDTF">2022-11-29T08:15:00Z</dcterms:modified>
</cp:coreProperties>
</file>