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0ECA" w:rsidRPr="005C7DC2" w:rsidRDefault="00850ECA" w:rsidP="005C7DC2">
      <w:pPr>
        <w:pStyle w:val="NoSpacing"/>
        <w:rPr>
          <w:rFonts w:ascii="Times New Roman" w:hAnsi="Times New Roman" w:cs="Times New Roman"/>
          <w:sz w:val="28"/>
          <w:szCs w:val="28"/>
        </w:rPr>
      </w:pPr>
      <w:r w:rsidRPr="005C7DC2">
        <w:rPr>
          <w:rFonts w:ascii="Times New Roman" w:hAnsi="Times New Roman" w:cs="Times New Roman"/>
          <w:sz w:val="28"/>
          <w:szCs w:val="28"/>
        </w:rPr>
        <w:t xml:space="preserve"> </w:t>
      </w:r>
      <w:r w:rsidR="005C7DC2">
        <w:rPr>
          <w:rFonts w:ascii="Times New Roman" w:hAnsi="Times New Roman" w:cs="Times New Roman"/>
          <w:sz w:val="28"/>
          <w:szCs w:val="28"/>
        </w:rPr>
        <w:tab/>
      </w:r>
      <w:r w:rsidRPr="005C7DC2">
        <w:rPr>
          <w:rFonts w:ascii="Times New Roman" w:hAnsi="Times New Roman" w:cs="Times New Roman"/>
          <w:sz w:val="28"/>
          <w:szCs w:val="28"/>
        </w:rPr>
        <w:t xml:space="preserve"> Căn cứ Quy định số 499-QĐ/TU, ngày 30/12/2021 của Thành ủy Hải phòng về việc phân cấp quản lý cán bộ và bổ nhiệm, giới thiệu cán bộ ứng cử; Nghị quyết số 05-NQ/HU (khóa VI) ngày 10/3/2011 của ban thường vụ Huyện ủy An Lão về công tác cán bộ.</w:t>
      </w:r>
    </w:p>
    <w:p w:rsidR="003F05B6" w:rsidRDefault="003F05B6" w:rsidP="005C7DC2">
      <w:pPr>
        <w:pStyle w:val="NoSpacing"/>
        <w:ind w:firstLine="720"/>
        <w:rPr>
          <w:rFonts w:ascii="Times New Roman" w:hAnsi="Times New Roman" w:cs="Times New Roman"/>
          <w:sz w:val="28"/>
          <w:szCs w:val="28"/>
        </w:rPr>
      </w:pPr>
      <w:r w:rsidRPr="005C7DC2">
        <w:rPr>
          <w:rFonts w:ascii="Times New Roman" w:hAnsi="Times New Roman" w:cs="Times New Roman"/>
          <w:sz w:val="28"/>
          <w:szCs w:val="28"/>
        </w:rPr>
        <w:t>Ngày 23/03/2023, UBND huyện  An Lão tổ chức lễ công bố và trao quyết định bổ nhiệm lại cán bộ lãnh đạo quả</w:t>
      </w:r>
      <w:r w:rsidR="005C7DC2" w:rsidRPr="005C7DC2">
        <w:rPr>
          <w:rFonts w:ascii="Times New Roman" w:hAnsi="Times New Roman" w:cs="Times New Roman"/>
          <w:sz w:val="28"/>
          <w:szCs w:val="28"/>
        </w:rPr>
        <w:t>n lý các nhà trường của khối Mầm non và Tiểu học trên địa bàn huyện năm học 2022-2023. Đến dự và trao quyết định có Đ/c Nguyễn Mạnh Thắng – Phó chủ tịch UBND huyện An Lão. Cùng dự có các đ/c đại diện lãnh đạo Ban tổ chức huyện ủy, Phòng Nội vụ, Phòng GD&amp;ĐT , Lãnh đạo Đảng ủy, HĐND, UBND của các xã, thị trấn, Ban chi ủy, Ban giám hiệu, Công đoàn các trường học được bổ nhiệm lại chức danh Hiệu trưởng, Phó hiệu trưởng. Trong đó bổ nhiệm lại Đ/c Nguyễn Thị Xuyến giữ chức danh Phó hiệu trưởng Trường mầm non Tân Dân</w:t>
      </w:r>
    </w:p>
    <w:p w:rsidR="005C7DC2" w:rsidRPr="005C7DC2" w:rsidRDefault="005C7DC2" w:rsidP="005C7DC2">
      <w:pPr>
        <w:pStyle w:val="NoSpacing"/>
        <w:ind w:firstLine="720"/>
        <w:rPr>
          <w:rFonts w:ascii="Times New Roman" w:hAnsi="Times New Roman" w:cs="Times New Roman"/>
          <w:sz w:val="28"/>
          <w:szCs w:val="28"/>
        </w:rPr>
      </w:pPr>
    </w:p>
    <w:p w:rsidR="00850ECA" w:rsidRDefault="003F05B6" w:rsidP="003F05B6">
      <w:pPr>
        <w:jc w:val="center"/>
      </w:pPr>
      <w:bookmarkStart w:id="0" w:name="_GoBack"/>
      <w:r>
        <w:rPr>
          <w:noProof/>
        </w:rPr>
        <w:drawing>
          <wp:inline distT="0" distB="0" distL="0" distR="0" wp14:anchorId="0FFD378E" wp14:editId="4EAB8D18">
            <wp:extent cx="5105400" cy="3829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120635" cy="3840476"/>
                    </a:xfrm>
                    <a:prstGeom prst="rect">
                      <a:avLst/>
                    </a:prstGeom>
                  </pic:spPr>
                </pic:pic>
              </a:graphicData>
            </a:graphic>
          </wp:inline>
        </w:drawing>
      </w:r>
      <w:bookmarkEnd w:id="0"/>
    </w:p>
    <w:p w:rsidR="003F05B6" w:rsidRDefault="003F05B6" w:rsidP="003F05B6">
      <w:pPr>
        <w:jc w:val="center"/>
      </w:pPr>
      <w:r>
        <w:rPr>
          <w:noProof/>
        </w:rPr>
        <w:lastRenderedPageBreak/>
        <w:drawing>
          <wp:inline distT="0" distB="0" distL="0" distR="0" wp14:anchorId="4BCB2E65" wp14:editId="627530B6">
            <wp:extent cx="4705350" cy="35290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712853" cy="3534641"/>
                    </a:xfrm>
                    <a:prstGeom prst="rect">
                      <a:avLst/>
                    </a:prstGeom>
                  </pic:spPr>
                </pic:pic>
              </a:graphicData>
            </a:graphic>
          </wp:inline>
        </w:drawing>
      </w:r>
      <w:r>
        <w:rPr>
          <w:noProof/>
        </w:rPr>
        <w:drawing>
          <wp:inline distT="0" distB="0" distL="0" distR="0" wp14:anchorId="735BCDF6" wp14:editId="77613A59">
            <wp:extent cx="4775200" cy="35814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782652" cy="3586989"/>
                    </a:xfrm>
                    <a:prstGeom prst="rect">
                      <a:avLst/>
                    </a:prstGeom>
                  </pic:spPr>
                </pic:pic>
              </a:graphicData>
            </a:graphic>
          </wp:inline>
        </w:drawing>
      </w:r>
    </w:p>
    <w:p w:rsidR="003F05B6" w:rsidRDefault="003F05B6" w:rsidP="003F05B6">
      <w:pPr>
        <w:jc w:val="center"/>
      </w:pPr>
      <w:r>
        <w:rPr>
          <w:noProof/>
        </w:rPr>
        <w:lastRenderedPageBreak/>
        <w:drawing>
          <wp:inline distT="0" distB="0" distL="0" distR="0" wp14:anchorId="1C32633E" wp14:editId="778C4B9F">
            <wp:extent cx="4610100" cy="61468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10100" cy="6146800"/>
                    </a:xfrm>
                    <a:prstGeom prst="rect">
                      <a:avLst/>
                    </a:prstGeom>
                  </pic:spPr>
                </pic:pic>
              </a:graphicData>
            </a:graphic>
          </wp:inline>
        </w:drawing>
      </w:r>
    </w:p>
    <w:sectPr w:rsidR="003F05B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ECA"/>
    <w:rsid w:val="003A57AD"/>
    <w:rsid w:val="003F05B6"/>
    <w:rsid w:val="005C7DC2"/>
    <w:rsid w:val="00850ECA"/>
    <w:rsid w:val="00AD15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FB8D9"/>
  <w15:chartTrackingRefBased/>
  <w15:docId w15:val="{6EC5D91F-D753-4177-856E-8D40C0497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C7DC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Pages>
  <Words>130</Words>
  <Characters>745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2023-03-24T04:12:00Z</dcterms:created>
  <dcterms:modified xsi:type="dcterms:W3CDTF">2023-03-24T13:10:00Z</dcterms:modified>
</cp:coreProperties>
</file>