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4644"/>
      </w:tblGrid>
      <w:tr w:rsidR="00CB6BA2" w:rsidRPr="00EB7655" w:rsidTr="00B966EB">
        <w:tc>
          <w:tcPr>
            <w:tcW w:w="4644" w:type="dxa"/>
          </w:tcPr>
          <w:p w:rsidR="00CB6BA2" w:rsidRPr="00EB7655" w:rsidRDefault="00CB6BA2" w:rsidP="00B966EB">
            <w:pPr>
              <w:spacing w:line="270" w:lineRule="atLeast"/>
              <w:jc w:val="center"/>
              <w:rPr>
                <w:rFonts w:ascii="Times New Roman" w:eastAsia="Times New Roman" w:hAnsi="Times New Roman" w:cs="Times New Roman"/>
                <w:bCs/>
                <w:sz w:val="26"/>
                <w:szCs w:val="26"/>
              </w:rPr>
            </w:pPr>
            <w:r w:rsidRPr="00EB7655">
              <w:rPr>
                <w:rFonts w:ascii="Times New Roman" w:eastAsia="Times New Roman" w:hAnsi="Times New Roman" w:cs="Times New Roman"/>
                <w:bCs/>
                <w:sz w:val="26"/>
                <w:szCs w:val="26"/>
              </w:rPr>
              <w:t>TRƯỜNG THCS THỊ TRẤN CÁT BÀ</w:t>
            </w:r>
          </w:p>
          <w:p w:rsidR="00CB6BA2" w:rsidRDefault="00CB6BA2" w:rsidP="00B966EB">
            <w:pPr>
              <w:spacing w:line="270" w:lineRule="atLeast"/>
              <w:jc w:val="center"/>
              <w:rPr>
                <w:rFonts w:ascii="Times New Roman" w:eastAsia="Times New Roman" w:hAnsi="Times New Roman" w:cs="Times New Roman"/>
                <w:b/>
                <w:bCs/>
                <w:sz w:val="26"/>
                <w:szCs w:val="26"/>
              </w:rPr>
            </w:pPr>
            <w:r w:rsidRPr="00EB7655">
              <w:rPr>
                <w:rFonts w:ascii="Times New Roman" w:eastAsia="Times New Roman" w:hAnsi="Times New Roman" w:cs="Times New Roman"/>
                <w:b/>
                <w:bCs/>
                <w:sz w:val="26"/>
                <w:szCs w:val="26"/>
              </w:rPr>
              <w:t>BỘ PHẬN THƯ VIỆN</w:t>
            </w:r>
          </w:p>
          <w:p w:rsidR="00CB6BA2" w:rsidRPr="00EB7655" w:rsidRDefault="008F57D2" w:rsidP="00B966EB">
            <w:pPr>
              <w:spacing w:line="270" w:lineRule="atLeast"/>
              <w:jc w:val="center"/>
              <w:rPr>
                <w:rFonts w:ascii="Times New Roman" w:eastAsia="Times New Roman" w:hAnsi="Times New Roman" w:cs="Times New Roman"/>
                <w:b/>
                <w:bCs/>
                <w:sz w:val="28"/>
                <w:szCs w:val="26"/>
              </w:rPr>
            </w:pPr>
            <w:r>
              <w:rPr>
                <w:rFonts w:ascii="Times New Roman" w:eastAsia="Times New Roman" w:hAnsi="Times New Roman" w:cs="Times New Roman"/>
                <w:bCs/>
                <w:noProof/>
                <w:sz w:val="26"/>
                <w:szCs w:val="26"/>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75.45pt;margin-top:1.4pt;width:1in;height:0;z-index:251657216" o:connectortype="straight"/>
              </w:pict>
            </w:r>
          </w:p>
        </w:tc>
        <w:tc>
          <w:tcPr>
            <w:tcW w:w="4644" w:type="dxa"/>
          </w:tcPr>
          <w:p w:rsidR="00CB6BA2" w:rsidRPr="00EB7655" w:rsidRDefault="00CB6BA2" w:rsidP="00B966EB">
            <w:pPr>
              <w:spacing w:line="270" w:lineRule="atLeast"/>
              <w:jc w:val="right"/>
              <w:rPr>
                <w:rFonts w:ascii="Times New Roman" w:eastAsia="Times New Roman" w:hAnsi="Times New Roman" w:cs="Times New Roman"/>
                <w:bCs/>
                <w:i/>
                <w:sz w:val="28"/>
                <w:szCs w:val="26"/>
              </w:rPr>
            </w:pPr>
          </w:p>
        </w:tc>
      </w:tr>
    </w:tbl>
    <w:p w:rsidR="00CB6BA2" w:rsidRPr="00EB7655" w:rsidRDefault="00CB6BA2" w:rsidP="00CB6BA2">
      <w:pPr>
        <w:shd w:val="clear" w:color="auto" w:fill="FFFFFF"/>
        <w:spacing w:after="0" w:line="270" w:lineRule="atLeast"/>
        <w:rPr>
          <w:rFonts w:ascii="Times New Roman" w:eastAsia="Times New Roman" w:hAnsi="Times New Roman" w:cs="Times New Roman"/>
          <w:b/>
          <w:bCs/>
          <w:sz w:val="2"/>
          <w:szCs w:val="26"/>
        </w:rPr>
      </w:pPr>
    </w:p>
    <w:p w:rsidR="00CB6BA2" w:rsidRPr="006346BB" w:rsidRDefault="00CB6BA2" w:rsidP="00CB6BA2">
      <w:pPr>
        <w:shd w:val="clear" w:color="auto" w:fill="FFFFFF"/>
        <w:spacing w:after="0" w:line="270" w:lineRule="atLeast"/>
        <w:ind w:firstLine="720"/>
        <w:jc w:val="center"/>
        <w:rPr>
          <w:rFonts w:ascii="Times New Roman" w:eastAsia="Times New Roman" w:hAnsi="Times New Roman" w:cs="Times New Roman"/>
          <w:b/>
          <w:bCs/>
          <w:sz w:val="28"/>
          <w:szCs w:val="26"/>
        </w:rPr>
      </w:pPr>
      <w:r w:rsidRPr="006346BB">
        <w:rPr>
          <w:rFonts w:ascii="Times New Roman" w:eastAsia="Times New Roman" w:hAnsi="Times New Roman" w:cs="Times New Roman"/>
          <w:b/>
          <w:bCs/>
          <w:sz w:val="28"/>
          <w:szCs w:val="26"/>
        </w:rPr>
        <w:t>BÀI TUYÊN TRUYỀN</w:t>
      </w:r>
    </w:p>
    <w:p w:rsidR="00CB6BA2" w:rsidRPr="00A60E9F" w:rsidRDefault="00CB6BA2" w:rsidP="00CB6BA2">
      <w:pPr>
        <w:shd w:val="clear" w:color="auto" w:fill="FFFFFF"/>
        <w:spacing w:after="0" w:line="240" w:lineRule="auto"/>
        <w:jc w:val="center"/>
        <w:outlineLvl w:val="1"/>
        <w:rPr>
          <w:rFonts w:asciiTheme="majorHAnsi" w:eastAsia="Times New Roman" w:hAnsiTheme="majorHAnsi" w:cstheme="majorHAnsi"/>
          <w:b/>
          <w:bCs/>
          <w:color w:val="000000"/>
          <w:sz w:val="28"/>
          <w:szCs w:val="28"/>
          <w:lang w:eastAsia="vi-VN"/>
        </w:rPr>
      </w:pPr>
      <w:r w:rsidRPr="00A60E9F">
        <w:rPr>
          <w:rFonts w:asciiTheme="majorHAnsi" w:eastAsia="Times New Roman" w:hAnsiTheme="majorHAnsi" w:cstheme="majorHAnsi"/>
          <w:b/>
          <w:bCs/>
          <w:color w:val="000000"/>
          <w:sz w:val="28"/>
          <w:szCs w:val="28"/>
          <w:lang w:eastAsia="vi-VN"/>
        </w:rPr>
        <w:t>NHỮNG ĐIỂM MỚI CƠ BẢN CỦA LUẬT BẢO VỆ MÔI TRƯỜNG 2020</w:t>
      </w:r>
    </w:p>
    <w:p w:rsidR="00CB6BA2" w:rsidRPr="00EB7655" w:rsidRDefault="008F57D2" w:rsidP="00CB6BA2">
      <w:pPr>
        <w:shd w:val="clear" w:color="auto" w:fill="FFFFFF"/>
        <w:spacing w:before="120" w:after="0" w:line="320" w:lineRule="exact"/>
        <w:ind w:firstLine="720"/>
        <w:jc w:val="both"/>
        <w:rPr>
          <w:rFonts w:ascii="Times New Roman" w:eastAsia="Times New Roman" w:hAnsi="Times New Roman" w:cs="Times New Roman"/>
          <w:sz w:val="26"/>
          <w:szCs w:val="26"/>
        </w:rPr>
      </w:pPr>
      <w:r>
        <w:rPr>
          <w:rFonts w:ascii="Times New Roman" w:eastAsia="Times New Roman" w:hAnsi="Times New Roman" w:cs="Times New Roman"/>
          <w:noProof/>
          <w:sz w:val="26"/>
          <w:szCs w:val="26"/>
          <w:lang w:eastAsia="vi-VN"/>
        </w:rPr>
        <w:pict>
          <v:shape id="_x0000_s1027" type="#_x0000_t32" style="position:absolute;left:0;text-align:left;margin-left:184.2pt;margin-top:2.8pt;width:132.75pt;height:0;z-index:251658240" o:connectortype="straight"/>
        </w:pict>
      </w:r>
      <w:r w:rsidR="00CB6BA2" w:rsidRPr="00EB7655">
        <w:rPr>
          <w:rFonts w:ascii="Times New Roman" w:eastAsia="Times New Roman" w:hAnsi="Times New Roman" w:cs="Times New Roman"/>
          <w:sz w:val="26"/>
          <w:szCs w:val="26"/>
        </w:rPr>
        <w:t> </w:t>
      </w:r>
    </w:p>
    <w:p w:rsidR="00CB6BA2" w:rsidRPr="00A60E9F" w:rsidRDefault="00CB6BA2" w:rsidP="00CB6BA2">
      <w:pPr>
        <w:spacing w:before="120" w:after="0" w:line="240" w:lineRule="auto"/>
        <w:ind w:firstLine="720"/>
        <w:rPr>
          <w:rFonts w:ascii="Times New Roman" w:hAnsi="Times New Roman" w:cs="Times New Roman"/>
          <w:sz w:val="28"/>
          <w:szCs w:val="26"/>
        </w:rPr>
      </w:pPr>
      <w:r w:rsidRPr="00A60E9F">
        <w:rPr>
          <w:rFonts w:ascii="Times New Roman" w:hAnsi="Times New Roman" w:cs="Times New Roman"/>
          <w:sz w:val="28"/>
          <w:szCs w:val="26"/>
        </w:rPr>
        <w:t>Ngày tuyên truyền:…………………..</w:t>
      </w:r>
    </w:p>
    <w:p w:rsidR="00CB6BA2" w:rsidRPr="008F57D2" w:rsidRDefault="00CB6BA2" w:rsidP="00CB6BA2">
      <w:pPr>
        <w:spacing w:before="120" w:after="0" w:line="240" w:lineRule="auto"/>
        <w:ind w:firstLine="720"/>
        <w:rPr>
          <w:rFonts w:ascii="Times New Roman" w:hAnsi="Times New Roman" w:cs="Times New Roman"/>
          <w:sz w:val="28"/>
          <w:szCs w:val="26"/>
          <w:lang w:val="en-US"/>
        </w:rPr>
      </w:pPr>
      <w:r w:rsidRPr="00A60E9F">
        <w:rPr>
          <w:rFonts w:ascii="Times New Roman" w:hAnsi="Times New Roman" w:cs="Times New Roman"/>
          <w:sz w:val="28"/>
          <w:szCs w:val="26"/>
        </w:rPr>
        <w:t xml:space="preserve">Hình thức: </w:t>
      </w:r>
      <w:r w:rsidR="008F57D2">
        <w:rPr>
          <w:rFonts w:ascii="Times New Roman" w:hAnsi="Times New Roman" w:cs="Times New Roman"/>
          <w:sz w:val="28"/>
          <w:szCs w:val="26"/>
          <w:lang w:val="en-US"/>
        </w:rPr>
        <w:t>Họp HĐSP.</w:t>
      </w:r>
    </w:p>
    <w:p w:rsidR="00CB6BA2" w:rsidRPr="00A60E9F" w:rsidRDefault="00CB6BA2" w:rsidP="00CB6BA2">
      <w:pPr>
        <w:spacing w:before="120" w:after="0" w:line="240" w:lineRule="auto"/>
        <w:ind w:firstLine="720"/>
        <w:rPr>
          <w:rFonts w:ascii="Times New Roman" w:hAnsi="Times New Roman" w:cs="Times New Roman"/>
          <w:sz w:val="28"/>
          <w:szCs w:val="26"/>
        </w:rPr>
      </w:pPr>
      <w:r w:rsidRPr="00A60E9F">
        <w:rPr>
          <w:rFonts w:ascii="Times New Roman" w:hAnsi="Times New Roman" w:cs="Times New Roman"/>
          <w:sz w:val="28"/>
          <w:szCs w:val="26"/>
        </w:rPr>
        <w:t>Người tuyên truyền:</w:t>
      </w:r>
      <w:r>
        <w:rPr>
          <w:rFonts w:ascii="Times New Roman" w:hAnsi="Times New Roman" w:cs="Times New Roman"/>
          <w:sz w:val="28"/>
          <w:szCs w:val="26"/>
        </w:rPr>
        <w:t>…</w:t>
      </w:r>
      <w:r w:rsidRPr="00A60E9F">
        <w:rPr>
          <w:rFonts w:ascii="Times New Roman" w:hAnsi="Times New Roman" w:cs="Times New Roman"/>
          <w:sz w:val="28"/>
          <w:szCs w:val="26"/>
        </w:rPr>
        <w:t>…………………………………</w:t>
      </w:r>
    </w:p>
    <w:p w:rsidR="00CB6BA2" w:rsidRPr="00A60E9F" w:rsidRDefault="00CB6BA2" w:rsidP="00CB6BA2">
      <w:pPr>
        <w:shd w:val="clear" w:color="auto" w:fill="FFFFFF"/>
        <w:spacing w:before="120" w:after="0" w:line="240" w:lineRule="auto"/>
        <w:jc w:val="both"/>
        <w:outlineLvl w:val="1"/>
        <w:rPr>
          <w:rFonts w:asciiTheme="majorHAnsi" w:eastAsia="Times New Roman" w:hAnsiTheme="majorHAnsi" w:cstheme="majorHAnsi"/>
          <w:b/>
          <w:bCs/>
          <w:color w:val="000000"/>
          <w:sz w:val="26"/>
          <w:szCs w:val="28"/>
          <w:lang w:eastAsia="vi-VN"/>
        </w:rPr>
      </w:pP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 xml:space="preserve"> Luật BVMT năm 2020 gồm 16 chương, 171 điều; được bố cục lại so với Luật BVMT năm 2014, đưa các quy định về bảo vệ các thành phần môi trường lên đầu, thể hiện rõ mục tiêu xuyên suốt là bảo vệ các thành phần môi trường, bảo vệ sức khỏe người dân, coi đây là nội dung trọng tâm, quyết định cho các chính sách bảo vệ môi trường (BVMT) khác.</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8F57D2">
        <w:rPr>
          <w:rFonts w:asciiTheme="majorHAnsi" w:eastAsia="Times New Roman" w:hAnsiTheme="majorHAnsi" w:cstheme="majorHAnsi"/>
          <w:b/>
          <w:color w:val="000000"/>
          <w:sz w:val="28"/>
          <w:szCs w:val="28"/>
          <w:lang w:eastAsia="vi-VN"/>
        </w:rPr>
        <w:t>So với Luật BVMT năm 2014, Luật BVMT 2020 có những điểm mới mang tính đột phá chính như sau</w:t>
      </w:r>
      <w:r w:rsidRPr="00CB6BA2">
        <w:rPr>
          <w:rFonts w:asciiTheme="majorHAnsi" w:eastAsia="Times New Roman" w:hAnsiTheme="majorHAnsi" w:cstheme="majorHAnsi"/>
          <w:color w:val="000000"/>
          <w:sz w:val="28"/>
          <w:szCs w:val="28"/>
          <w:lang w:eastAsia="vi-VN"/>
        </w:rPr>
        <w:t>:</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8F57D2">
        <w:rPr>
          <w:rFonts w:asciiTheme="majorHAnsi" w:eastAsia="Times New Roman" w:hAnsiTheme="majorHAnsi" w:cstheme="majorHAnsi"/>
          <w:b/>
          <w:color w:val="000000"/>
          <w:sz w:val="28"/>
          <w:szCs w:val="28"/>
          <w:lang w:eastAsia="vi-VN"/>
        </w:rPr>
        <w:t>Một là</w:t>
      </w:r>
      <w:r w:rsidRPr="00CB6BA2">
        <w:rPr>
          <w:rFonts w:asciiTheme="majorHAnsi" w:eastAsia="Times New Roman" w:hAnsiTheme="majorHAnsi" w:cstheme="majorHAnsi"/>
          <w:color w:val="000000"/>
          <w:sz w:val="28"/>
          <w:szCs w:val="28"/>
          <w:lang w:eastAsia="vi-VN"/>
        </w:rPr>
        <w:t>, lần đầu tiên, cộng đồng dân cư được quy định là một chủ thể trong công tác BVMT; tăng cường công khai thông tin, tham vấn, phát huy vai trò giám sát, phản biện, đồng thời được bảo đảm quyền và lợi ích của cộng đồng dân cư khi tham gia các h</w:t>
      </w:r>
      <w:bookmarkStart w:id="0" w:name="_GoBack"/>
      <w:bookmarkEnd w:id="0"/>
      <w:r w:rsidRPr="00CB6BA2">
        <w:rPr>
          <w:rFonts w:asciiTheme="majorHAnsi" w:eastAsia="Times New Roman" w:hAnsiTheme="majorHAnsi" w:cstheme="majorHAnsi"/>
          <w:color w:val="000000"/>
          <w:sz w:val="28"/>
          <w:szCs w:val="28"/>
          <w:lang w:eastAsia="vi-VN"/>
        </w:rPr>
        <w:t>oạt động BVMT.</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Luật BVMT năm 2020 đã bổ sung “cộng đồng dân cư” vào phạm vi điều chỉnh và đối tượng áp dụng nhằm khẳng định vị trí, vai trò của nhóm đối tượng quan trọng này trong công tác BVMT cũng như thực hiện một trong những mục tiêu xuyên suốt của Luật là bảo vệ sức khỏe người dân, đảm bảo người dân được sống trong môi trường trong lành.</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Nhằm tạo thuận lợi cho cộng đồng dân cư phát huy được vai trò của mình trong công tác BVMT, Luật đã bổ sung quy định thiết lập hệ thống trực tuyến tiếp nhận, xử lý, trả lời phản ánh, kiến nghị, tham vấn của tổ chức, cá nhân và cộng đồng dân cư về BVMT, qua đó giúp cộng đồng dân cư có thể tham gia giám sát hoạt động BVMT thông qua công nghệ thông tin, tương tác các ứng dụng thông minh trên điện thoại di động.</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8F57D2">
        <w:rPr>
          <w:rFonts w:asciiTheme="majorHAnsi" w:eastAsia="Times New Roman" w:hAnsiTheme="majorHAnsi" w:cstheme="majorHAnsi"/>
          <w:b/>
          <w:color w:val="000000"/>
          <w:sz w:val="28"/>
          <w:szCs w:val="28"/>
          <w:lang w:eastAsia="vi-VN"/>
        </w:rPr>
        <w:t>Hai là</w:t>
      </w:r>
      <w:r w:rsidRPr="00CB6BA2">
        <w:rPr>
          <w:rFonts w:asciiTheme="majorHAnsi" w:eastAsia="Times New Roman" w:hAnsiTheme="majorHAnsi" w:cstheme="majorHAnsi"/>
          <w:color w:val="000000"/>
          <w:sz w:val="28"/>
          <w:szCs w:val="28"/>
          <w:lang w:eastAsia="vi-VN"/>
        </w:rPr>
        <w:t>, thay đổi phương thức quản lý môi trường đối với dự án đầu tư theo các tiêu chí môi trường; kiểm soát chặt chẽ dự án có nguy cơ tác động xấu đến môi trường mức độ cao, thực hiện hậu kiểm đối với các dự án có công nghệ tiên tiến và thân thiện môi trường; cắt giảm thủ tục hành chính.</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 xml:space="preserve">Luật BVMT năm 2020 đã thể hiện sự thay đổi mạnh mẽ trong tư duy quản lý môi trường thông qua thể chế hóa chính sách phát triển dựa trên quy luật tự nhiên, không hy sinh môi trường để đổi lấy tăng trưởng kinh tế; BVMT không chỉ </w:t>
      </w:r>
      <w:r w:rsidRPr="00CB6BA2">
        <w:rPr>
          <w:rFonts w:asciiTheme="majorHAnsi" w:eastAsia="Times New Roman" w:hAnsiTheme="majorHAnsi" w:cstheme="majorHAnsi"/>
          <w:color w:val="000000"/>
          <w:sz w:val="28"/>
          <w:szCs w:val="28"/>
          <w:lang w:eastAsia="vi-VN"/>
        </w:rPr>
        <w:lastRenderedPageBreak/>
        <w:t>là phòng ngừa, kiểm soát, xử lý chất thải; các hoạt động sản xuất, phát triển phải hài hòa với tự nhiên, khuyến khích bảo vệ và phát triển tự nhiên.</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Đồng thời, Luật cũng đặt ra các tiêu chuẩn, quy chuẩn môi trường nhằm thực hiện mục tiêu bảo đảm người dân Việt Nam được hưởng chất lượng môi trường ngang bằng với các nước trên thế giới và cũng, hài hòa với quy định của quốc tế để góp phần thực hiện các cam kết quốc tế của Việt Nam về BVMT, ứng phó với biến đổi khí hậu.</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Luật BVMT năm 2020 còn tiếp cận phương pháp quản lý môi trường xuyên suốt, khoa học đối với dự án đầu tư dựa trên các tiêu chí môi trường; sàng lọc, không khuyến khích các dự án không tuân theo quy luật tự nhiên, chiếm dụng lớn diện tích rừng, đất lúa, tác động đến các di sản thiên nhiên, khu bảo tồn; áp dụng công cụ quản lý môi trường phù hợp theo từng giai đoạn từ việc xây dựng chiến lược, quy hoạch đến thực hiện dự án đầu tư.</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8F57D2">
        <w:rPr>
          <w:rFonts w:asciiTheme="majorHAnsi" w:eastAsia="Times New Roman" w:hAnsiTheme="majorHAnsi" w:cstheme="majorHAnsi"/>
          <w:b/>
          <w:color w:val="000000"/>
          <w:sz w:val="28"/>
          <w:szCs w:val="28"/>
          <w:lang w:eastAsia="vi-VN"/>
        </w:rPr>
        <w:t>Ba là</w:t>
      </w:r>
      <w:r w:rsidRPr="00CB6BA2">
        <w:rPr>
          <w:rFonts w:asciiTheme="majorHAnsi" w:eastAsia="Times New Roman" w:hAnsiTheme="majorHAnsi" w:cstheme="majorHAnsi"/>
          <w:color w:val="000000"/>
          <w:sz w:val="28"/>
          <w:szCs w:val="28"/>
          <w:lang w:eastAsia="vi-VN"/>
        </w:rPr>
        <w:t>, Luật BVMT năm 2020 đã quy định về việc thúc đẩy phân loại rác thải tại nguồn; định hướng cách thức quản lý, ứng xử với chất thải, góp phần thúc đẩy kinh tế tuần hoàn ở Việt Nam.</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Nhằm khắc phục tình trạng chôn lấp rác thải ở Việt Nam hiện nay còn cao chủ yếu do rác thải chưa được phân loại dẫn đến khó khăn trong xử lý, Luật BVMT 2020 đã quy định việc thu phí rác thải dựa trên khối lượng hoặc thể tích thay cho việc tính bình quân theo hộ gia đình hoặc đầu người. Cơ chế thu phí này sẽ góp phần thúc đẩy người dân phân loại, giảm thiểu rác thải phát sinh tại nguồn do nếu không thực hiện việc này thì chi phí xử lý rác thải phải nộp sẽ cao, thông qua quy định rác thải sinh hoạt phải được phân làm 03 loại: chất thải rắn có khả năng tái sử dụng, tái chế; chất thải thực phẩm; chất thải rắn sinh hoạt khác.</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8F57D2">
        <w:rPr>
          <w:rFonts w:asciiTheme="majorHAnsi" w:eastAsia="Times New Roman" w:hAnsiTheme="majorHAnsi" w:cstheme="majorHAnsi"/>
          <w:b/>
          <w:color w:val="000000"/>
          <w:sz w:val="28"/>
          <w:szCs w:val="28"/>
          <w:lang w:eastAsia="vi-VN"/>
        </w:rPr>
        <w:t>Bốn là</w:t>
      </w:r>
      <w:r w:rsidRPr="00CB6BA2">
        <w:rPr>
          <w:rFonts w:asciiTheme="majorHAnsi" w:eastAsia="Times New Roman" w:hAnsiTheme="majorHAnsi" w:cstheme="majorHAnsi"/>
          <w:color w:val="000000"/>
          <w:sz w:val="28"/>
          <w:szCs w:val="28"/>
          <w:lang w:eastAsia="vi-VN"/>
        </w:rPr>
        <w:t>, lần đầu tiên Luật BVMT năm 2020 có chế định về thẩm quyền quản lý nhà nước dựa trên nguyên tắc quản lý tổng hợp, thống nhất, một việc chỉ giao cho một cơ quan chủ trì thực hiện; phân cấp triệt để cho địa phương.</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Theo đó, Luật BVMT năm 2020 đã bãi bỏ thủ tục cấp giấy phép xả nước thải vào nguồn nước, xả nước thải vào công trình thủy lợi mà lồng ghép nội dung này trong GPMT nhằm thống nhất trách nhiệm, thẩm quyền và nguyên tắc quản lý tổng hợp tài nguyên nước; đồng thời giảm thủ tục hành chính mạnh mẽ cho doanh nghiệp.</w:t>
      </w:r>
    </w:p>
    <w:p w:rsidR="00CB6BA2" w:rsidRPr="00CB6BA2" w:rsidRDefault="00CB6BA2" w:rsidP="00CB6BA2">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Luật đã phân cấp mạnh mẽ cho địa phương thông qua chế định giao UBND cấp tỉnh chủ trì, phối hợp với các bộ có liên quan thẩm định báo cáo đánh giá tác động môi trường (báo cáo ĐTM) đối với các dự án thuộc thẩm quyền phê duyệt chủ trương đầu tư, quyết định đầu tư của các Bộ quản lý công trình xây dựng chuyên ngành (quy định hiện hành phân cấp các Bộ, ngành đều có thể thẩm định báo cáo ĐTM) đồng thời quy định các bộ có liên quan có trách nhiệm phối hợp với UBND cấp tỉnh trong quá trình thực hiện nhằm bảo đảm hiệu quả. Quy định này sẽ bảo đảm quản lý thống nhất tại địa phương, thuận lợi cho công tác kiểm tra, giám sát, cấp phép sau này và phù hợp với xu hướng phân cấp cho địa phương như hệ thống pháp luật hiện hành.</w:t>
      </w:r>
    </w:p>
    <w:p w:rsidR="002E4C00" w:rsidRPr="009A7972" w:rsidRDefault="00CB6BA2" w:rsidP="002E4C00">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lastRenderedPageBreak/>
        <w:t>Ngoài ra, Luật còn cụ thể hóa các quy định về ứng phó biến đổi khí hậu, thúc đẩy phát triển thị trường các-bon trong nước, hoàn thiện hành lang pháp lý bảo vệ di sản thiên nhiên phù hợp với pháp luật quốc tế về di sản thế giới, đáp ứng yêu cầu của quá trình hội nhập quốc tế đồng thời tạo lập chính sách phát triển các mô hình tăng trưởng kinh tế bền vững, thúc đẩy kinh tế tuần hoàn, phục hồi và phát triển nguồn vốn tự nhiên.</w:t>
      </w:r>
    </w:p>
    <w:p w:rsidR="00CB6BA2" w:rsidRPr="00CB6BA2" w:rsidRDefault="00CB6BA2" w:rsidP="002E4C00">
      <w:pPr>
        <w:shd w:val="clear" w:color="auto" w:fill="FFFFFF"/>
        <w:spacing w:before="120" w:after="0" w:line="240" w:lineRule="auto"/>
        <w:ind w:firstLine="720"/>
        <w:jc w:val="both"/>
        <w:rPr>
          <w:rFonts w:asciiTheme="majorHAnsi" w:eastAsia="Times New Roman" w:hAnsiTheme="majorHAnsi" w:cstheme="majorHAnsi"/>
          <w:color w:val="000000"/>
          <w:sz w:val="28"/>
          <w:szCs w:val="28"/>
          <w:lang w:eastAsia="vi-VN"/>
        </w:rPr>
      </w:pPr>
      <w:r w:rsidRPr="00CB6BA2">
        <w:rPr>
          <w:rFonts w:asciiTheme="majorHAnsi" w:eastAsia="Times New Roman" w:hAnsiTheme="majorHAnsi" w:cstheme="majorHAnsi"/>
          <w:color w:val="000000"/>
          <w:sz w:val="28"/>
          <w:szCs w:val="28"/>
          <w:lang w:eastAsia="vi-VN"/>
        </w:rPr>
        <w:t xml:space="preserve"> Luật chính thức có hiệu lực thi hành từ ngày 01/01/2022./.</w:t>
      </w:r>
    </w:p>
    <w:p w:rsidR="00AE6DDE" w:rsidRPr="008F57D2" w:rsidRDefault="00AE6DDE" w:rsidP="008F57D2">
      <w:pPr>
        <w:shd w:val="clear" w:color="auto" w:fill="FFFFFF"/>
        <w:spacing w:before="120" w:after="0" w:line="240" w:lineRule="auto"/>
        <w:jc w:val="both"/>
        <w:rPr>
          <w:rFonts w:asciiTheme="majorHAnsi" w:eastAsia="Times New Roman" w:hAnsiTheme="majorHAnsi" w:cstheme="majorHAnsi"/>
          <w:color w:val="000000"/>
          <w:sz w:val="28"/>
          <w:szCs w:val="28"/>
          <w:lang w:val="en-US" w:eastAsia="vi-VN"/>
        </w:rPr>
      </w:pPr>
    </w:p>
    <w:sectPr w:rsidR="00AE6DDE" w:rsidRPr="008F57D2" w:rsidSect="009224D5">
      <w:pgSz w:w="11907" w:h="16840" w:code="9"/>
      <w:pgMar w:top="1134" w:right="851" w:bottom="1134" w:left="1701" w:header="720" w:footer="720" w:gutter="0"/>
      <w:cols w:space="708"/>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ahoma">
    <w:panose1 w:val="020B0604030504040204"/>
    <w:charset w:val="A3"/>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2"/>
  </w:compat>
  <w:rsids>
    <w:rsidRoot w:val="00CB6BA2"/>
    <w:rsid w:val="002E4C00"/>
    <w:rsid w:val="00537152"/>
    <w:rsid w:val="006E3686"/>
    <w:rsid w:val="007C0D9B"/>
    <w:rsid w:val="007E0D26"/>
    <w:rsid w:val="008F57D2"/>
    <w:rsid w:val="009224D5"/>
    <w:rsid w:val="009A7972"/>
    <w:rsid w:val="00AE6DDE"/>
    <w:rsid w:val="00B666DA"/>
    <w:rsid w:val="00CB6BA2"/>
    <w:rsid w:val="00DB35C4"/>
    <w:rsid w:val="00EC5E1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6DDE"/>
  </w:style>
  <w:style w:type="paragraph" w:styleId="Heading1">
    <w:name w:val="heading 1"/>
    <w:basedOn w:val="Normal"/>
    <w:link w:val="Heading1Char"/>
    <w:uiPriority w:val="9"/>
    <w:qFormat/>
    <w:rsid w:val="00CB6BA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B6BA2"/>
    <w:rPr>
      <w:rFonts w:ascii="Times New Roman" w:eastAsia="Times New Roman" w:hAnsi="Times New Roman" w:cs="Times New Roman"/>
      <w:b/>
      <w:bCs/>
      <w:kern w:val="36"/>
      <w:sz w:val="48"/>
      <w:szCs w:val="48"/>
      <w:lang w:eastAsia="vi-VN"/>
    </w:rPr>
  </w:style>
  <w:style w:type="paragraph" w:styleId="NormalWeb">
    <w:name w:val="Normal (Web)"/>
    <w:basedOn w:val="Normal"/>
    <w:uiPriority w:val="99"/>
    <w:semiHidden/>
    <w:unhideWhenUsed/>
    <w:rsid w:val="00CB6BA2"/>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Emphasis">
    <w:name w:val="Emphasis"/>
    <w:basedOn w:val="DefaultParagraphFont"/>
    <w:uiPriority w:val="20"/>
    <w:qFormat/>
    <w:rsid w:val="00CB6BA2"/>
    <w:rPr>
      <w:i/>
      <w:iCs/>
    </w:rPr>
  </w:style>
  <w:style w:type="paragraph" w:styleId="BalloonText">
    <w:name w:val="Balloon Text"/>
    <w:basedOn w:val="Normal"/>
    <w:link w:val="BalloonTextChar"/>
    <w:uiPriority w:val="99"/>
    <w:semiHidden/>
    <w:unhideWhenUsed/>
    <w:rsid w:val="00CB6B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B6BA2"/>
    <w:rPr>
      <w:rFonts w:ascii="Tahoma" w:hAnsi="Tahoma" w:cs="Tahoma"/>
      <w:sz w:val="16"/>
      <w:szCs w:val="16"/>
    </w:rPr>
  </w:style>
  <w:style w:type="table" w:styleId="TableGrid">
    <w:name w:val="Table Grid"/>
    <w:basedOn w:val="TableNormal"/>
    <w:uiPriority w:val="59"/>
    <w:rsid w:val="00CB6BA2"/>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534756">
      <w:bodyDiv w:val="1"/>
      <w:marLeft w:val="0"/>
      <w:marRight w:val="0"/>
      <w:marTop w:val="0"/>
      <w:marBottom w:val="0"/>
      <w:divBdr>
        <w:top w:val="none" w:sz="0" w:space="0" w:color="auto"/>
        <w:left w:val="none" w:sz="0" w:space="0" w:color="auto"/>
        <w:bottom w:val="none" w:sz="0" w:space="0" w:color="auto"/>
        <w:right w:val="none" w:sz="0" w:space="0" w:color="auto"/>
      </w:divBdr>
      <w:divsChild>
        <w:div w:id="212423410">
          <w:marLeft w:val="0"/>
          <w:marRight w:val="0"/>
          <w:marTop w:val="0"/>
          <w:marBottom w:val="375"/>
          <w:divBdr>
            <w:top w:val="none" w:sz="0" w:space="0" w:color="auto"/>
            <w:left w:val="none" w:sz="0" w:space="0" w:color="auto"/>
            <w:bottom w:val="none" w:sz="0" w:space="0" w:color="auto"/>
            <w:right w:val="none" w:sz="0" w:space="0" w:color="auto"/>
          </w:divBdr>
          <w:divsChild>
            <w:div w:id="400252223">
              <w:marLeft w:val="0"/>
              <w:marRight w:val="0"/>
              <w:marTop w:val="0"/>
              <w:marBottom w:val="0"/>
              <w:divBdr>
                <w:top w:val="none" w:sz="0" w:space="0" w:color="auto"/>
                <w:left w:val="none" w:sz="0" w:space="0" w:color="auto"/>
                <w:bottom w:val="none" w:sz="0" w:space="0" w:color="auto"/>
                <w:right w:val="none" w:sz="0" w:space="0" w:color="auto"/>
              </w:divBdr>
            </w:div>
            <w:div w:id="1690254834">
              <w:marLeft w:val="0"/>
              <w:marRight w:val="0"/>
              <w:marTop w:val="0"/>
              <w:marBottom w:val="0"/>
              <w:divBdr>
                <w:top w:val="none" w:sz="0" w:space="0" w:color="auto"/>
                <w:left w:val="none" w:sz="0" w:space="0" w:color="auto"/>
                <w:bottom w:val="none" w:sz="0" w:space="0" w:color="auto"/>
                <w:right w:val="none" w:sz="0" w:space="0" w:color="auto"/>
              </w:divBdr>
            </w:div>
          </w:divsChild>
        </w:div>
        <w:div w:id="741369910">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385</TotalTime>
  <Pages>3</Pages>
  <Words>839</Words>
  <Characters>4784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SkyUN.Org</Company>
  <LinksUpToDate>false</LinksUpToDate>
  <CharactersWithSpaces>5612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Administrator</cp:lastModifiedBy>
  <cp:revision>2</cp:revision>
  <dcterms:created xsi:type="dcterms:W3CDTF">2022-02-16T01:50:00Z</dcterms:created>
  <dcterms:modified xsi:type="dcterms:W3CDTF">2023-05-03T08:08:00Z</dcterms:modified>
</cp:coreProperties>
</file>