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7B2C68" w:rsidRPr="00A93F2D" w:rsidTr="00AB2E42">
        <w:tc>
          <w:tcPr>
            <w:tcW w:w="4678" w:type="dxa"/>
            <w:hideMark/>
          </w:tcPr>
          <w:p w:rsidR="007B2C68" w:rsidRPr="00A93F2D" w:rsidRDefault="007B2C68" w:rsidP="00AB2E4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93F2D">
              <w:rPr>
                <w:rFonts w:eastAsia="Times New Roman"/>
                <w:sz w:val="24"/>
                <w:szCs w:val="24"/>
              </w:rPr>
              <w:t>UBND HUYỆN AN LÃO</w:t>
            </w:r>
          </w:p>
          <w:p w:rsidR="007B2C68" w:rsidRPr="00A93F2D" w:rsidRDefault="007B2C68" w:rsidP="00AB2E4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93F2D">
              <w:rPr>
                <w:rFonts w:eastAsia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eastAsia="Times New Roman"/>
                <w:b/>
                <w:sz w:val="24"/>
                <w:szCs w:val="24"/>
                <w:lang w:val="vi-VN"/>
              </w:rPr>
              <w:t>THÁI SƠN</w:t>
            </w:r>
          </w:p>
          <w:p w:rsidR="007B2C68" w:rsidRDefault="007B2C68" w:rsidP="00AB2E4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93F2D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A0C8F" wp14:editId="2210AE8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7B2C68" w:rsidRPr="00A93F2D" w:rsidRDefault="007B2C68" w:rsidP="00AB2E4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7B2C68" w:rsidRPr="00A93F2D" w:rsidRDefault="007B2C68" w:rsidP="00AB2E4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93F2D">
              <w:rPr>
                <w:rFonts w:eastAsia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eastAsia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7B2C68" w:rsidRPr="00A93F2D" w:rsidRDefault="007B2C68" w:rsidP="00AB2E4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eastAsia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eastAsia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eastAsia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eastAsia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eastAsia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eastAsia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eastAsia="Times New Roman"/>
                <w:b/>
                <w:sz w:val="24"/>
                <w:szCs w:val="24"/>
              </w:rPr>
              <w:t>phúc</w:t>
            </w:r>
            <w:proofErr w:type="spellEnd"/>
          </w:p>
          <w:p w:rsidR="007B2C68" w:rsidRDefault="007B2C68" w:rsidP="00AB2E42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A93F2D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35B8F" wp14:editId="1CDC6ED8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eastAsia="Times New Roman"/>
                <w:i/>
                <w:sz w:val="24"/>
                <w:szCs w:val="24"/>
              </w:rPr>
              <w:t xml:space="preserve">                 </w:t>
            </w:r>
          </w:p>
          <w:p w:rsidR="007B2C68" w:rsidRPr="00A93F2D" w:rsidRDefault="007B2C68" w:rsidP="00AB2E42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Lão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10  </w:t>
            </w:r>
            <w:proofErr w:type="spellStart"/>
            <w:r>
              <w:rPr>
                <w:rFonts w:eastAsia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eastAsia="Times New Roman"/>
                <w:i/>
                <w:sz w:val="24"/>
                <w:szCs w:val="24"/>
              </w:rPr>
              <w:t xml:space="preserve"> 2022</w:t>
            </w:r>
          </w:p>
        </w:tc>
      </w:tr>
    </w:tbl>
    <w:p w:rsidR="007B2C68" w:rsidRDefault="007B2C68" w:rsidP="007B2C68">
      <w:pPr>
        <w:spacing w:after="160" w:line="256" w:lineRule="auto"/>
        <w:jc w:val="center"/>
        <w:rPr>
          <w:b/>
          <w:bCs/>
          <w:sz w:val="26"/>
          <w:szCs w:val="24"/>
        </w:rPr>
      </w:pPr>
    </w:p>
    <w:p w:rsidR="007B2C68" w:rsidRDefault="007B2C68" w:rsidP="007B2C68">
      <w:pPr>
        <w:spacing w:after="160" w:line="256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KẾ HOẠCH THU NỘP, HUY ĐỘNG KINH PHÍ</w:t>
      </w:r>
    </w:p>
    <w:p w:rsidR="007B2C68" w:rsidRDefault="007B2C68" w:rsidP="007B2C68">
      <w:pPr>
        <w:spacing w:after="160" w:line="256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 NĂM HỌ</w:t>
      </w:r>
      <w:r>
        <w:rPr>
          <w:b/>
          <w:bCs/>
          <w:sz w:val="26"/>
          <w:szCs w:val="24"/>
        </w:rPr>
        <w:t>C 2022-2023</w:t>
      </w:r>
    </w:p>
    <w:p w:rsidR="007B2C68" w:rsidRDefault="007B2C68" w:rsidP="007B2C68">
      <w:pPr>
        <w:ind w:left="90"/>
        <w:contextualSpacing/>
        <w:rPr>
          <w:b/>
          <w:bCs/>
          <w:lang w:val="pt-BR"/>
        </w:rPr>
      </w:pPr>
      <w:r w:rsidRPr="00C347A2">
        <w:rPr>
          <w:b/>
          <w:bCs/>
          <w:lang w:val="pt-BR"/>
        </w:rPr>
        <w:t>* Huy động, thu  theo văn bản hướng dẫn:</w:t>
      </w:r>
    </w:p>
    <w:p w:rsidR="007B2C68" w:rsidRPr="00C347A2" w:rsidRDefault="007B2C68" w:rsidP="007B2C68">
      <w:pPr>
        <w:ind w:left="90"/>
        <w:contextualSpacing/>
        <w:rPr>
          <w:b/>
          <w:bCs/>
          <w:lang w:val="pt-B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969"/>
        <w:gridCol w:w="1843"/>
        <w:gridCol w:w="1402"/>
        <w:gridCol w:w="3269"/>
      </w:tblGrid>
      <w:tr w:rsidR="007B2C68" w:rsidTr="007B2C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TT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SỐ TIỀN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THỜI GIAN NỘP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pt-BR"/>
              </w:rPr>
            </w:pPr>
            <w:r>
              <w:rPr>
                <w:rFonts w:eastAsia="Times New Roman"/>
                <w:bCs/>
                <w:sz w:val="24"/>
                <w:szCs w:val="24"/>
                <w:lang w:val="pt-BR"/>
              </w:rPr>
              <w:t>GHI CHÚ</w:t>
            </w:r>
          </w:p>
        </w:tc>
      </w:tr>
      <w:tr w:rsidR="007B2C68" w:rsidTr="007B2C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Quỹ Vòng tay bè bạn (Quỹ Đội)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40.0000đ/năm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Tháng 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E1510" w:rsidP="007E1510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 xml:space="preserve">HS nộp quỹ bằng thu gom giấy vụn,  phế liệu, tính ra tiền bằng 40.000đ/ năm học. </w:t>
            </w:r>
          </w:p>
        </w:tc>
      </w:tr>
      <w:tr w:rsidR="007B2C68" w:rsidTr="007B2C6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BHYT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563.220đ/năm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Tháng 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HS có thẻ poto nộp về trường, còn lại vận động 100%.</w:t>
            </w:r>
          </w:p>
        </w:tc>
      </w:tr>
    </w:tbl>
    <w:p w:rsidR="007B2C68" w:rsidRPr="00C347A2" w:rsidRDefault="007B2C68" w:rsidP="007B2C68">
      <w:pPr>
        <w:ind w:left="810"/>
        <w:contextualSpacing/>
        <w:rPr>
          <w:bCs/>
          <w:lang w:val="pt-BR"/>
        </w:rPr>
      </w:pPr>
    </w:p>
    <w:p w:rsidR="007B2C68" w:rsidRPr="00C347A2" w:rsidRDefault="007B2C68" w:rsidP="007B2C68">
      <w:pPr>
        <w:contextualSpacing/>
        <w:rPr>
          <w:b/>
          <w:bCs/>
          <w:lang w:val="pt-BR"/>
        </w:rPr>
      </w:pPr>
      <w:r w:rsidRPr="00C347A2">
        <w:rPr>
          <w:b/>
          <w:bCs/>
          <w:lang w:val="pt-BR"/>
        </w:rPr>
        <w:t>* Huy động, thu dịch vụ, thỏa thuận</w:t>
      </w:r>
      <w:r w:rsidR="007E1510">
        <w:rPr>
          <w:b/>
          <w:bCs/>
          <w:lang w:val="pt-BR"/>
        </w:rPr>
        <w:t>:</w:t>
      </w:r>
    </w:p>
    <w:p w:rsidR="007B2C68" w:rsidRPr="00C347A2" w:rsidRDefault="007B2C68" w:rsidP="007B2C68">
      <w:pPr>
        <w:ind w:left="810"/>
        <w:contextualSpacing/>
        <w:rPr>
          <w:bCs/>
          <w:lang w:val="pt-B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39"/>
        <w:gridCol w:w="2712"/>
        <w:gridCol w:w="2613"/>
        <w:gridCol w:w="1521"/>
      </w:tblGrid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jc w:val="center"/>
              <w:rPr>
                <w:b/>
                <w:bCs/>
                <w:lang w:val="pt-BR"/>
              </w:rPr>
            </w:pPr>
            <w:r w:rsidRPr="00C347A2">
              <w:rPr>
                <w:b/>
                <w:bCs/>
                <w:lang w:val="pt-BR"/>
              </w:rPr>
              <w:t>TT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jc w:val="center"/>
              <w:rPr>
                <w:b/>
                <w:bCs/>
                <w:lang w:val="pt-BR"/>
              </w:rPr>
            </w:pPr>
            <w:r w:rsidRPr="00C347A2">
              <w:rPr>
                <w:b/>
                <w:bCs/>
                <w:lang w:val="pt-BR"/>
              </w:rPr>
              <w:t>NỘI DUNG</w:t>
            </w:r>
          </w:p>
        </w:tc>
        <w:tc>
          <w:tcPr>
            <w:tcW w:w="2712" w:type="dxa"/>
            <w:shd w:val="clear" w:color="auto" w:fill="auto"/>
          </w:tcPr>
          <w:p w:rsidR="007B2C68" w:rsidRPr="00C347A2" w:rsidRDefault="007B2C68" w:rsidP="00AB2E42">
            <w:pPr>
              <w:contextualSpacing/>
              <w:jc w:val="center"/>
              <w:rPr>
                <w:b/>
                <w:bCs/>
                <w:lang w:val="pt-BR"/>
              </w:rPr>
            </w:pPr>
            <w:r w:rsidRPr="00C347A2">
              <w:rPr>
                <w:b/>
                <w:bCs/>
                <w:lang w:val="pt-BR"/>
              </w:rPr>
              <w:t>SỐ TIỀN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jc w:val="center"/>
              <w:rPr>
                <w:b/>
                <w:bCs/>
                <w:lang w:val="pt-BR"/>
              </w:rPr>
            </w:pPr>
            <w:r w:rsidRPr="00C347A2">
              <w:rPr>
                <w:b/>
                <w:bCs/>
                <w:lang w:val="pt-BR"/>
              </w:rPr>
              <w:t>THỜI GIAN NỘP</w:t>
            </w:r>
          </w:p>
        </w:tc>
        <w:tc>
          <w:tcPr>
            <w:tcW w:w="1521" w:type="dxa"/>
            <w:shd w:val="clear" w:color="auto" w:fill="auto"/>
          </w:tcPr>
          <w:p w:rsidR="007B2C68" w:rsidRPr="00C347A2" w:rsidRDefault="007B2C68" w:rsidP="00AB2E42">
            <w:pPr>
              <w:contextualSpacing/>
              <w:jc w:val="center"/>
              <w:rPr>
                <w:b/>
                <w:bCs/>
                <w:lang w:val="pt-BR"/>
              </w:rPr>
            </w:pPr>
            <w:r w:rsidRPr="00C347A2">
              <w:rPr>
                <w:b/>
                <w:bCs/>
                <w:lang w:val="pt-BR"/>
              </w:rPr>
              <w:t>GHI CHÚ</w:t>
            </w:r>
          </w:p>
        </w:tc>
      </w:tr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1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Học thêm</w:t>
            </w:r>
          </w:p>
        </w:tc>
        <w:tc>
          <w:tcPr>
            <w:tcW w:w="2712" w:type="dxa"/>
            <w:shd w:val="clear" w:color="auto" w:fill="auto"/>
          </w:tcPr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 xml:space="preserve">32 tiết tháng </w:t>
            </w:r>
          </w:p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8.437 đ/tiết</w:t>
            </w:r>
          </w:p>
          <w:p w:rsidR="007B2C68" w:rsidRDefault="007B2C68" w:rsidP="00AB2E42">
            <w:pPr>
              <w:spacing w:before="0" w:after="0" w:line="276" w:lineRule="auto"/>
              <w:contextualSpacing/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270.000/tháng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Nộp từ</w:t>
            </w:r>
            <w:r>
              <w:rPr>
                <w:bCs/>
                <w:lang w:val="pt-BR"/>
              </w:rPr>
              <w:t xml:space="preserve"> 1-10 </w:t>
            </w:r>
            <w:r w:rsidRPr="00C347A2">
              <w:rPr>
                <w:bCs/>
                <w:lang w:val="pt-BR"/>
              </w:rPr>
              <w:t>tháng</w:t>
            </w:r>
            <w:r>
              <w:rPr>
                <w:bCs/>
                <w:lang w:val="pt-BR"/>
              </w:rPr>
              <w:t xml:space="preserve"> sau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- Miễn HS nghèo, mồ côi, KT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-Giảm 50% cho HS cận nghèo.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-Giảm 40% cho HS khó khăn.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-Thu theo số HS đăng ký.</w:t>
            </w:r>
          </w:p>
        </w:tc>
      </w:tr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Học Tiếng anh GVNNN</w:t>
            </w:r>
            <w:r w:rsidRPr="00C347A2">
              <w:rPr>
                <w:lang w:val="nl-NL"/>
              </w:rPr>
              <w:t xml:space="preserve"> (TTNN Shelton)</w:t>
            </w:r>
          </w:p>
        </w:tc>
        <w:tc>
          <w:tcPr>
            <w:tcW w:w="2712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4 tiết/tháng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35.000đ/ tiết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140.000đ/tháng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Nộp từ</w:t>
            </w:r>
            <w:r>
              <w:rPr>
                <w:bCs/>
                <w:lang w:val="pt-BR"/>
              </w:rPr>
              <w:t xml:space="preserve"> 1-10 </w:t>
            </w:r>
            <w:r w:rsidRPr="00C347A2">
              <w:rPr>
                <w:bCs/>
                <w:lang w:val="pt-BR"/>
              </w:rPr>
              <w:t>tháng</w:t>
            </w:r>
            <w:r>
              <w:rPr>
                <w:bCs/>
                <w:lang w:val="pt-BR"/>
              </w:rPr>
              <w:t xml:space="preserve"> sau</w:t>
            </w:r>
          </w:p>
        </w:tc>
        <w:tc>
          <w:tcPr>
            <w:tcW w:w="1521" w:type="dxa"/>
            <w:vMerge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</w:p>
        </w:tc>
      </w:tr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3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Học Kỹ năng sống  (TT Smile)</w:t>
            </w:r>
          </w:p>
        </w:tc>
        <w:tc>
          <w:tcPr>
            <w:tcW w:w="2712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4 tiết/tháng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10.000đ/ tiết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40.000đ/tháng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Nộp từ</w:t>
            </w:r>
            <w:r>
              <w:rPr>
                <w:bCs/>
                <w:lang w:val="pt-BR"/>
              </w:rPr>
              <w:t xml:space="preserve"> 1-10 </w:t>
            </w:r>
            <w:r w:rsidRPr="00C347A2">
              <w:rPr>
                <w:bCs/>
                <w:lang w:val="pt-BR"/>
              </w:rPr>
              <w:t>tháng</w:t>
            </w:r>
            <w:r>
              <w:rPr>
                <w:bCs/>
                <w:lang w:val="pt-BR"/>
              </w:rPr>
              <w:t xml:space="preserve"> sau</w:t>
            </w:r>
          </w:p>
        </w:tc>
        <w:tc>
          <w:tcPr>
            <w:tcW w:w="1521" w:type="dxa"/>
            <w:vMerge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</w:p>
        </w:tc>
      </w:tr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Gửi xe</w:t>
            </w:r>
          </w:p>
        </w:tc>
        <w:tc>
          <w:tcPr>
            <w:tcW w:w="2712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Xe đạp 20.000đ/tháng.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Xe đạp điện 30.000đ/ tháng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Nộp từ</w:t>
            </w:r>
            <w:r>
              <w:rPr>
                <w:bCs/>
                <w:lang w:val="pt-BR"/>
              </w:rPr>
              <w:t xml:space="preserve"> 1-10 </w:t>
            </w:r>
            <w:r w:rsidRPr="00C347A2">
              <w:rPr>
                <w:bCs/>
                <w:lang w:val="pt-BR"/>
              </w:rPr>
              <w:t>tháng</w:t>
            </w:r>
            <w:r>
              <w:rPr>
                <w:bCs/>
                <w:lang w:val="pt-BR"/>
              </w:rPr>
              <w:t xml:space="preserve"> sau</w:t>
            </w:r>
          </w:p>
        </w:tc>
        <w:tc>
          <w:tcPr>
            <w:tcW w:w="1521" w:type="dxa"/>
            <w:vMerge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</w:p>
        </w:tc>
      </w:tr>
      <w:tr w:rsidR="007B2C68" w:rsidRPr="00C347A2" w:rsidTr="007B2C68">
        <w:tc>
          <w:tcPr>
            <w:tcW w:w="590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5</w:t>
            </w:r>
          </w:p>
        </w:tc>
        <w:tc>
          <w:tcPr>
            <w:tcW w:w="1939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Nước uống (CT Thuận An)</w:t>
            </w:r>
          </w:p>
        </w:tc>
        <w:tc>
          <w:tcPr>
            <w:tcW w:w="2712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40.000đ/kì 1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37.000đ/ kì 2</w:t>
            </w:r>
          </w:p>
        </w:tc>
        <w:tc>
          <w:tcPr>
            <w:tcW w:w="2613" w:type="dxa"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Kì 1 nộ</w:t>
            </w:r>
            <w:r>
              <w:rPr>
                <w:bCs/>
                <w:lang w:val="pt-BR"/>
              </w:rPr>
              <w:t>p tháng 11</w:t>
            </w:r>
            <w:r w:rsidR="007E1510">
              <w:rPr>
                <w:bCs/>
                <w:lang w:val="pt-BR"/>
              </w:rPr>
              <w:t>/2022</w:t>
            </w:r>
          </w:p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  <w:r w:rsidRPr="00C347A2">
              <w:rPr>
                <w:bCs/>
                <w:lang w:val="pt-BR"/>
              </w:rPr>
              <w:t>Kì 2 nộ</w:t>
            </w:r>
            <w:r>
              <w:rPr>
                <w:bCs/>
                <w:lang w:val="pt-BR"/>
              </w:rPr>
              <w:t>p tháng 4</w:t>
            </w:r>
            <w:r w:rsidR="007E1510">
              <w:rPr>
                <w:bCs/>
                <w:lang w:val="pt-BR"/>
              </w:rPr>
              <w:t>/2023</w:t>
            </w:r>
          </w:p>
        </w:tc>
        <w:tc>
          <w:tcPr>
            <w:tcW w:w="1521" w:type="dxa"/>
            <w:vMerge/>
            <w:shd w:val="clear" w:color="auto" w:fill="auto"/>
          </w:tcPr>
          <w:p w:rsidR="007B2C68" w:rsidRPr="00C347A2" w:rsidRDefault="007B2C68" w:rsidP="00AB2E42">
            <w:pPr>
              <w:contextualSpacing/>
              <w:rPr>
                <w:bCs/>
                <w:lang w:val="pt-BR"/>
              </w:rPr>
            </w:pPr>
          </w:p>
        </w:tc>
      </w:tr>
    </w:tbl>
    <w:p w:rsidR="007B2C68" w:rsidRDefault="007B2C68" w:rsidP="007B2C68">
      <w:pPr>
        <w:tabs>
          <w:tab w:val="left" w:pos="0"/>
        </w:tabs>
        <w:spacing w:after="60"/>
        <w:jc w:val="both"/>
        <w:rPr>
          <w:b/>
          <w:bCs/>
          <w:lang w:val="pt-BR"/>
        </w:rPr>
      </w:pPr>
    </w:p>
    <w:p w:rsidR="007B2C68" w:rsidRPr="00C347A2" w:rsidRDefault="007B2C68" w:rsidP="007B2C68">
      <w:pPr>
        <w:tabs>
          <w:tab w:val="left" w:pos="0"/>
        </w:tabs>
        <w:spacing w:after="60"/>
        <w:jc w:val="both"/>
        <w:rPr>
          <w:b/>
          <w:bCs/>
          <w:lang w:val="pt-BR"/>
        </w:rPr>
      </w:pPr>
      <w:r>
        <w:rPr>
          <w:b/>
          <w:bCs/>
          <w:lang w:val="pt-BR"/>
        </w:rPr>
        <w:t>*</w:t>
      </w:r>
      <w:r w:rsidRPr="00C347A2">
        <w:rPr>
          <w:b/>
          <w:bCs/>
          <w:lang w:val="pt-BR"/>
        </w:rPr>
        <w:t>Vận động tài trợ:</w:t>
      </w:r>
    </w:p>
    <w:p w:rsidR="007B2C68" w:rsidRPr="007B2C68" w:rsidRDefault="007B2C68" w:rsidP="007B2C68">
      <w:pPr>
        <w:spacing w:after="60"/>
        <w:ind w:firstLine="720"/>
        <w:jc w:val="both"/>
        <w:rPr>
          <w:iCs/>
          <w:lang w:val="vi-VN"/>
        </w:rPr>
      </w:pPr>
      <w:proofErr w:type="spellStart"/>
      <w:r w:rsidRPr="00C347A2">
        <w:rPr>
          <w:iCs/>
        </w:rPr>
        <w:t>Căn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cứ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Thông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tư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số</w:t>
      </w:r>
      <w:proofErr w:type="spellEnd"/>
      <w:r w:rsidRPr="00C347A2">
        <w:rPr>
          <w:iCs/>
        </w:rPr>
        <w:t xml:space="preserve"> 16/TT- BGD&amp;ĐT </w:t>
      </w:r>
      <w:proofErr w:type="spellStart"/>
      <w:r w:rsidRPr="00C347A2">
        <w:rPr>
          <w:iCs/>
        </w:rPr>
        <w:t>ngày</w:t>
      </w:r>
      <w:proofErr w:type="spellEnd"/>
      <w:r w:rsidRPr="00C347A2">
        <w:rPr>
          <w:iCs/>
        </w:rPr>
        <w:t xml:space="preserve"> 03/8/2018 </w:t>
      </w:r>
      <w:proofErr w:type="spellStart"/>
      <w:r w:rsidRPr="00C347A2">
        <w:rPr>
          <w:iCs/>
        </w:rPr>
        <w:t>của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Bộ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trưởng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Bộ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và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Đào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quy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định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về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tài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trợ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cho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các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cơ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sở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thuộc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hệ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thống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quốc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dân</w:t>
      </w:r>
      <w:proofErr w:type="spellEnd"/>
      <w:r w:rsidRPr="00C347A2">
        <w:rPr>
          <w:iCs/>
        </w:rPr>
        <w:t>;</w:t>
      </w:r>
      <w:r w:rsidRPr="00C347A2">
        <w:rPr>
          <w:iCs/>
          <w:lang w:val="vi-VN"/>
        </w:rPr>
        <w:t xml:space="preserve"> C</w:t>
      </w:r>
      <w:proofErr w:type="spellStart"/>
      <w:r w:rsidRPr="00C347A2">
        <w:rPr>
          <w:iCs/>
        </w:rPr>
        <w:t>ông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văn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số</w:t>
      </w:r>
      <w:proofErr w:type="spellEnd"/>
      <w:r w:rsidRPr="00C347A2">
        <w:rPr>
          <w:iCs/>
        </w:rPr>
        <w:t xml:space="preserve"> 7084/UBND-VX </w:t>
      </w:r>
      <w:proofErr w:type="spellStart"/>
      <w:r w:rsidRPr="00C347A2">
        <w:rPr>
          <w:iCs/>
        </w:rPr>
        <w:t>ngày</w:t>
      </w:r>
      <w:proofErr w:type="spellEnd"/>
      <w:r w:rsidRPr="00C347A2">
        <w:rPr>
          <w:iCs/>
        </w:rPr>
        <w:t xml:space="preserve"> 05/11/2018 </w:t>
      </w:r>
      <w:proofErr w:type="spellStart"/>
      <w:r w:rsidRPr="00C347A2">
        <w:rPr>
          <w:iCs/>
        </w:rPr>
        <w:t>của</w:t>
      </w:r>
      <w:proofErr w:type="spellEnd"/>
      <w:r w:rsidRPr="00C347A2">
        <w:rPr>
          <w:iCs/>
        </w:rPr>
        <w:t xml:space="preserve"> UBND </w:t>
      </w:r>
      <w:proofErr w:type="spellStart"/>
      <w:r w:rsidRPr="00C347A2">
        <w:rPr>
          <w:iCs/>
        </w:rPr>
        <w:t>thành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phố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Hải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Phòng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về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việc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thực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hiện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Thông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tư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số</w:t>
      </w:r>
      <w:proofErr w:type="spellEnd"/>
      <w:r w:rsidRPr="00C347A2">
        <w:rPr>
          <w:iCs/>
        </w:rPr>
        <w:t xml:space="preserve"> 16/TT-BGD&amp;ĐT </w:t>
      </w:r>
      <w:proofErr w:type="spellStart"/>
      <w:r w:rsidRPr="00C347A2">
        <w:rPr>
          <w:iCs/>
        </w:rPr>
        <w:t>ngày</w:t>
      </w:r>
      <w:proofErr w:type="spellEnd"/>
      <w:r w:rsidRPr="00C347A2">
        <w:rPr>
          <w:iCs/>
        </w:rPr>
        <w:t xml:space="preserve"> 03/8/2018 </w:t>
      </w:r>
      <w:proofErr w:type="spellStart"/>
      <w:r w:rsidRPr="00C347A2">
        <w:rPr>
          <w:iCs/>
        </w:rPr>
        <w:t>của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Bộ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và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đào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quy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định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về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tài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trợ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cho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quốc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dân</w:t>
      </w:r>
      <w:proofErr w:type="spellEnd"/>
      <w:r w:rsidRPr="00C347A2">
        <w:rPr>
          <w:iCs/>
        </w:rPr>
        <w:t>;</w:t>
      </w:r>
      <w:r w:rsidRPr="00C347A2">
        <w:rPr>
          <w:iCs/>
          <w:lang w:val="vi-VN"/>
        </w:rPr>
        <w:t xml:space="preserve"> </w:t>
      </w:r>
      <w:proofErr w:type="spellStart"/>
      <w:r w:rsidRPr="00C347A2">
        <w:rPr>
          <w:iCs/>
        </w:rPr>
        <w:t>Công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văn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số</w:t>
      </w:r>
      <w:proofErr w:type="spellEnd"/>
      <w:r w:rsidRPr="00C347A2">
        <w:rPr>
          <w:iCs/>
        </w:rPr>
        <w:t xml:space="preserve"> 863/UBND-GD&amp;ĐT </w:t>
      </w:r>
      <w:proofErr w:type="spellStart"/>
      <w:r w:rsidRPr="00C347A2">
        <w:rPr>
          <w:iCs/>
        </w:rPr>
        <w:t>ngày</w:t>
      </w:r>
      <w:proofErr w:type="spellEnd"/>
      <w:r w:rsidRPr="00C347A2">
        <w:rPr>
          <w:iCs/>
        </w:rPr>
        <w:t xml:space="preserve"> 27/5/2021 </w:t>
      </w:r>
      <w:proofErr w:type="spellStart"/>
      <w:r w:rsidRPr="00C347A2">
        <w:rPr>
          <w:iCs/>
        </w:rPr>
        <w:t>của</w:t>
      </w:r>
      <w:proofErr w:type="spellEnd"/>
      <w:r w:rsidRPr="00C347A2">
        <w:rPr>
          <w:iCs/>
        </w:rPr>
        <w:t xml:space="preserve"> UBND </w:t>
      </w:r>
      <w:proofErr w:type="spellStart"/>
      <w:r w:rsidRPr="00C347A2">
        <w:rPr>
          <w:iCs/>
        </w:rPr>
        <w:t>huyện</w:t>
      </w:r>
      <w:proofErr w:type="spellEnd"/>
      <w:r w:rsidRPr="00C347A2">
        <w:rPr>
          <w:iCs/>
        </w:rPr>
        <w:t xml:space="preserve"> An </w:t>
      </w:r>
      <w:proofErr w:type="spellStart"/>
      <w:r w:rsidRPr="00C347A2">
        <w:rPr>
          <w:iCs/>
        </w:rPr>
        <w:t>Lão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về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việc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xã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hội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hóa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nhằm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tăng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cường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các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điều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kiện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phục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vụ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cho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dạy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học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thông</w:t>
      </w:r>
      <w:proofErr w:type="spellEnd"/>
      <w:r w:rsidRPr="00C347A2">
        <w:rPr>
          <w:iCs/>
        </w:rPr>
        <w:t xml:space="preserve"> qua </w:t>
      </w:r>
      <w:proofErr w:type="spellStart"/>
      <w:r w:rsidRPr="00C347A2">
        <w:rPr>
          <w:iCs/>
        </w:rPr>
        <w:t>hình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thức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tài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trợ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trong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các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cơ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sở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giáo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dục</w:t>
      </w:r>
      <w:proofErr w:type="spellEnd"/>
      <w:r w:rsidRPr="00C347A2">
        <w:rPr>
          <w:iCs/>
        </w:rPr>
        <w:t xml:space="preserve">; </w:t>
      </w:r>
      <w:proofErr w:type="spellStart"/>
      <w:r w:rsidRPr="00C347A2">
        <w:rPr>
          <w:iCs/>
        </w:rPr>
        <w:t>Nhà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trườ</w:t>
      </w:r>
      <w:r>
        <w:rPr>
          <w:iCs/>
        </w:rPr>
        <w:t>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đã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xây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dựng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kế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hoạch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và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trình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cấp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trên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phê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duyệt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chủ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trương</w:t>
      </w:r>
      <w:proofErr w:type="spellEnd"/>
      <w:r w:rsidRPr="00C347A2">
        <w:rPr>
          <w:iCs/>
        </w:rPr>
        <w:t xml:space="preserve">. </w:t>
      </w:r>
      <w:proofErr w:type="spellStart"/>
      <w:proofErr w:type="gramStart"/>
      <w:r w:rsidRPr="00C347A2">
        <w:rPr>
          <w:iCs/>
        </w:rPr>
        <w:t>Thời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gian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triển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khai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vận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động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tài</w:t>
      </w:r>
      <w:proofErr w:type="spellEnd"/>
      <w:r w:rsidRPr="00C347A2">
        <w:rPr>
          <w:iCs/>
        </w:rPr>
        <w:t xml:space="preserve"> </w:t>
      </w:r>
      <w:proofErr w:type="spellStart"/>
      <w:r w:rsidRPr="00C347A2">
        <w:rPr>
          <w:iCs/>
        </w:rPr>
        <w:t>trợ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vào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tháng</w:t>
      </w:r>
      <w:proofErr w:type="spellEnd"/>
      <w:r>
        <w:rPr>
          <w:iCs/>
        </w:rPr>
        <w:t xml:space="preserve"> 10/2022 – 1/2023</w:t>
      </w:r>
      <w:r w:rsidRPr="00C347A2">
        <w:rPr>
          <w:iCs/>
        </w:rPr>
        <w:t>.</w:t>
      </w:r>
      <w:proofErr w:type="gramEnd"/>
      <w:r w:rsidRPr="007B2C68">
        <w:rPr>
          <w:rFonts w:eastAsia="Times New Roman"/>
          <w:bCs/>
          <w:sz w:val="26"/>
          <w:szCs w:val="26"/>
          <w:lang w:val="pt-BR"/>
        </w:rPr>
        <w:t xml:space="preserve"> </w:t>
      </w:r>
      <w:r>
        <w:rPr>
          <w:rFonts w:eastAsia="Times New Roman"/>
          <w:bCs/>
          <w:sz w:val="26"/>
          <w:szCs w:val="26"/>
          <w:lang w:val="pt-BR"/>
        </w:rPr>
        <w:t>Vân động tự nguyện từ các tổ chức, cá nhân...</w:t>
      </w:r>
      <w:r>
        <w:rPr>
          <w:rFonts w:eastAsia="Times New Roman"/>
          <w:bCs/>
          <w:sz w:val="26"/>
          <w:szCs w:val="26"/>
          <w:lang w:val="pt-BR"/>
        </w:rPr>
        <w:t>k</w:t>
      </w:r>
      <w:r>
        <w:rPr>
          <w:rFonts w:eastAsia="Times New Roman"/>
          <w:bCs/>
          <w:sz w:val="26"/>
          <w:szCs w:val="26"/>
          <w:lang w:val="pt-BR"/>
        </w:rPr>
        <w:t>hông vận động bình quân</w:t>
      </w:r>
      <w:r>
        <w:rPr>
          <w:rFonts w:eastAsia="Times New Roman"/>
          <w:bCs/>
          <w:sz w:val="26"/>
          <w:szCs w:val="26"/>
          <w:lang w:val="pt-BR"/>
        </w:rPr>
        <w:t>, k</w:t>
      </w:r>
      <w:r>
        <w:rPr>
          <w:rFonts w:eastAsia="Times New Roman"/>
          <w:bCs/>
          <w:sz w:val="26"/>
          <w:szCs w:val="26"/>
          <w:lang w:val="pt-BR"/>
        </w:rPr>
        <w:t xml:space="preserve">hông vận động PHHS nghèo, cận nghèo, khó khăn... </w:t>
      </w:r>
    </w:p>
    <w:p w:rsidR="007B2C68" w:rsidRPr="00961FC5" w:rsidRDefault="007B2C68" w:rsidP="007B2C68">
      <w:pPr>
        <w:tabs>
          <w:tab w:val="left" w:pos="901"/>
        </w:tabs>
        <w:kinsoku w:val="0"/>
        <w:overflowPunct w:val="0"/>
        <w:spacing w:after="60"/>
        <w:rPr>
          <w:b/>
          <w:bCs/>
          <w:i/>
          <w:lang w:val="vi-VN"/>
        </w:rPr>
      </w:pPr>
      <w:r>
        <w:rPr>
          <w:b/>
          <w:bCs/>
        </w:rPr>
        <w:t>*</w:t>
      </w:r>
      <w:proofErr w:type="spellStart"/>
      <w:r w:rsidRPr="00C347A2">
        <w:rPr>
          <w:b/>
          <w:bCs/>
        </w:rPr>
        <w:t>Các</w:t>
      </w:r>
      <w:proofErr w:type="spellEnd"/>
      <w:r w:rsidRPr="00C347A2">
        <w:rPr>
          <w:b/>
          <w:bCs/>
        </w:rPr>
        <w:t xml:space="preserve"> </w:t>
      </w:r>
      <w:proofErr w:type="spellStart"/>
      <w:r w:rsidRPr="00C347A2">
        <w:rPr>
          <w:b/>
          <w:bCs/>
        </w:rPr>
        <w:t>dịch</w:t>
      </w:r>
      <w:proofErr w:type="spellEnd"/>
      <w:r w:rsidRPr="00C347A2">
        <w:rPr>
          <w:b/>
          <w:bCs/>
        </w:rPr>
        <w:t xml:space="preserve"> </w:t>
      </w:r>
      <w:proofErr w:type="spellStart"/>
      <w:r w:rsidRPr="00C347A2">
        <w:rPr>
          <w:b/>
          <w:bCs/>
        </w:rPr>
        <w:t>vụ</w:t>
      </w:r>
      <w:proofErr w:type="spellEnd"/>
      <w:r w:rsidRPr="00C347A2">
        <w:rPr>
          <w:b/>
          <w:bCs/>
        </w:rPr>
        <w:t xml:space="preserve"> do </w:t>
      </w:r>
      <w:proofErr w:type="spellStart"/>
      <w:r w:rsidRPr="00C347A2">
        <w:rPr>
          <w:b/>
          <w:bCs/>
        </w:rPr>
        <w:t>bên</w:t>
      </w:r>
      <w:proofErr w:type="spellEnd"/>
      <w:r w:rsidRPr="00C347A2">
        <w:rPr>
          <w:b/>
          <w:bCs/>
        </w:rPr>
        <w:t xml:space="preserve"> </w:t>
      </w:r>
      <w:proofErr w:type="spellStart"/>
      <w:r w:rsidRPr="00C347A2">
        <w:rPr>
          <w:b/>
          <w:bCs/>
        </w:rPr>
        <w:t>thứ</w:t>
      </w:r>
      <w:proofErr w:type="spellEnd"/>
      <w:r w:rsidRPr="00C347A2">
        <w:rPr>
          <w:b/>
          <w:bCs/>
        </w:rPr>
        <w:t xml:space="preserve"> 3 </w:t>
      </w:r>
      <w:proofErr w:type="spellStart"/>
      <w:r w:rsidRPr="00C347A2">
        <w:rPr>
          <w:b/>
          <w:bCs/>
        </w:rPr>
        <w:t>cung</w:t>
      </w:r>
      <w:proofErr w:type="spellEnd"/>
      <w:r w:rsidRPr="00C347A2">
        <w:rPr>
          <w:b/>
          <w:bCs/>
        </w:rPr>
        <w:t xml:space="preserve"> </w:t>
      </w:r>
      <w:proofErr w:type="spellStart"/>
      <w:r w:rsidRPr="00C347A2">
        <w:rPr>
          <w:b/>
          <w:bCs/>
        </w:rPr>
        <w:t>cấp</w:t>
      </w:r>
      <w:proofErr w:type="spellEnd"/>
      <w:r w:rsidRPr="00C347A2">
        <w:rPr>
          <w:b/>
          <w:bCs/>
        </w:rPr>
        <w:t>:</w:t>
      </w:r>
      <w:r w:rsidRPr="00C347A2">
        <w:t xml:space="preserve"> </w:t>
      </w:r>
      <w:proofErr w:type="spellStart"/>
      <w:r w:rsidRPr="00C347A2">
        <w:rPr>
          <w:bCs/>
          <w:color w:val="000000"/>
        </w:rPr>
        <w:t>phục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vụ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trực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tiếp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hoạt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động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học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tập</w:t>
      </w:r>
      <w:proofErr w:type="spellEnd"/>
      <w:r w:rsidRPr="00C347A2">
        <w:rPr>
          <w:bCs/>
          <w:color w:val="000000"/>
        </w:rPr>
        <w:t xml:space="preserve">, </w:t>
      </w:r>
      <w:proofErr w:type="spellStart"/>
      <w:r w:rsidRPr="00C347A2">
        <w:rPr>
          <w:bCs/>
          <w:color w:val="000000"/>
        </w:rPr>
        <w:t>sinh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hoạt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của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học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bCs/>
          <w:color w:val="000000"/>
        </w:rPr>
        <w:t>sinh</w:t>
      </w:r>
      <w:proofErr w:type="spellEnd"/>
      <w:r w:rsidRPr="00C347A2">
        <w:rPr>
          <w:bCs/>
          <w:color w:val="000000"/>
        </w:rPr>
        <w:t xml:space="preserve"> </w:t>
      </w:r>
      <w:proofErr w:type="spellStart"/>
      <w:r w:rsidRPr="00C347A2">
        <w:rPr>
          <w:color w:val="000000"/>
        </w:rPr>
        <w:t>như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quần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áo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đồng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phục</w:t>
      </w:r>
      <w:proofErr w:type="spellEnd"/>
      <w:r w:rsidRPr="00C347A2">
        <w:rPr>
          <w:color w:val="000000"/>
        </w:rPr>
        <w:t xml:space="preserve">, </w:t>
      </w:r>
      <w:proofErr w:type="spellStart"/>
      <w:r w:rsidRPr="00C347A2">
        <w:rPr>
          <w:color w:val="000000"/>
        </w:rPr>
        <w:t>sổ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liên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lạc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điện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tử</w:t>
      </w:r>
      <w:proofErr w:type="spellEnd"/>
      <w:proofErr w:type="gramStart"/>
      <w:r w:rsidRPr="00C347A2">
        <w:rPr>
          <w:color w:val="000000"/>
        </w:rPr>
        <w:t>, ...</w:t>
      </w:r>
      <w:proofErr w:type="gram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N</w:t>
      </w:r>
      <w:r w:rsidRPr="00C347A2">
        <w:rPr>
          <w:bCs/>
          <w:i/>
          <w:iCs/>
          <w:color w:val="000000"/>
        </w:rPr>
        <w:t>hà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trường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không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thu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các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khoản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này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bCs/>
          <w:i/>
          <w:iCs/>
          <w:color w:val="000000"/>
        </w:rPr>
        <w:t>mà</w:t>
      </w:r>
      <w:proofErr w:type="spellEnd"/>
      <w:r w:rsidRPr="00C347A2">
        <w:rPr>
          <w:bCs/>
          <w:i/>
          <w:iCs/>
          <w:color w:val="000000"/>
        </w:rPr>
        <w:t xml:space="preserve"> </w:t>
      </w:r>
      <w:proofErr w:type="spellStart"/>
      <w:r w:rsidRPr="00C347A2">
        <w:rPr>
          <w:color w:val="000000"/>
        </w:rPr>
        <w:t>có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trách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nhiệm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tuyên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truyền</w:t>
      </w:r>
      <w:proofErr w:type="spellEnd"/>
      <w:r w:rsidRPr="00C347A2">
        <w:rPr>
          <w:color w:val="000000"/>
        </w:rPr>
        <w:t xml:space="preserve">, </w:t>
      </w:r>
      <w:proofErr w:type="spellStart"/>
      <w:r w:rsidRPr="00C347A2">
        <w:rPr>
          <w:color w:val="000000"/>
        </w:rPr>
        <w:t>hướng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dẫn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để</w:t>
      </w:r>
      <w:proofErr w:type="spellEnd"/>
      <w:r w:rsidRPr="00C347A2">
        <w:rPr>
          <w:color w:val="000000"/>
        </w:rPr>
        <w:t xml:space="preserve"> cha </w:t>
      </w:r>
      <w:proofErr w:type="spellStart"/>
      <w:r w:rsidRPr="00C347A2">
        <w:rPr>
          <w:color w:val="000000"/>
        </w:rPr>
        <w:t>mẹ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học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sinh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chủ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động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lựa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chọn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nhà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cung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cấp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hàng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hóa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đảm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bảo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đúng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mẫu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mã</w:t>
      </w:r>
      <w:proofErr w:type="spellEnd"/>
      <w:r w:rsidRPr="00C347A2">
        <w:rPr>
          <w:color w:val="000000"/>
        </w:rPr>
        <w:t xml:space="preserve">, </w:t>
      </w:r>
      <w:proofErr w:type="spellStart"/>
      <w:r w:rsidRPr="00C347A2">
        <w:rPr>
          <w:color w:val="000000"/>
        </w:rPr>
        <w:t>kiểu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cách</w:t>
      </w:r>
      <w:proofErr w:type="spellEnd"/>
      <w:r w:rsidRPr="00C347A2">
        <w:rPr>
          <w:color w:val="000000"/>
        </w:rPr>
        <w:t xml:space="preserve">, </w:t>
      </w:r>
      <w:proofErr w:type="spellStart"/>
      <w:r w:rsidRPr="00C347A2">
        <w:rPr>
          <w:color w:val="000000"/>
        </w:rPr>
        <w:t>tiết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kiệm</w:t>
      </w:r>
      <w:proofErr w:type="spellEnd"/>
      <w:r w:rsidRPr="00C347A2">
        <w:rPr>
          <w:color w:val="000000"/>
        </w:rPr>
        <w:t xml:space="preserve">, </w:t>
      </w:r>
      <w:proofErr w:type="spellStart"/>
      <w:r w:rsidRPr="00C347A2">
        <w:rPr>
          <w:color w:val="000000"/>
        </w:rPr>
        <w:t>phù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hợp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với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điều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kiện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kinh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tế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gia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đình</w:t>
      </w:r>
      <w:proofErr w:type="spellEnd"/>
      <w:r w:rsidRPr="00C347A2">
        <w:rPr>
          <w:color w:val="000000"/>
        </w:rPr>
        <w:t xml:space="preserve">. </w:t>
      </w:r>
      <w:proofErr w:type="spellStart"/>
      <w:r w:rsidRPr="00C347A2">
        <w:rPr>
          <w:color w:val="000000"/>
        </w:rPr>
        <w:t>Cụ</w:t>
      </w:r>
      <w:proofErr w:type="spellEnd"/>
      <w:r w:rsidRPr="00C347A2">
        <w:rPr>
          <w:color w:val="000000"/>
        </w:rPr>
        <w:t xml:space="preserve"> </w:t>
      </w:r>
      <w:proofErr w:type="spellStart"/>
      <w:r w:rsidRPr="00C347A2">
        <w:rPr>
          <w:color w:val="000000"/>
        </w:rPr>
        <w:t>thể</w:t>
      </w:r>
      <w:proofErr w:type="spellEnd"/>
      <w:r w:rsidRPr="00C347A2">
        <w:rPr>
          <w:color w:val="000000"/>
        </w:rPr>
        <w:t>:</w:t>
      </w:r>
      <w:r w:rsidRPr="00C347A2">
        <w:rPr>
          <w:color w:val="000000"/>
        </w:rPr>
        <w:br/>
      </w:r>
      <w:r w:rsidRPr="00961FC5">
        <w:rPr>
          <w:b/>
          <w:bCs/>
          <w:lang w:val="vi-VN"/>
        </w:rPr>
        <w:t xml:space="preserve"> </w:t>
      </w:r>
      <w:proofErr w:type="spellStart"/>
      <w:r w:rsidRPr="00961FC5">
        <w:rPr>
          <w:b/>
          <w:bCs/>
          <w:i/>
        </w:rPr>
        <w:t>Bảo</w:t>
      </w:r>
      <w:proofErr w:type="spellEnd"/>
      <w:r w:rsidRPr="00961FC5">
        <w:rPr>
          <w:b/>
          <w:bCs/>
          <w:i/>
        </w:rPr>
        <w:t xml:space="preserve"> </w:t>
      </w:r>
      <w:proofErr w:type="spellStart"/>
      <w:r w:rsidRPr="00961FC5">
        <w:rPr>
          <w:b/>
          <w:bCs/>
          <w:i/>
        </w:rPr>
        <w:t>hiểm</w:t>
      </w:r>
      <w:proofErr w:type="spellEnd"/>
      <w:r w:rsidRPr="00961FC5">
        <w:rPr>
          <w:b/>
          <w:bCs/>
          <w:i/>
        </w:rPr>
        <w:t xml:space="preserve"> </w:t>
      </w:r>
      <w:proofErr w:type="spellStart"/>
      <w:r w:rsidRPr="00961FC5">
        <w:rPr>
          <w:b/>
          <w:bCs/>
          <w:i/>
        </w:rPr>
        <w:t>toàn</w:t>
      </w:r>
      <w:proofErr w:type="spellEnd"/>
      <w:r w:rsidRPr="00961FC5">
        <w:rPr>
          <w:b/>
          <w:bCs/>
          <w:i/>
        </w:rPr>
        <w:t xml:space="preserve"> </w:t>
      </w:r>
      <w:proofErr w:type="spellStart"/>
      <w:r w:rsidRPr="00961FC5">
        <w:rPr>
          <w:b/>
          <w:bCs/>
          <w:i/>
        </w:rPr>
        <w:t>diện</w:t>
      </w:r>
      <w:proofErr w:type="spellEnd"/>
      <w:r w:rsidRPr="00961FC5">
        <w:rPr>
          <w:b/>
          <w:bCs/>
          <w:i/>
          <w:lang w:val="vi-VN"/>
        </w:rPr>
        <w:t xml:space="preserve"> học sinh</w:t>
      </w:r>
      <w:r w:rsidRPr="00961FC5">
        <w:rPr>
          <w:b/>
          <w:bCs/>
          <w:i/>
        </w:rPr>
        <w:t>:</w:t>
      </w:r>
    </w:p>
    <w:p w:rsidR="007B2C68" w:rsidRPr="00961FC5" w:rsidRDefault="007B2C68" w:rsidP="007B2C68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b w:val="0"/>
          <w:bCs w:val="0"/>
          <w:sz w:val="28"/>
        </w:rPr>
      </w:pPr>
      <w:r w:rsidRPr="00961FC5">
        <w:rPr>
          <w:b w:val="0"/>
          <w:bCs w:val="0"/>
          <w:sz w:val="28"/>
        </w:rPr>
        <w:tab/>
      </w:r>
      <w:proofErr w:type="spellStart"/>
      <w:r w:rsidRPr="00961FC5">
        <w:rPr>
          <w:b w:val="0"/>
          <w:bCs w:val="0"/>
          <w:sz w:val="28"/>
        </w:rPr>
        <w:t>Nhà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trường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tạo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điều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kiện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để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các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công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ty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cung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cấp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dịch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vụ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bảo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hiểm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toàn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học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sinh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phổ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biến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chế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độ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bảo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hiểm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toàn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tới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phụ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huynh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học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sinh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để</w:t>
      </w:r>
      <w:proofErr w:type="spellEnd"/>
      <w:r w:rsidRPr="00961FC5">
        <w:rPr>
          <w:b w:val="0"/>
          <w:bCs w:val="0"/>
          <w:sz w:val="28"/>
        </w:rPr>
        <w:br/>
        <w:t xml:space="preserve">PHHS </w:t>
      </w:r>
      <w:proofErr w:type="spellStart"/>
      <w:r w:rsidRPr="00961FC5">
        <w:rPr>
          <w:b w:val="0"/>
          <w:bCs w:val="0"/>
          <w:sz w:val="28"/>
        </w:rPr>
        <w:t>chủ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động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lựa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chọn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đơn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vị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cung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cấp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và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mức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phí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phù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hợp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với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điều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kiện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của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từng</w:t>
      </w:r>
      <w:proofErr w:type="spellEnd"/>
      <w:r w:rsidRPr="00961FC5">
        <w:rPr>
          <w:b w:val="0"/>
          <w:bCs w:val="0"/>
          <w:sz w:val="28"/>
        </w:rPr>
        <w:t xml:space="preserve"> PHHS </w:t>
      </w:r>
      <w:proofErr w:type="spellStart"/>
      <w:r w:rsidRPr="00961FC5">
        <w:rPr>
          <w:b w:val="0"/>
          <w:bCs w:val="0"/>
          <w:sz w:val="28"/>
        </w:rPr>
        <w:t>và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chủ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động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mua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nếu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có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nhu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cầu</w:t>
      </w:r>
      <w:proofErr w:type="spellEnd"/>
      <w:r w:rsidRPr="00961FC5">
        <w:rPr>
          <w:b w:val="0"/>
          <w:bCs w:val="0"/>
          <w:sz w:val="28"/>
        </w:rPr>
        <w:t xml:space="preserve">. </w:t>
      </w:r>
    </w:p>
    <w:p w:rsidR="007B2C68" w:rsidRPr="00961FC5" w:rsidRDefault="007B2C68" w:rsidP="007B2C68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i/>
          <w:sz w:val="28"/>
        </w:rPr>
      </w:pPr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Đồng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phục</w:t>
      </w:r>
      <w:proofErr w:type="spellEnd"/>
    </w:p>
    <w:p w:rsidR="007B2C68" w:rsidRPr="00961FC5" w:rsidRDefault="007B2C68" w:rsidP="007B2C68">
      <w:pPr>
        <w:pStyle w:val="BodyText"/>
        <w:kinsoku w:val="0"/>
        <w:overflowPunct w:val="0"/>
        <w:spacing w:after="60"/>
        <w:ind w:left="0" w:firstLine="567"/>
        <w:rPr>
          <w:sz w:val="28"/>
        </w:rPr>
      </w:pP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trang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được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sử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dụng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toàn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bộ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của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mặc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khi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đến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vào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các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ngày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trong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năm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nhằm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tạo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sự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bình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đẳng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giữa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các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góp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phần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xây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dựng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môi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tập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nếp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sống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văn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hoá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bảo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đảm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tính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thẩm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mỹ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thể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hiện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truyền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thống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của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. </w:t>
      </w:r>
      <w:proofErr w:type="spellStart"/>
      <w:r w:rsidRPr="00961FC5">
        <w:rPr>
          <w:rStyle w:val="fontstyle01"/>
          <w:color w:val="auto"/>
        </w:rPr>
        <w:t>Nhà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trường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quy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định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đồng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phục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bao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gồm</w:t>
      </w:r>
      <w:proofErr w:type="spellEnd"/>
      <w:r w:rsidRPr="00961FC5">
        <w:rPr>
          <w:rStyle w:val="fontstyle01"/>
          <w:color w:val="auto"/>
        </w:rPr>
        <w:t xml:space="preserve">: </w:t>
      </w:r>
      <w:proofErr w:type="spellStart"/>
      <w:r w:rsidRPr="00961FC5">
        <w:rPr>
          <w:rStyle w:val="fontstyle01"/>
          <w:color w:val="auto"/>
        </w:rPr>
        <w:t>Bộ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="007E1510">
        <w:rPr>
          <w:rStyle w:val="fontstyle01"/>
          <w:color w:val="auto"/>
        </w:rPr>
        <w:t>sơ</w:t>
      </w:r>
      <w:proofErr w:type="spellEnd"/>
      <w:r w:rsidR="007E1510">
        <w:rPr>
          <w:rStyle w:val="fontstyle01"/>
          <w:color w:val="auto"/>
        </w:rPr>
        <w:t xml:space="preserve"> mi,</w:t>
      </w:r>
      <w:bookmarkStart w:id="0" w:name="_GoBack"/>
      <w:bookmarkEnd w:id="0"/>
      <w:r w:rsidR="007E1510">
        <w:rPr>
          <w:rStyle w:val="fontstyle01"/>
          <w:color w:val="auto"/>
        </w:rPr>
        <w:t xml:space="preserve"> </w:t>
      </w:r>
      <w:proofErr w:type="spellStart"/>
      <w:r w:rsidR="007E1510">
        <w:rPr>
          <w:rStyle w:val="fontstyle01"/>
          <w:color w:val="auto"/>
        </w:rPr>
        <w:t>bộ</w:t>
      </w:r>
      <w:proofErr w:type="spellEnd"/>
      <w:r w:rsidR="007E1510">
        <w:rPr>
          <w:rStyle w:val="fontstyle01"/>
          <w:color w:val="auto"/>
        </w:rPr>
        <w:t xml:space="preserve"> TDTT</w:t>
      </w:r>
      <w:r w:rsidRPr="00961FC5">
        <w:rPr>
          <w:rStyle w:val="fontstyle01"/>
          <w:color w:val="auto"/>
        </w:rPr>
        <w:t xml:space="preserve">, </w:t>
      </w:r>
      <w:proofErr w:type="spellStart"/>
      <w:r w:rsidRPr="00961FC5">
        <w:rPr>
          <w:rStyle w:val="fontstyle01"/>
          <w:color w:val="auto"/>
        </w:rPr>
        <w:t>áo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khoác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mùa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đông</w:t>
      </w:r>
      <w:proofErr w:type="spellEnd"/>
      <w:r w:rsidRPr="00961FC5">
        <w:rPr>
          <w:rStyle w:val="fontstyle01"/>
          <w:color w:val="auto"/>
        </w:rPr>
        <w:t xml:space="preserve">. </w:t>
      </w:r>
      <w:r w:rsidRPr="00961FC5">
        <w:t xml:space="preserve"> </w:t>
      </w:r>
      <w:proofErr w:type="spellStart"/>
      <w:proofErr w:type="gramStart"/>
      <w:r w:rsidRPr="00961FC5">
        <w:rPr>
          <w:sz w:val="28"/>
        </w:rPr>
        <w:t>Mẫu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quần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áo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chất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liệu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phù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hiệu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được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lưu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tại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phòng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Hội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>.</w:t>
      </w:r>
      <w:proofErr w:type="gram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huynh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tự</w:t>
      </w:r>
      <w:proofErr w:type="spellEnd"/>
      <w:r w:rsidRPr="00961FC5">
        <w:rPr>
          <w:sz w:val="28"/>
        </w:rPr>
        <w:t xml:space="preserve"> may </w:t>
      </w:r>
      <w:proofErr w:type="spellStart"/>
      <w:r w:rsidRPr="00961FC5">
        <w:rPr>
          <w:sz w:val="28"/>
        </w:rPr>
        <w:t>hoặc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lựa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chọn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cung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cấp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proofErr w:type="gramStart"/>
      <w:r w:rsidRPr="00961FC5">
        <w:rPr>
          <w:sz w:val="28"/>
        </w:rPr>
        <w:t>theo</w:t>
      </w:r>
      <w:proofErr w:type="spellEnd"/>
      <w:proofErr w:type="gramEnd"/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mẫu</w:t>
      </w:r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nhà trường</w:t>
      </w:r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quy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định</w:t>
      </w:r>
      <w:proofErr w:type="spellEnd"/>
      <w:r w:rsidRPr="00961FC5">
        <w:rPr>
          <w:sz w:val="28"/>
        </w:rPr>
        <w:t>.</w:t>
      </w:r>
    </w:p>
    <w:p w:rsidR="007B2C68" w:rsidRPr="00961FC5" w:rsidRDefault="007B2C68" w:rsidP="007B2C68">
      <w:pPr>
        <w:pStyle w:val="BodyText"/>
        <w:kinsoku w:val="0"/>
        <w:overflowPunct w:val="0"/>
        <w:spacing w:after="60"/>
        <w:ind w:left="0"/>
        <w:rPr>
          <w:b/>
          <w:i/>
          <w:sz w:val="28"/>
          <w:lang w:val="pt-BR"/>
        </w:rPr>
      </w:pPr>
      <w:r w:rsidRPr="00961FC5">
        <w:rPr>
          <w:b/>
          <w:i/>
          <w:sz w:val="28"/>
          <w:lang w:val="pt-BR"/>
        </w:rPr>
        <w:t>Sổ liên lạc</w:t>
      </w:r>
      <w:r w:rsidRPr="00961FC5">
        <w:rPr>
          <w:b/>
          <w:i/>
          <w:sz w:val="28"/>
          <w:lang w:val="vi-VN"/>
        </w:rPr>
        <w:t xml:space="preserve"> điện tử</w:t>
      </w:r>
      <w:r w:rsidRPr="00961FC5">
        <w:rPr>
          <w:b/>
          <w:i/>
          <w:sz w:val="28"/>
          <w:lang w:val="pt-BR"/>
        </w:rPr>
        <w:t xml:space="preserve"> Enentviet </w:t>
      </w:r>
    </w:p>
    <w:p w:rsidR="007B2C68" w:rsidRDefault="007B2C68" w:rsidP="007B2C68">
      <w:pPr>
        <w:pStyle w:val="BodyText"/>
        <w:kinsoku w:val="0"/>
        <w:overflowPunct w:val="0"/>
        <w:spacing w:after="60"/>
        <w:ind w:left="0" w:firstLine="567"/>
        <w:rPr>
          <w:b/>
          <w:sz w:val="28"/>
          <w:lang w:val="vi-VN"/>
        </w:rPr>
      </w:pPr>
      <w:proofErr w:type="spellStart"/>
      <w:r w:rsidRPr="006E5F64">
        <w:rPr>
          <w:color w:val="222222"/>
          <w:sz w:val="28"/>
        </w:rPr>
        <w:t>Dịch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vụ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cung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cấp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dữ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liệu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thông</w:t>
      </w:r>
      <w:proofErr w:type="spellEnd"/>
      <w:r w:rsidRPr="006E5F64">
        <w:rPr>
          <w:color w:val="222222"/>
          <w:sz w:val="28"/>
        </w:rPr>
        <w:t xml:space="preserve"> tin </w:t>
      </w:r>
      <w:proofErr w:type="spellStart"/>
      <w:r w:rsidRPr="006E5F64">
        <w:rPr>
          <w:color w:val="222222"/>
          <w:sz w:val="28"/>
        </w:rPr>
        <w:t>liên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lạc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g</w:t>
      </w:r>
      <w:r w:rsidRPr="006E5F64">
        <w:rPr>
          <w:color w:val="222222"/>
          <w:sz w:val="28"/>
        </w:rPr>
        <w:t>iữa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Nhà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trường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và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Phụ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huynh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học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sinh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như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điểm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số</w:t>
      </w:r>
      <w:proofErr w:type="spellEnd"/>
      <w:r w:rsidRPr="006E5F64">
        <w:rPr>
          <w:color w:val="222222"/>
          <w:sz w:val="28"/>
        </w:rPr>
        <w:t xml:space="preserve">, </w:t>
      </w:r>
      <w:proofErr w:type="spellStart"/>
      <w:r w:rsidRPr="006E5F64">
        <w:rPr>
          <w:color w:val="222222"/>
          <w:sz w:val="28"/>
        </w:rPr>
        <w:t>chuyên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cần</w:t>
      </w:r>
      <w:proofErr w:type="spellEnd"/>
      <w:r w:rsidRPr="006E5F64">
        <w:rPr>
          <w:color w:val="222222"/>
          <w:sz w:val="28"/>
        </w:rPr>
        <w:t xml:space="preserve">, </w:t>
      </w:r>
      <w:proofErr w:type="spellStart"/>
      <w:r w:rsidRPr="006E5F64">
        <w:rPr>
          <w:color w:val="222222"/>
          <w:sz w:val="28"/>
        </w:rPr>
        <w:t>các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hoạt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động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của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trường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trong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ngày</w:t>
      </w:r>
      <w:proofErr w:type="spellEnd"/>
      <w:r>
        <w:rPr>
          <w:color w:val="222222"/>
          <w:sz w:val="28"/>
        </w:rPr>
        <w:t xml:space="preserve">, </w:t>
      </w:r>
      <w:proofErr w:type="spellStart"/>
      <w:r>
        <w:rPr>
          <w:color w:val="222222"/>
          <w:sz w:val="28"/>
        </w:rPr>
        <w:t>trong</w:t>
      </w:r>
      <w:proofErr w:type="spellEnd"/>
      <w:r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tuần</w:t>
      </w:r>
      <w:proofErr w:type="spellEnd"/>
      <w:r w:rsidRPr="006E5F64">
        <w:rPr>
          <w:color w:val="222222"/>
          <w:sz w:val="28"/>
        </w:rPr>
        <w:t xml:space="preserve">; </w:t>
      </w:r>
      <w:proofErr w:type="spellStart"/>
      <w:r w:rsidRPr="006E5F64">
        <w:rPr>
          <w:color w:val="000000"/>
          <w:sz w:val="28"/>
        </w:rPr>
        <w:t>có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sự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tương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tác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đa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chiều</w:t>
      </w:r>
      <w:proofErr w:type="spellEnd"/>
      <w:r w:rsidRPr="006E5F64">
        <w:rPr>
          <w:color w:val="000000"/>
          <w:sz w:val="28"/>
        </w:rPr>
        <w:t xml:space="preserve">. </w:t>
      </w:r>
      <w:proofErr w:type="gramStart"/>
      <w:r w:rsidRPr="006E5F64">
        <w:rPr>
          <w:color w:val="000000"/>
          <w:sz w:val="28"/>
        </w:rPr>
        <w:t xml:space="preserve">PHHS </w:t>
      </w:r>
      <w:proofErr w:type="spellStart"/>
      <w:r w:rsidRPr="006E5F64">
        <w:rPr>
          <w:color w:val="000000"/>
          <w:sz w:val="28"/>
        </w:rPr>
        <w:t>đăng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kí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sử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</w:t>
      </w:r>
      <w:r w:rsidRPr="006E5F64">
        <w:rPr>
          <w:color w:val="000000"/>
          <w:sz w:val="28"/>
        </w:rPr>
        <w:t>ụng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trên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tinh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thần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tự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nguyện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với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công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ty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Cổ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phần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tập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đoàn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công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nghệ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Quảng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Ích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Nhà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trường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trách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nhiệm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phối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hợp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đưa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thông</w:t>
      </w:r>
      <w:proofErr w:type="spellEnd"/>
      <w:r>
        <w:rPr>
          <w:color w:val="000000"/>
          <w:sz w:val="28"/>
        </w:rPr>
        <w:t xml:space="preserve"> tin </w:t>
      </w:r>
      <w:proofErr w:type="spellStart"/>
      <w:r>
        <w:rPr>
          <w:color w:val="000000"/>
          <w:sz w:val="28"/>
        </w:rPr>
        <w:t>lên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phần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mềm</w:t>
      </w:r>
      <w:proofErr w:type="spellEnd"/>
      <w:r>
        <w:rPr>
          <w:color w:val="000000"/>
          <w:sz w:val="28"/>
        </w:rPr>
        <w:t>.</w:t>
      </w:r>
    </w:p>
    <w:p w:rsidR="007B2C68" w:rsidRPr="00961FC5" w:rsidRDefault="007B2C68" w:rsidP="007B2C68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i/>
          <w:sz w:val="28"/>
          <w:lang w:val="vi-VN"/>
        </w:rPr>
      </w:pPr>
      <w:proofErr w:type="spellStart"/>
      <w:r w:rsidRPr="00961FC5">
        <w:rPr>
          <w:i/>
          <w:sz w:val="28"/>
        </w:rPr>
        <w:t>Đồ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dùng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học</w:t>
      </w:r>
      <w:proofErr w:type="spellEnd"/>
      <w:r w:rsidRPr="00961FC5">
        <w:rPr>
          <w:i/>
          <w:spacing w:val="1"/>
          <w:sz w:val="28"/>
        </w:rPr>
        <w:t xml:space="preserve"> </w:t>
      </w:r>
      <w:proofErr w:type="spellStart"/>
      <w:r w:rsidRPr="00961FC5">
        <w:rPr>
          <w:i/>
          <w:sz w:val="28"/>
        </w:rPr>
        <w:t>tập</w:t>
      </w:r>
      <w:proofErr w:type="spellEnd"/>
      <w:r w:rsidRPr="00961FC5">
        <w:rPr>
          <w:i/>
          <w:sz w:val="28"/>
          <w:lang w:val="vi-VN"/>
        </w:rPr>
        <w:t>, sách vở</w:t>
      </w:r>
    </w:p>
    <w:p w:rsidR="007B2C68" w:rsidRPr="00961FC5" w:rsidRDefault="007B2C68" w:rsidP="007B2C68">
      <w:pPr>
        <w:pStyle w:val="BodyText"/>
        <w:kinsoku w:val="0"/>
        <w:overflowPunct w:val="0"/>
        <w:spacing w:after="60"/>
        <w:ind w:left="0" w:firstLine="567"/>
        <w:rPr>
          <w:i/>
          <w:sz w:val="28"/>
          <w:lang w:val="vi-VN"/>
        </w:rPr>
      </w:pPr>
      <w:r w:rsidRPr="00961FC5">
        <w:rPr>
          <w:sz w:val="28"/>
          <w:lang w:val="vi-VN"/>
        </w:rPr>
        <w:t xml:space="preserve">Nhà trường có trách nhiệm tuyên truyền tới cha mẹ học sinh về danh mục đồ </w:t>
      </w:r>
      <w:r w:rsidRPr="00961FC5">
        <w:rPr>
          <w:sz w:val="28"/>
        </w:rPr>
        <w:t>d</w:t>
      </w:r>
      <w:r w:rsidRPr="00961FC5">
        <w:rPr>
          <w:sz w:val="28"/>
          <w:lang w:val="vi-VN"/>
        </w:rPr>
        <w:t>ùng học tập, sách vở cần có trong năm học để mẹ học sinh</w:t>
      </w:r>
      <w:r w:rsidRPr="00961FC5">
        <w:rPr>
          <w:sz w:val="28"/>
        </w:rPr>
        <w:t xml:space="preserve">  </w:t>
      </w:r>
      <w:proofErr w:type="spellStart"/>
      <w:r w:rsidRPr="00961FC5">
        <w:rPr>
          <w:sz w:val="28"/>
        </w:rPr>
        <w:t>mua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sắm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vụ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lastRenderedPageBreak/>
        <w:t>việc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tập của con em</w:t>
      </w:r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trong</w:t>
      </w:r>
      <w:proofErr w:type="spellEnd"/>
      <w:r w:rsidRPr="00961FC5">
        <w:rPr>
          <w:sz w:val="28"/>
          <w:lang w:val="vi-VN"/>
        </w:rPr>
        <w:t xml:space="preserve"> cả năm</w:t>
      </w:r>
      <w:r w:rsidRPr="00961FC5">
        <w:rPr>
          <w:i/>
          <w:sz w:val="28"/>
          <w:lang w:val="vi-VN"/>
        </w:rPr>
        <w:t xml:space="preserve">. </w:t>
      </w:r>
    </w:p>
    <w:p w:rsidR="007B2C68" w:rsidRPr="007B2C68" w:rsidRDefault="007B2C68" w:rsidP="007B2C68">
      <w:pPr>
        <w:pStyle w:val="BodyText"/>
        <w:kinsoku w:val="0"/>
        <w:overflowPunct w:val="0"/>
        <w:spacing w:after="60"/>
        <w:ind w:left="0"/>
        <w:jc w:val="left"/>
        <w:rPr>
          <w:b/>
          <w:bCs/>
          <w:sz w:val="28"/>
        </w:rPr>
      </w:pPr>
      <w:r>
        <w:rPr>
          <w:b/>
          <w:bCs/>
          <w:color w:val="000000"/>
          <w:sz w:val="28"/>
        </w:rPr>
        <w:t>*</w:t>
      </w:r>
      <w:proofErr w:type="spellStart"/>
      <w:r w:rsidRPr="0064409A">
        <w:rPr>
          <w:b/>
          <w:bCs/>
          <w:color w:val="000000"/>
          <w:sz w:val="28"/>
        </w:rPr>
        <w:t>Phương</w:t>
      </w:r>
      <w:proofErr w:type="spellEnd"/>
      <w:r w:rsidRPr="0064409A">
        <w:rPr>
          <w:b/>
          <w:bCs/>
          <w:color w:val="000000"/>
          <w:sz w:val="28"/>
        </w:rPr>
        <w:t xml:space="preserve"> </w:t>
      </w:r>
      <w:proofErr w:type="spellStart"/>
      <w:r w:rsidRPr="0064409A">
        <w:rPr>
          <w:b/>
          <w:bCs/>
          <w:color w:val="000000"/>
          <w:sz w:val="28"/>
        </w:rPr>
        <w:t>thức</w:t>
      </w:r>
      <w:proofErr w:type="spellEnd"/>
      <w:r w:rsidRPr="0064409A">
        <w:rPr>
          <w:b/>
          <w:bCs/>
          <w:color w:val="000000"/>
          <w:sz w:val="28"/>
        </w:rPr>
        <w:t xml:space="preserve"> </w:t>
      </w:r>
      <w:proofErr w:type="spellStart"/>
      <w:r w:rsidRPr="0064409A">
        <w:rPr>
          <w:b/>
          <w:bCs/>
          <w:color w:val="000000"/>
          <w:sz w:val="28"/>
        </w:rPr>
        <w:t>triển</w:t>
      </w:r>
      <w:proofErr w:type="spellEnd"/>
      <w:r w:rsidRPr="0064409A">
        <w:rPr>
          <w:b/>
          <w:bCs/>
          <w:color w:val="000000"/>
          <w:sz w:val="28"/>
        </w:rPr>
        <w:t xml:space="preserve"> </w:t>
      </w:r>
      <w:proofErr w:type="spellStart"/>
      <w:r w:rsidRPr="0064409A">
        <w:rPr>
          <w:b/>
          <w:bCs/>
          <w:color w:val="000000"/>
          <w:sz w:val="28"/>
        </w:rPr>
        <w:t>khai</w:t>
      </w:r>
      <w:proofErr w:type="spellEnd"/>
      <w:r w:rsidRPr="0064409A">
        <w:rPr>
          <w:b/>
          <w:bCs/>
          <w:color w:val="000000"/>
          <w:sz w:val="28"/>
        </w:rPr>
        <w:t xml:space="preserve"> </w:t>
      </w:r>
      <w:proofErr w:type="spellStart"/>
      <w:r w:rsidRPr="0064409A">
        <w:rPr>
          <w:b/>
          <w:bCs/>
          <w:color w:val="000000"/>
          <w:sz w:val="28"/>
        </w:rPr>
        <w:t>thu</w:t>
      </w:r>
      <w:proofErr w:type="spellEnd"/>
      <w:r w:rsidRPr="0064409A">
        <w:rPr>
          <w:b/>
          <w:bCs/>
          <w:color w:val="000000"/>
          <w:sz w:val="28"/>
        </w:rPr>
        <w:t xml:space="preserve"> - chi</w:t>
      </w:r>
      <w:r w:rsidRPr="0064409A">
        <w:rPr>
          <w:b/>
          <w:bCs/>
          <w:color w:val="000000"/>
          <w:sz w:val="28"/>
        </w:rPr>
        <w:br/>
      </w:r>
      <w:r>
        <w:rPr>
          <w:color w:val="000000"/>
          <w:sz w:val="28"/>
        </w:rPr>
        <w:t xml:space="preserve">           </w:t>
      </w:r>
      <w:proofErr w:type="spellStart"/>
      <w:r w:rsidRPr="0064409A">
        <w:rPr>
          <w:color w:val="000000"/>
          <w:sz w:val="28"/>
        </w:rPr>
        <w:t>Căn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cứ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các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văn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bản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chỉ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đạo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của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Bộ</w:t>
      </w:r>
      <w:proofErr w:type="spellEnd"/>
      <w:r w:rsidRPr="0064409A">
        <w:rPr>
          <w:color w:val="000000"/>
          <w:sz w:val="28"/>
        </w:rPr>
        <w:t xml:space="preserve"> GD&amp;ĐT, UBND </w:t>
      </w:r>
      <w:proofErr w:type="spellStart"/>
      <w:r w:rsidRPr="0064409A">
        <w:rPr>
          <w:color w:val="000000"/>
          <w:sz w:val="28"/>
        </w:rPr>
        <w:t>thành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phố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Hải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Phòng</w:t>
      </w:r>
      <w:proofErr w:type="spellEnd"/>
      <w:r w:rsidRPr="0064409A">
        <w:rPr>
          <w:color w:val="000000"/>
          <w:sz w:val="28"/>
        </w:rPr>
        <w:t xml:space="preserve">, </w:t>
      </w:r>
      <w:proofErr w:type="spellStart"/>
      <w:r w:rsidRPr="0064409A">
        <w:rPr>
          <w:color w:val="000000"/>
          <w:sz w:val="28"/>
        </w:rPr>
        <w:t>Sở</w:t>
      </w:r>
      <w:proofErr w:type="spellEnd"/>
      <w:r w:rsidRPr="0064409A">
        <w:rPr>
          <w:color w:val="000000"/>
          <w:sz w:val="28"/>
        </w:rPr>
        <w:t xml:space="preserve"> GD&amp;ĐT </w:t>
      </w:r>
      <w:proofErr w:type="spellStart"/>
      <w:r w:rsidRPr="0064409A">
        <w:rPr>
          <w:color w:val="000000"/>
          <w:sz w:val="28"/>
        </w:rPr>
        <w:t>Hải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Phòng</w:t>
      </w:r>
      <w:proofErr w:type="spellEnd"/>
      <w:r w:rsidRPr="0064409A">
        <w:rPr>
          <w:color w:val="000000"/>
          <w:sz w:val="28"/>
        </w:rPr>
        <w:t xml:space="preserve">, UBND </w:t>
      </w:r>
      <w:proofErr w:type="spellStart"/>
      <w:r w:rsidRPr="0064409A">
        <w:rPr>
          <w:color w:val="000000"/>
          <w:sz w:val="28"/>
        </w:rPr>
        <w:t>huy</w:t>
      </w:r>
      <w:r>
        <w:rPr>
          <w:color w:val="000000"/>
          <w:sz w:val="28"/>
        </w:rPr>
        <w:t>ện</w:t>
      </w:r>
      <w:proofErr w:type="spellEnd"/>
      <w:r>
        <w:rPr>
          <w:color w:val="000000"/>
          <w:sz w:val="28"/>
        </w:rPr>
        <w:t xml:space="preserve"> An </w:t>
      </w:r>
      <w:proofErr w:type="spellStart"/>
      <w:r>
        <w:rPr>
          <w:color w:val="000000"/>
          <w:sz w:val="28"/>
        </w:rPr>
        <w:t>Lão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chủ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trương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quản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nguồn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không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dùng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tiền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mặt</w:t>
      </w:r>
      <w:proofErr w:type="spellEnd"/>
      <w:r w:rsidRPr="0064409A">
        <w:rPr>
          <w:color w:val="000000"/>
          <w:sz w:val="28"/>
        </w:rPr>
        <w:t xml:space="preserve">, </w:t>
      </w:r>
      <w:proofErr w:type="spellStart"/>
      <w:r w:rsidRPr="0064409A">
        <w:rPr>
          <w:color w:val="000000"/>
          <w:sz w:val="28"/>
        </w:rPr>
        <w:t>tạo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điều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kiện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để</w:t>
      </w:r>
      <w:proofErr w:type="spellEnd"/>
      <w:r>
        <w:rPr>
          <w:color w:val="000000"/>
          <w:sz w:val="28"/>
        </w:rPr>
        <w:t xml:space="preserve"> CMHS </w:t>
      </w:r>
      <w:proofErr w:type="spellStart"/>
      <w:r>
        <w:rPr>
          <w:color w:val="000000"/>
          <w:sz w:val="28"/>
        </w:rPr>
        <w:t>không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cần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phải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đến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trường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thanh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toán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các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 w:rsidRPr="0064409A">
        <w:rPr>
          <w:color w:val="000000"/>
          <w:sz w:val="28"/>
        </w:rPr>
        <w:t>khoản</w:t>
      </w:r>
      <w:proofErr w:type="spellEnd"/>
      <w:r w:rsidRPr="0064409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thu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phụ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huynh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nộp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tiền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cho</w:t>
      </w:r>
      <w:proofErr w:type="spellEnd"/>
      <w:r>
        <w:rPr>
          <w:color w:val="000000"/>
          <w:sz w:val="28"/>
        </w:rPr>
        <w:t xml:space="preserve"> con </w:t>
      </w:r>
      <w:proofErr w:type="spellStart"/>
      <w:r>
        <w:rPr>
          <w:color w:val="000000"/>
          <w:sz w:val="28"/>
        </w:rPr>
        <w:t>bằng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hình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thức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chuyển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khoản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vào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tài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khoản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chuyên</w:t>
      </w:r>
      <w:proofErr w:type="spellEnd"/>
      <w:r w:rsidRPr="0064409A">
        <w:rPr>
          <w:color w:val="000000"/>
          <w:sz w:val="28"/>
        </w:rPr>
        <w:t xml:space="preserve"> </w:t>
      </w:r>
      <w:proofErr w:type="spellStart"/>
      <w:r w:rsidRPr="0064409A">
        <w:rPr>
          <w:color w:val="000000"/>
          <w:sz w:val="28"/>
        </w:rPr>
        <w:t>thu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của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nhà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trường</w:t>
      </w:r>
      <w:proofErr w:type="spellEnd"/>
      <w:r>
        <w:rPr>
          <w:color w:val="000000"/>
          <w:sz w:val="28"/>
        </w:rPr>
        <w:t>.</w:t>
      </w: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7B2C68" w:rsidRPr="0063475B" w:rsidTr="00AB2E42">
        <w:trPr>
          <w:trHeight w:val="1709"/>
        </w:trPr>
        <w:tc>
          <w:tcPr>
            <w:tcW w:w="4810" w:type="dxa"/>
          </w:tcPr>
          <w:p w:rsidR="007B2C68" w:rsidRPr="00510043" w:rsidRDefault="007B2C68" w:rsidP="00AB2E42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eastAsia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7B2C68" w:rsidRDefault="007B2C68" w:rsidP="00AB2E42">
            <w:pPr>
              <w:spacing w:after="0" w:line="240" w:lineRule="auto"/>
              <w:ind w:left="318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r>
              <w:rPr>
                <w:rFonts w:eastAsia="Times New Roman"/>
                <w:sz w:val="24"/>
                <w:szCs w:val="24"/>
                <w:lang w:val="de-DE"/>
              </w:rPr>
              <w:t>- PGD (để BC</w:t>
            </w:r>
            <w:r w:rsidRPr="0063475B">
              <w:rPr>
                <w:rFonts w:eastAsia="Times New Roman"/>
                <w:sz w:val="24"/>
                <w:szCs w:val="24"/>
                <w:lang w:val="de-DE"/>
              </w:rPr>
              <w:t>);</w:t>
            </w:r>
          </w:p>
          <w:p w:rsidR="007B2C68" w:rsidRPr="0063475B" w:rsidRDefault="007B2C68" w:rsidP="00AB2E42">
            <w:pPr>
              <w:spacing w:after="0" w:line="240" w:lineRule="auto"/>
              <w:ind w:left="318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r>
              <w:rPr>
                <w:rFonts w:eastAsia="Times New Roman"/>
                <w:sz w:val="24"/>
                <w:szCs w:val="24"/>
                <w:lang w:val="de-DE"/>
              </w:rPr>
              <w:t>-UBND xã ( để BC)</w:t>
            </w:r>
          </w:p>
          <w:p w:rsidR="007B2C68" w:rsidRPr="0063475B" w:rsidRDefault="007B2C68" w:rsidP="00AB2E42">
            <w:pPr>
              <w:spacing w:after="0" w:line="240" w:lineRule="auto"/>
              <w:ind w:left="318"/>
              <w:jc w:val="both"/>
              <w:rPr>
                <w:rFonts w:eastAsia="Times New Roman"/>
                <w:sz w:val="24"/>
                <w:szCs w:val="24"/>
                <w:lang w:val="de-DE"/>
              </w:rPr>
            </w:pPr>
            <w:r>
              <w:rPr>
                <w:rFonts w:eastAsia="Times New Roman"/>
                <w:sz w:val="24"/>
                <w:szCs w:val="24"/>
                <w:lang w:val="de-DE"/>
              </w:rPr>
              <w:t>-CB,GV,NV,CMHS</w:t>
            </w:r>
            <w:r w:rsidRPr="0063475B">
              <w:rPr>
                <w:rFonts w:eastAsia="Times New Roman"/>
                <w:sz w:val="24"/>
                <w:szCs w:val="24"/>
                <w:lang w:val="de-DE"/>
              </w:rPr>
              <w:t xml:space="preserve"> (để thực hiện);</w:t>
            </w:r>
          </w:p>
          <w:p w:rsidR="007B2C68" w:rsidRPr="0063475B" w:rsidRDefault="007B2C68" w:rsidP="00AB2E42">
            <w:pPr>
              <w:spacing w:after="0" w:line="240" w:lineRule="auto"/>
              <w:ind w:left="318"/>
              <w:jc w:val="both"/>
              <w:rPr>
                <w:rFonts w:eastAsia="Times New Roman"/>
                <w:color w:val="FF0000"/>
              </w:rPr>
            </w:pPr>
            <w:r w:rsidRPr="0063475B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eastAsia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eastAsia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7B2C68" w:rsidRPr="0063475B" w:rsidRDefault="007B2C68" w:rsidP="00AB2E42">
            <w:pPr>
              <w:spacing w:after="0" w:line="240" w:lineRule="auto"/>
              <w:ind w:left="357" w:firstLine="748"/>
              <w:jc w:val="both"/>
              <w:rPr>
                <w:rFonts w:eastAsia="Times New Roman"/>
                <w:i/>
              </w:rPr>
            </w:pPr>
          </w:p>
        </w:tc>
        <w:tc>
          <w:tcPr>
            <w:tcW w:w="3674" w:type="dxa"/>
          </w:tcPr>
          <w:p w:rsidR="007B2C68" w:rsidRPr="0063475B" w:rsidRDefault="007B2C68" w:rsidP="00AB2E4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3475B">
              <w:rPr>
                <w:rFonts w:eastAsia="Times New Roman"/>
                <w:b/>
              </w:rPr>
              <w:t>HIỆU TRƯỞNG</w:t>
            </w:r>
          </w:p>
          <w:p w:rsidR="007B2C68" w:rsidRPr="0063475B" w:rsidRDefault="007B2C68" w:rsidP="00AB2E4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  <w:p w:rsidR="007B2C68" w:rsidRPr="0063475B" w:rsidRDefault="007B2C68" w:rsidP="00AB2E42">
            <w:pPr>
              <w:spacing w:after="0" w:line="240" w:lineRule="auto"/>
              <w:ind w:left="357" w:firstLine="74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( </w:t>
            </w:r>
            <w:proofErr w:type="spellStart"/>
            <w:r>
              <w:rPr>
                <w:rFonts w:eastAsia="Times New Roman"/>
                <w:b/>
              </w:rPr>
              <w:t>Đã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ký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  <w:p w:rsidR="007B2C68" w:rsidRPr="0063475B" w:rsidRDefault="007B2C68" w:rsidP="00AB2E42">
            <w:pPr>
              <w:spacing w:after="0" w:line="240" w:lineRule="auto"/>
              <w:ind w:left="357" w:firstLine="748"/>
              <w:jc w:val="center"/>
              <w:rPr>
                <w:rFonts w:eastAsia="Times New Roman"/>
                <w:b/>
              </w:rPr>
            </w:pPr>
          </w:p>
          <w:p w:rsidR="007B2C68" w:rsidRPr="0063475B" w:rsidRDefault="007B2C68" w:rsidP="00AB2E42">
            <w:pPr>
              <w:spacing w:after="0" w:line="240" w:lineRule="auto"/>
              <w:ind w:left="357" w:firstLine="748"/>
              <w:jc w:val="center"/>
              <w:rPr>
                <w:rFonts w:eastAsia="Times New Roman"/>
                <w:b/>
              </w:rPr>
            </w:pPr>
          </w:p>
          <w:p w:rsidR="007B2C68" w:rsidRPr="0063475B" w:rsidRDefault="007B2C68" w:rsidP="00AB2E4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proofErr w:type="spellStart"/>
            <w:r w:rsidRPr="0063475B">
              <w:rPr>
                <w:rFonts w:eastAsia="Times New Roman"/>
                <w:b/>
              </w:rPr>
              <w:t>Nguyễn</w:t>
            </w:r>
            <w:proofErr w:type="spellEnd"/>
            <w:r w:rsidRPr="0063475B">
              <w:rPr>
                <w:rFonts w:eastAsia="Times New Roman"/>
                <w:b/>
              </w:rPr>
              <w:t xml:space="preserve"> </w:t>
            </w:r>
            <w:proofErr w:type="spellStart"/>
            <w:r w:rsidRPr="0063475B">
              <w:rPr>
                <w:rFonts w:eastAsia="Times New Roman"/>
                <w:b/>
              </w:rPr>
              <w:t>Thị</w:t>
            </w:r>
            <w:proofErr w:type="spellEnd"/>
            <w:r w:rsidRPr="0063475B">
              <w:rPr>
                <w:rFonts w:eastAsia="Times New Roman"/>
                <w:b/>
              </w:rPr>
              <w:t xml:space="preserve"> </w:t>
            </w:r>
            <w:proofErr w:type="spellStart"/>
            <w:r w:rsidRPr="0063475B">
              <w:rPr>
                <w:rFonts w:eastAsia="Times New Roman"/>
                <w:b/>
              </w:rPr>
              <w:t>Hoan</w:t>
            </w:r>
            <w:proofErr w:type="spellEnd"/>
          </w:p>
        </w:tc>
      </w:tr>
    </w:tbl>
    <w:p w:rsidR="007B2C68" w:rsidRPr="00354F87" w:rsidRDefault="007B2C68" w:rsidP="007B2C68">
      <w:pPr>
        <w:spacing w:after="0"/>
        <w:jc w:val="both"/>
        <w:rPr>
          <w:b/>
          <w:sz w:val="26"/>
          <w:szCs w:val="26"/>
          <w:u w:val="single"/>
        </w:rPr>
      </w:pPr>
    </w:p>
    <w:p w:rsidR="007B2C68" w:rsidRDefault="007B2C68" w:rsidP="007B2C68">
      <w:pPr>
        <w:spacing w:before="0" w:after="0" w:line="276" w:lineRule="auto"/>
        <w:ind w:left="810"/>
        <w:contextualSpacing/>
        <w:rPr>
          <w:rFonts w:eastAsia="Times New Roman"/>
          <w:bCs/>
          <w:lang w:val="pt-BR"/>
        </w:rPr>
      </w:pPr>
    </w:p>
    <w:sectPr w:rsidR="007B2C68" w:rsidSect="005D431C">
      <w:pgSz w:w="11909" w:h="16834" w:code="9"/>
      <w:pgMar w:top="1134" w:right="1134" w:bottom="1134" w:left="1418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854"/>
    <w:multiLevelType w:val="hybridMultilevel"/>
    <w:tmpl w:val="D22A43AE"/>
    <w:lvl w:ilvl="0" w:tplc="48A0B6A2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F8"/>
    <w:rsid w:val="005D431C"/>
    <w:rsid w:val="007B2C68"/>
    <w:rsid w:val="007C2CF8"/>
    <w:rsid w:val="007E1510"/>
    <w:rsid w:val="00D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F8"/>
    <w:pPr>
      <w:spacing w:before="120" w:after="120" w:line="360" w:lineRule="exact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7B2C68"/>
    <w:pPr>
      <w:widowControl w:val="0"/>
      <w:autoSpaceDE w:val="0"/>
      <w:autoSpaceDN w:val="0"/>
      <w:adjustRightInd w:val="0"/>
      <w:spacing w:before="0" w:after="0" w:line="240" w:lineRule="auto"/>
      <w:ind w:left="901" w:hanging="282"/>
      <w:jc w:val="both"/>
      <w:outlineLvl w:val="0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2C6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rsid w:val="007B2C68"/>
    <w:pPr>
      <w:widowControl w:val="0"/>
      <w:autoSpaceDE w:val="0"/>
      <w:autoSpaceDN w:val="0"/>
      <w:adjustRightInd w:val="0"/>
      <w:spacing w:before="0" w:after="0" w:line="240" w:lineRule="auto"/>
      <w:ind w:left="620"/>
      <w:jc w:val="both"/>
    </w:pPr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2C68"/>
    <w:rPr>
      <w:rFonts w:ascii="Times New Roman" w:eastAsia="Times New Roman" w:hAnsi="Times New Roman" w:cs="Times New Roman"/>
      <w:sz w:val="24"/>
      <w:szCs w:val="28"/>
    </w:rPr>
  </w:style>
  <w:style w:type="character" w:customStyle="1" w:styleId="fontstyle01">
    <w:name w:val="fontstyle01"/>
    <w:rsid w:val="007B2C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F8"/>
    <w:pPr>
      <w:spacing w:before="120" w:after="120" w:line="360" w:lineRule="exact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7B2C68"/>
    <w:pPr>
      <w:widowControl w:val="0"/>
      <w:autoSpaceDE w:val="0"/>
      <w:autoSpaceDN w:val="0"/>
      <w:adjustRightInd w:val="0"/>
      <w:spacing w:before="0" w:after="0" w:line="240" w:lineRule="auto"/>
      <w:ind w:left="901" w:hanging="282"/>
      <w:jc w:val="both"/>
      <w:outlineLvl w:val="0"/>
    </w:pPr>
    <w:rPr>
      <w:rFonts w:eastAsia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2C6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rsid w:val="007B2C68"/>
    <w:pPr>
      <w:widowControl w:val="0"/>
      <w:autoSpaceDE w:val="0"/>
      <w:autoSpaceDN w:val="0"/>
      <w:adjustRightInd w:val="0"/>
      <w:spacing w:before="0" w:after="0" w:line="240" w:lineRule="auto"/>
      <w:ind w:left="620"/>
      <w:jc w:val="both"/>
    </w:pPr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2C68"/>
    <w:rPr>
      <w:rFonts w:ascii="Times New Roman" w:eastAsia="Times New Roman" w:hAnsi="Times New Roman" w:cs="Times New Roman"/>
      <w:sz w:val="24"/>
      <w:szCs w:val="28"/>
    </w:rPr>
  </w:style>
  <w:style w:type="character" w:customStyle="1" w:styleId="fontstyle01">
    <w:name w:val="fontstyle01"/>
    <w:rsid w:val="007B2C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2023-11-21T02:58:00Z</dcterms:created>
  <dcterms:modified xsi:type="dcterms:W3CDTF">2023-11-21T03:36:00Z</dcterms:modified>
</cp:coreProperties>
</file>