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37E37" w14:textId="74A67D83" w:rsidR="00FA6B19" w:rsidRDefault="00FA6B19" w:rsidP="00FA6B19">
      <w:pPr>
        <w:pStyle w:val="NormalWeb"/>
        <w:shd w:val="clear" w:color="auto" w:fill="FFFFFF"/>
        <w:spacing w:before="0" w:beforeAutospacing="0" w:after="150" w:afterAutospacing="0"/>
        <w:jc w:val="center"/>
        <w:rPr>
          <w:rFonts w:ascii="Arial" w:hAnsi="Arial" w:cs="Arial"/>
          <w:color w:val="333333"/>
          <w:sz w:val="21"/>
          <w:szCs w:val="21"/>
        </w:rPr>
      </w:pPr>
      <w:r>
        <w:rPr>
          <w:b/>
          <w:bCs/>
          <w:color w:val="000000"/>
          <w:sz w:val="28"/>
          <w:szCs w:val="28"/>
          <w:shd w:val="clear" w:color="auto" w:fill="FFFFFF"/>
        </w:rPr>
        <w:t>TUYÊN TRUYỀN</w:t>
      </w:r>
    </w:p>
    <w:p w14:paraId="29BDE131" w14:textId="77777777" w:rsidR="00FA6B19" w:rsidRDefault="00FA6B19" w:rsidP="00FA6B19">
      <w:pPr>
        <w:pStyle w:val="NormalWeb"/>
        <w:shd w:val="clear" w:color="auto" w:fill="FFFFFF"/>
        <w:spacing w:before="0" w:beforeAutospacing="0" w:after="150" w:afterAutospacing="0"/>
        <w:jc w:val="center"/>
        <w:rPr>
          <w:b/>
          <w:bCs/>
          <w:color w:val="000000"/>
          <w:sz w:val="28"/>
          <w:szCs w:val="28"/>
          <w:shd w:val="clear" w:color="auto" w:fill="FFFFFF"/>
        </w:rPr>
      </w:pPr>
      <w:r>
        <w:rPr>
          <w:b/>
          <w:bCs/>
          <w:color w:val="000000"/>
          <w:sz w:val="28"/>
          <w:szCs w:val="28"/>
          <w:shd w:val="clear" w:color="auto" w:fill="FFFFFF"/>
        </w:rPr>
        <w:t>PHÒNG CHỐNG DỊCH BỆNH THỦY ĐẬU</w:t>
      </w:r>
    </w:p>
    <w:p w14:paraId="57CA5D16" w14:textId="7A1E3320" w:rsidR="009A70E2" w:rsidRDefault="009A70E2" w:rsidP="009A70E2">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xml:space="preserve">Bệnh thủy đậu là bệnh truyền nhiễm cấp tính xảy ra ở cả trẻ em và người lớn, có khả năng lây lan nhanh chóng đặc biệt ở trong môi trường lớp học mầm non. Sau đây là </w:t>
      </w:r>
      <w:r>
        <w:rPr>
          <w:b/>
          <w:bCs/>
          <w:color w:val="000000"/>
          <w:sz w:val="28"/>
          <w:szCs w:val="28"/>
          <w:shd w:val="clear" w:color="auto" w:fill="FFFFFF"/>
        </w:rPr>
        <w:t>Cách chăm sóc và phòng bệnh</w:t>
      </w:r>
      <w:r>
        <w:rPr>
          <w:b/>
          <w:bCs/>
          <w:color w:val="000000"/>
          <w:sz w:val="28"/>
          <w:szCs w:val="28"/>
          <w:shd w:val="clear" w:color="auto" w:fill="FFFFFF"/>
        </w:rPr>
        <w:t xml:space="preserve"> Thuỷ đậu</w:t>
      </w:r>
      <w:r>
        <w:rPr>
          <w:color w:val="000000"/>
          <w:sz w:val="28"/>
          <w:szCs w:val="28"/>
          <w:shd w:val="clear" w:color="auto" w:fill="FFFFFF"/>
        </w:rPr>
        <w:t xml:space="preserve"> cho trẻ</w:t>
      </w:r>
      <w:r>
        <w:rPr>
          <w:color w:val="000000"/>
          <w:sz w:val="28"/>
          <w:szCs w:val="28"/>
          <w:shd w:val="clear" w:color="auto" w:fill="FFFFFF"/>
        </w:rPr>
        <w:t xml:space="preserve"> </w:t>
      </w:r>
      <w:r>
        <w:rPr>
          <w:color w:val="000000"/>
          <w:sz w:val="28"/>
          <w:szCs w:val="28"/>
          <w:shd w:val="clear" w:color="auto" w:fill="FFFFFF"/>
        </w:rPr>
        <w:t>T</w:t>
      </w:r>
      <w:r>
        <w:rPr>
          <w:color w:val="000000"/>
          <w:sz w:val="28"/>
          <w:szCs w:val="28"/>
          <w:shd w:val="clear" w:color="auto" w:fill="FFFFFF"/>
        </w:rPr>
        <w:t xml:space="preserve">rường mầm non </w:t>
      </w:r>
      <w:r>
        <w:rPr>
          <w:color w:val="000000"/>
          <w:sz w:val="28"/>
          <w:szCs w:val="28"/>
          <w:shd w:val="clear" w:color="auto" w:fill="FFFFFF"/>
        </w:rPr>
        <w:t xml:space="preserve">Quận đề nghị các đ/c CBGVNV và các bậc cha mẹ trẻ quan tâm và </w:t>
      </w:r>
      <w:r>
        <w:rPr>
          <w:color w:val="000000"/>
          <w:sz w:val="28"/>
          <w:szCs w:val="28"/>
          <w:shd w:val="clear" w:color="auto" w:fill="FFFFFF"/>
        </w:rPr>
        <w:t>thực hiện</w:t>
      </w:r>
      <w:r>
        <w:rPr>
          <w:color w:val="000000"/>
          <w:sz w:val="28"/>
          <w:szCs w:val="28"/>
          <w:shd w:val="clear" w:color="auto" w:fill="FFFFFF"/>
        </w:rPr>
        <w:t xml:space="preserve"> tốt</w:t>
      </w:r>
      <w:r>
        <w:rPr>
          <w:color w:val="000000"/>
          <w:sz w:val="28"/>
          <w:szCs w:val="28"/>
          <w:shd w:val="clear" w:color="auto" w:fill="FFFFFF"/>
        </w:rPr>
        <w:t xml:space="preserve"> không để tình trạng bệnh lây lan trong nhà trường:</w:t>
      </w:r>
    </w:p>
    <w:p w14:paraId="3CAEB9FA" w14:textId="309ADD8E" w:rsidR="00FA6B19" w:rsidRDefault="00FA6B19" w:rsidP="009A70E2">
      <w:pPr>
        <w:pStyle w:val="NormalWeb"/>
        <w:shd w:val="clear" w:color="auto" w:fill="FFFFFF"/>
        <w:spacing w:before="120" w:beforeAutospacing="0" w:after="120" w:afterAutospacing="0"/>
        <w:rPr>
          <w:rFonts w:ascii="Arial" w:hAnsi="Arial" w:cs="Arial"/>
          <w:color w:val="333333"/>
          <w:sz w:val="21"/>
          <w:szCs w:val="21"/>
        </w:rPr>
      </w:pPr>
      <w:r>
        <w:rPr>
          <w:rFonts w:ascii="Arial" w:hAnsi="Arial" w:cs="Arial"/>
          <w:color w:val="333333"/>
          <w:sz w:val="21"/>
          <w:szCs w:val="21"/>
        </w:rPr>
        <w:t> </w:t>
      </w:r>
      <w:r>
        <w:rPr>
          <w:b/>
          <w:bCs/>
          <w:color w:val="000000"/>
          <w:sz w:val="28"/>
          <w:szCs w:val="28"/>
          <w:shd w:val="clear" w:color="auto" w:fill="FFFFFF"/>
        </w:rPr>
        <w:t>1. Nguyên nhân gây bệnh</w:t>
      </w:r>
    </w:p>
    <w:p w14:paraId="1621807E"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Thủy đậu là bệnh do virus varicella-zoste, bệnh rất dễ lây cho những người không miễn dịch với nó.</w:t>
      </w:r>
    </w:p>
    <w:p w14:paraId="1E4B1EFE"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Các cơ sở chăm sóc trẻ em như trường học và gia đình là nơi rất dễ lây bệnh do tiếp xúc trực tiếp với phát ban hoặc qua những bụi nước có chứa virus gây bệnh khi người bệnh hắt hơi và ho.</w:t>
      </w:r>
    </w:p>
    <w:p w14:paraId="42F0B91C"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Bệnh gặp ở mọi lứa tuổi nhưng thường gặp nhất ở trẻ em. Bệnh xảy ra ở người lớn nặng hơn trẻ em.</w:t>
      </w:r>
    </w:p>
    <w:p w14:paraId="27FA41E9"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Bệnh có thể rải rác hoặc bùng phát thành các vụ dịch lớn nhỏ ở nơi đông dân cư, điều kiện vệ sinh kém.</w:t>
      </w:r>
    </w:p>
    <w:p w14:paraId="46BF6036"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2. Triệu chứng và dấu hiệu của bệnh</w:t>
      </w:r>
    </w:p>
    <w:p w14:paraId="36DAC5EB"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Triệu chứng thường xuất hiện từ 14-16 ngày sau lần tiếp xúc đầu tiên với người bệnh.</w:t>
      </w:r>
    </w:p>
    <w:p w14:paraId="01E79B19"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Biểu hiện của bệnh:</w:t>
      </w:r>
    </w:p>
    <w:p w14:paraId="2D35AF94"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Sốt nhẹ từ 1-2 ngày.</w:t>
      </w:r>
    </w:p>
    <w:p w14:paraId="7F9D7BA8"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Cảm giác mệt mỏi, chán ăn, đau mỏi người và toàn thân phát ban.</w:t>
      </w:r>
    </w:p>
    <w:p w14:paraId="579DEA65"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Ban thủy đậu thường dưới dạng chấm đỏ lúc đầu sau đó phát triển thành các mụn nước.</w:t>
      </w:r>
    </w:p>
    <w:p w14:paraId="60360306"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Đầu tiên ban mọc ở đầu, mặt, cổ, thân người và các chi.</w:t>
      </w:r>
    </w:p>
    <w:p w14:paraId="131EF152"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Ban thủy đậu thường rất ngứa.</w:t>
      </w:r>
    </w:p>
    <w:p w14:paraId="251C9F19" w14:textId="7A9427CD" w:rsidR="00FA6B19" w:rsidRDefault="00FA6B19" w:rsidP="00FA6B19">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33333"/>
          <w:sz w:val="21"/>
          <w:szCs w:val="21"/>
        </w:rPr>
        <w:lastRenderedPageBreak/>
        <w:drawing>
          <wp:inline distT="0" distB="0" distL="0" distR="0" wp14:anchorId="26BD1FA3" wp14:editId="2754C848">
            <wp:extent cx="5943600" cy="3982085"/>
            <wp:effectExtent l="0" t="0" r="0" b="0"/>
            <wp:docPr id="19533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82085"/>
                    </a:xfrm>
                    <a:prstGeom prst="rect">
                      <a:avLst/>
                    </a:prstGeom>
                    <a:noFill/>
                    <a:ln>
                      <a:noFill/>
                    </a:ln>
                  </pic:spPr>
                </pic:pic>
              </a:graphicData>
            </a:graphic>
          </wp:inline>
        </w:drawing>
      </w:r>
    </w:p>
    <w:p w14:paraId="5610406C"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3. Cách chăm sóc và phòng bệnh</w:t>
      </w:r>
    </w:p>
    <w:p w14:paraId="48844DDE" w14:textId="77777777" w:rsidR="00FA6B19" w:rsidRDefault="00FA6B19" w:rsidP="00FA6B19">
      <w:pPr>
        <w:pStyle w:val="NormalWeb"/>
        <w:shd w:val="clear" w:color="auto" w:fill="FFFFFF"/>
        <w:spacing w:before="120" w:beforeAutospacing="0" w:after="120" w:afterAutospacing="0"/>
        <w:ind w:firstLine="284"/>
        <w:jc w:val="both"/>
        <w:rPr>
          <w:rFonts w:ascii="Arial" w:hAnsi="Arial" w:cs="Arial"/>
          <w:color w:val="333333"/>
          <w:sz w:val="21"/>
          <w:szCs w:val="21"/>
        </w:rPr>
      </w:pPr>
      <w:r>
        <w:rPr>
          <w:color w:val="000000"/>
          <w:sz w:val="28"/>
          <w:szCs w:val="28"/>
          <w:shd w:val="clear" w:color="auto" w:fill="FFFFFF"/>
        </w:rPr>
        <w:t>Cách phòng ngừa tốt nhất là tiêm vaccine và tiêm một liều duy nhất 0,5ml cho trẻ từ 1 – 12 tuổi. Đối tượng từ 13 tuổi trở lên tiêm 2 liều, cách nhau từ 6 – 10 tuần. Khi tiêm chủng cần chú ý những điều sau:</w:t>
      </w:r>
    </w:p>
    <w:p w14:paraId="16AC274D"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Việc chủng ngừa thủy đậu không chỉ cần tiến hành 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w:t>
      </w:r>
    </w:p>
    <w:p w14:paraId="656C6CCB"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Không tiêm vacxin thủy đậu khi đang sốt hoặc bị bệnh nhiễm khuẩn cấp tính, người mẫn cảm với các thành phần của vắc xin, người bị thiếu hụt miễn dịch bẩm sinh hoặc mắc phải, phụ nữ đang mang thai.</w:t>
      </w:r>
    </w:p>
    <w:p w14:paraId="0B968DF4"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14:paraId="29D073D4"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Ngoài ra, bố mẹ cần đảm bảo cho trẻ ăn uống đầy đủ dưỡng chất, nâng cao sức đề kháng, vệ sinh cơ thể, giữ tay sạch sẽ, tránh nguồn lây bệnh.</w:t>
      </w:r>
    </w:p>
    <w:p w14:paraId="3CF8499B"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Bố mẹ cũng có thể 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14:paraId="1C2CA4FD"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14:paraId="77C2440A"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Chữa bệnh thủy đậu cho trẻ nhanh hết</w:t>
      </w:r>
    </w:p>
    <w:p w14:paraId="72B9346F"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Cách ly trẻ: Nếu trẻ mắc bệnh thủy đậu cần cách ly trẻ với những người khác. Tất cả đồ dùng cá nhân của trẻ như bát đũa, khăn mặt, bàn chải đánh răng, … phải dùng riêng.</w:t>
      </w:r>
    </w:p>
    <w:p w14:paraId="461D6974"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Vệ sinh chăm sóc trẻ: Rửa tay và cắt ngắn móng tay cho trẻ. Trẻ nhỏ phải cho mang bao tay để tránh cào gãi vào các nốt thủy đậu.</w:t>
      </w:r>
    </w:p>
    <w:p w14:paraId="71636CF7"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Cần giữ vệ sinh cho trẻ bằng cách: Dùng nước ấm và khăn mềm thấm nước lau người cho trẻ, lau rửa nhẹ nhàng, tránh làm trợt các nốt thủy đậu. Sau đó dùng khăn xô thấm khô người và mặc quần áo cho trẻ.</w:t>
      </w:r>
    </w:p>
    <w:p w14:paraId="0E583A2B"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14:paraId="69BC2F9A"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 để chống bội nhiễm) và thuốc bôi ngoài da. Việc dùng thuốc gì phụ thuộc vào cơ địa của từng trẻ và phải theo hướng dẫn của bác sĩ.</w:t>
      </w:r>
    </w:p>
    <w:p w14:paraId="737B18AF"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Trong quá trình điều trị và chăm trẻ vẫn cần chú ý theo dõi kỹ tình trạng của trẻ. Nếu thấy trẻ có dấu hiệu sốt cao không hạ nhiệt hoặc đã hạ sốt nhưng đột nhiên sốt cao trở lại; các mụn thủy đậu bị vỡ gây trầy xước da, cần đưa trẻ đến ngay cơ sở y tế để điều trị kịp thời.</w:t>
      </w:r>
    </w:p>
    <w:p w14:paraId="546EE76F"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Các quan niệm sai lầm</w:t>
      </w:r>
    </w:p>
    <w:p w14:paraId="3DB182E3"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Kiêng tắm, kiêng ăn:</w:t>
      </w:r>
      <w:r>
        <w:rPr>
          <w:color w:val="000000"/>
          <w:sz w:val="28"/>
          <w:szCs w:val="28"/>
          <w:shd w:val="clear" w:color="auto" w:fill="FFFFFF"/>
        </w:rPr>
        <w:t> Làm như vậy bé sẽ dễ bị nhiễm trùng do da ẩm ướt không sạch. Kiêng ăn sẽ làm trẻ suy dinh dưỡng thêm, giảm sức đề kháng khó lành bệnh.</w:t>
      </w:r>
    </w:p>
    <w:p w14:paraId="5DF71814" w14:textId="77777777" w:rsidR="00FA6B19" w:rsidRDefault="00FA6B19" w:rsidP="00FA6B19">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Kiêng gió, trùm kín</w:t>
      </w:r>
      <w:r>
        <w:rPr>
          <w:color w:val="000000"/>
          <w:sz w:val="28"/>
          <w:szCs w:val="28"/>
          <w:shd w:val="clear" w:color="auto" w:fill="FFFFFF"/>
        </w:rPr>
        <w:t> để xổ ra hết không lậm vào nội tạng. Điều này sai vì trẻ ra càng ít là sức đề kháng tốt và ít biến chứng hơn.</w:t>
      </w:r>
    </w:p>
    <w:p w14:paraId="168A9A8E" w14:textId="73E1E0C5" w:rsidR="004D553E" w:rsidRPr="00FA6B19" w:rsidRDefault="004D553E" w:rsidP="00FA6B19"/>
    <w:sectPr w:rsidR="004D553E" w:rsidRPr="00FA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3E"/>
    <w:rsid w:val="004D553E"/>
    <w:rsid w:val="009A70E2"/>
    <w:rsid w:val="00FA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7C21"/>
  <w15:chartTrackingRefBased/>
  <w15:docId w15:val="{D7DA903F-3C08-4922-B39B-61D96F29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B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6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2024-04-04T03:08:00Z</dcterms:created>
  <dcterms:modified xsi:type="dcterms:W3CDTF">2024-04-04T03:45:00Z</dcterms:modified>
</cp:coreProperties>
</file>