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E0" w:rsidRDefault="00F15AE0" w:rsidP="00F15AE0">
      <w:pPr>
        <w:pStyle w:val="NormalWeb"/>
        <w:shd w:val="clear" w:color="auto" w:fill="FFFFFF"/>
        <w:spacing w:before="0" w:beforeAutospacing="0" w:after="150" w:afterAutospacing="0"/>
        <w:jc w:val="both"/>
        <w:rPr>
          <w:color w:val="333333"/>
          <w:sz w:val="21"/>
          <w:szCs w:val="21"/>
        </w:rPr>
      </w:pPr>
      <w:r>
        <w:rPr>
          <w:rStyle w:val="Strong"/>
          <w:color w:val="333333"/>
          <w:sz w:val="28"/>
          <w:szCs w:val="28"/>
        </w:rPr>
        <w:t>Thời tiết giao mùa, nhất là mùa đông-xuân khiến dịch bệnh truyền nhiễm dễ phát triển. Đây cũng là thời điểm vào mùa của bệnh sởi, rubella.</w:t>
      </w:r>
    </w:p>
    <w:p w:rsidR="00F15AE0" w:rsidRDefault="00F15AE0" w:rsidP="00F15AE0">
      <w:pPr>
        <w:pStyle w:val="NormalWeb"/>
        <w:shd w:val="clear" w:color="auto" w:fill="FFFFFF"/>
        <w:spacing w:before="0" w:beforeAutospacing="0" w:after="150" w:afterAutospacing="0"/>
        <w:jc w:val="both"/>
        <w:rPr>
          <w:color w:val="333333"/>
          <w:sz w:val="21"/>
          <w:szCs w:val="21"/>
        </w:rPr>
      </w:pPr>
      <w:r>
        <w:rPr>
          <w:rStyle w:val="Strong"/>
          <w:color w:val="000000"/>
          <w:sz w:val="28"/>
          <w:szCs w:val="28"/>
        </w:rPr>
        <w:t>Bệnh sởi, rubella dễ lây lan thành dịch</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Bệnh sởi, rubella là một trong những bệnh nguy hiểm, nhất là khi thành dịch bệnh. Theo thống kê của cục Y tế dự phòng, bộ Y tế, hiện cả nước có gần 300 trường hợp mắc bệnh sởi.</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Sởi, rubella là bệnh truyền nhiễm cấp tính do virus gây ra. Bệnh lây theo đường hô hấp qua các giọt bắn dịch tiết từ đường hô hấp của người mắc bệnh hoặc cũng có thể qua tiếp xúc trực tiếp. Mọi người đều có thể bị mắc sởi, rubella và dễ lây lan thành dịch, đặc biệt ở trẻ em chưa được tiêm phòng sởi, rubella đầy đủ.</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Biểu hiện của bệnh: Sốt, phát ban và viêm đường hô hấp; có thể dẫn đến những biến chứng nặng như: Viêm tai giữa, viêm phổi, tiêu chảy, khô loét giác mạc mắt, viêm não,... dễ dẫn đến tử vong.</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Để chủ động phòng, chống bệnh sởi, rubella, cục Y tế dự phòng (bộ Y tế) khuyến cáo các biện pháp để phòng bệnh hữu hiệu.</w:t>
      </w:r>
    </w:p>
    <w:p w:rsidR="00F15AE0" w:rsidRDefault="00F15AE0" w:rsidP="00F15AE0">
      <w:pPr>
        <w:pStyle w:val="NormalWeb"/>
        <w:shd w:val="clear" w:color="auto" w:fill="FFFFFF"/>
        <w:spacing w:before="0" w:beforeAutospacing="0" w:after="150" w:afterAutospacing="0"/>
        <w:jc w:val="both"/>
        <w:rPr>
          <w:color w:val="333333"/>
          <w:sz w:val="21"/>
          <w:szCs w:val="21"/>
        </w:rPr>
      </w:pPr>
      <w:r>
        <w:rPr>
          <w:rStyle w:val="Strong"/>
          <w:color w:val="000000"/>
          <w:sz w:val="28"/>
          <w:szCs w:val="28"/>
        </w:rPr>
        <w:t>Các biện pháp cần làm để phòng bệnh sởi, rubella:</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1. Đưa trẻ từ 9-12 tháng đến cơ sở y tế để được tiêm vắc xin phòng sởi mũi 1 và tiêm nhắc lại mũi 2 khi trẻ trên 18 tháng tuổi, tiêm vắc xin sởi, rubella cho trẻ từ 1-14 tuổi.</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2. Thường xuyên vệ sinh đường mũi, họng, mắt hàng ngày.</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3. Không cho trẻ em dùng chung vật dụng cá nhân (khăn mặt, bàn chải, kính, cốc, chén, bát, đũa...), đồ chơi hoặc đồ vật dễ bị ô nhiễm chất tiết mũi họng. Làm sạch đồ chơi, đồ vật bị nghi ngờ ô nhiễm dịch tiết mũi họng của bệnh nhân bằng xà phòng hoặc các chất tẩy rửa thông thường với nước sạch.</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4. Lau sàn nhà, nắm đấm cửa, mặt bàn, ghế, khu vệ sinh chung hoặc bề mặt của đồ vật nghi ngờ bị ô nhiễm dịch tiết mũi họng của bệnh nhân bằng xà phòng hoặc các chất tẩy rửa thông thường từ 1 – 2 lần/ngày.</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5. Khử trùng và vệ sinh thông khí: Thường xuyên mở cửa sổ, cửa chính để ánh nắng chiếu vào và đảm bảo thông thoáng khí cho nhà ở, phòng học, nơi làm việc, phòng điều trị hàng ngày.</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6. Hạn chế tập trung đông người, hội họp, đặc biệt tại những phòng chật hẹp, ít thông khí ở khu vực ổ dịch.</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7. Hạn chế tiếp xúc với người mắc/nghi mắc bệnh. Khi tiếp xúc với người bệnh phải đeo khẩu trang y tế và các trang bị phòng hộ cá nhân. Phụ nữ có thai tuyệt đối không tiếp xúc với người mắc bệnh rubella.</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8. Thông báo cho cơ sở y tế khi có biểu hiện mắc bệnh để được khám, điều trị và hướng dẫn cách ly y tế kịp thời.</w:t>
      </w:r>
    </w:p>
    <w:p w:rsidR="00F15AE0" w:rsidRDefault="00F15AE0" w:rsidP="00F15AE0">
      <w:pPr>
        <w:pStyle w:val="NormalWeb"/>
        <w:shd w:val="clear" w:color="auto" w:fill="FFFFFF"/>
        <w:spacing w:before="0" w:beforeAutospacing="0" w:after="150" w:afterAutospacing="0"/>
        <w:jc w:val="both"/>
        <w:rPr>
          <w:color w:val="333333"/>
          <w:sz w:val="21"/>
          <w:szCs w:val="21"/>
        </w:rPr>
      </w:pPr>
      <w:r>
        <w:rPr>
          <w:rStyle w:val="Strong"/>
          <w:color w:val="000000"/>
          <w:sz w:val="28"/>
          <w:szCs w:val="28"/>
        </w:rPr>
        <w:t>Khi nào cần đưa trẻ đến các cơ sở y tế</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lastRenderedPageBreak/>
        <w:t>Cần đưa trẻ đến cơ sở y tế gần nhất khi có các dấu hiệu sau:</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 Trẻ sốt cao liên tục ≥ 39°C- 40°C.</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 Khó thở, thở nhanh.</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 Mệt mỏi, không ăn uống gì, không chơi, lơ mơ…</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 Phát ban toàn thân mà vẫn sốt.</w:t>
      </w:r>
    </w:p>
    <w:p w:rsidR="00F15AE0" w:rsidRDefault="00F15AE0" w:rsidP="00F15AE0">
      <w:pPr>
        <w:pStyle w:val="NormalWeb"/>
        <w:shd w:val="clear" w:color="auto" w:fill="FFFFFF"/>
        <w:spacing w:before="0" w:beforeAutospacing="0" w:after="150" w:afterAutospacing="0"/>
        <w:jc w:val="both"/>
        <w:rPr>
          <w:color w:val="333333"/>
          <w:sz w:val="21"/>
          <w:szCs w:val="21"/>
        </w:rPr>
      </w:pPr>
      <w:r>
        <w:rPr>
          <w:color w:val="000000"/>
          <w:sz w:val="28"/>
          <w:szCs w:val="28"/>
        </w:rPr>
        <w:t>Dấu hiệu của bệnh sởi, rubella nếu được phát hiện sớm, người bệnh sẽ tránh được nguy hiểm.</w:t>
      </w:r>
    </w:p>
    <w:p w:rsidR="005F7E9A" w:rsidRDefault="005F7E9A">
      <w:bookmarkStart w:id="0" w:name="_GoBack"/>
      <w:bookmarkEnd w:id="0"/>
    </w:p>
    <w:sectPr w:rsidR="005F7E9A"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E0"/>
    <w:rsid w:val="00387754"/>
    <w:rsid w:val="005F7E9A"/>
    <w:rsid w:val="00F1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337AC-D3A3-446A-B272-966749A8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AE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F15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2024-04-11T08:47:00Z</dcterms:created>
  <dcterms:modified xsi:type="dcterms:W3CDTF">2024-04-11T08:48:00Z</dcterms:modified>
</cp:coreProperties>
</file>