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74" w:type="dxa"/>
        <w:tblInd w:w="-176" w:type="dxa"/>
        <w:tblLook w:val="01E0" w:firstRow="1" w:lastRow="1" w:firstColumn="1" w:lastColumn="1" w:noHBand="0" w:noVBand="0"/>
      </w:tblPr>
      <w:tblGrid>
        <w:gridCol w:w="4395"/>
        <w:gridCol w:w="5679"/>
      </w:tblGrid>
      <w:tr w:rsidR="006E0FBA" w:rsidRPr="006E0FBA" w:rsidTr="00D32ABC">
        <w:trPr>
          <w:trHeight w:val="556"/>
        </w:trPr>
        <w:tc>
          <w:tcPr>
            <w:tcW w:w="4395" w:type="dxa"/>
            <w:vAlign w:val="center"/>
            <w:hideMark/>
          </w:tcPr>
          <w:p w:rsidR="006E0FBA" w:rsidRPr="006E0FBA" w:rsidRDefault="006E0FBA" w:rsidP="006E0FBA">
            <w:pPr>
              <w:spacing w:line="240" w:lineRule="auto"/>
              <w:ind w:firstLine="0"/>
              <w:jc w:val="center"/>
              <w:rPr>
                <w:rFonts w:eastAsia="Times New Roman" w:cs="Times New Roman"/>
                <w:color w:val="000000"/>
                <w:sz w:val="26"/>
                <w:szCs w:val="26"/>
              </w:rPr>
            </w:pPr>
            <w:r w:rsidRPr="006E0FBA">
              <w:rPr>
                <w:rFonts w:eastAsia="Times New Roman" w:cs="Times New Roman"/>
                <w:color w:val="000000"/>
                <w:sz w:val="26"/>
                <w:szCs w:val="26"/>
              </w:rPr>
              <w:t>UBND QUẬN DƯƠNG KINH</w:t>
            </w:r>
          </w:p>
          <w:p w:rsidR="006E0FBA" w:rsidRPr="006E0FBA" w:rsidRDefault="006E0FBA" w:rsidP="006E0FBA">
            <w:pPr>
              <w:spacing w:line="240" w:lineRule="auto"/>
              <w:ind w:firstLine="0"/>
              <w:jc w:val="center"/>
              <w:rPr>
                <w:rFonts w:eastAsia="Times New Roman" w:cs="Times New Roman"/>
                <w:b/>
                <w:color w:val="000000"/>
                <w:sz w:val="24"/>
                <w:szCs w:val="24"/>
              </w:rPr>
            </w:pPr>
            <w:r w:rsidRPr="006E0FBA">
              <w:rPr>
                <w:rFonts w:eastAsia="Times New Roman" w:cs="Times New Roman"/>
                <w:b/>
                <w:color w:val="000000"/>
                <w:sz w:val="26"/>
                <w:szCs w:val="26"/>
              </w:rPr>
              <w:t>TRƯỜNG TIỂU HỌC ANH DŨNG</w:t>
            </w:r>
          </w:p>
        </w:tc>
        <w:tc>
          <w:tcPr>
            <w:tcW w:w="5679" w:type="dxa"/>
            <w:hideMark/>
          </w:tcPr>
          <w:p w:rsidR="006E0FBA" w:rsidRPr="006E0FBA" w:rsidRDefault="006E0FBA" w:rsidP="006E0FBA">
            <w:pPr>
              <w:spacing w:line="240" w:lineRule="auto"/>
              <w:ind w:firstLine="0"/>
              <w:jc w:val="center"/>
              <w:rPr>
                <w:rFonts w:eastAsia="Times New Roman" w:cs="Times New Roman"/>
                <w:b/>
                <w:color w:val="000000"/>
                <w:sz w:val="26"/>
                <w:szCs w:val="26"/>
              </w:rPr>
            </w:pPr>
            <w:r w:rsidRPr="006E0FBA">
              <w:rPr>
                <w:rFonts w:eastAsia="Times New Roman" w:cs="Times New Roman"/>
                <w:b/>
                <w:color w:val="000000"/>
                <w:sz w:val="26"/>
                <w:szCs w:val="26"/>
              </w:rPr>
              <w:t>CỘNG HÒA XÃ HỘI CHỦ NGHĨA VIỆT NAM</w:t>
            </w:r>
          </w:p>
          <w:p w:rsidR="006E0FBA" w:rsidRPr="006E0FBA" w:rsidRDefault="006E0FBA" w:rsidP="006E0FBA">
            <w:pPr>
              <w:spacing w:line="240" w:lineRule="auto"/>
              <w:ind w:firstLine="0"/>
              <w:jc w:val="center"/>
              <w:rPr>
                <w:rFonts w:eastAsia="Times New Roman" w:cs="Times New Roman"/>
                <w:b/>
                <w:color w:val="000000"/>
                <w:szCs w:val="28"/>
              </w:rPr>
            </w:pPr>
            <w:r w:rsidRPr="006E0FBA">
              <w:rPr>
                <w:rFonts w:eastAsia="Times New Roman" w:cs="Times New Roman"/>
                <w:b/>
                <w:color w:val="000000"/>
                <w:szCs w:val="28"/>
              </w:rPr>
              <w:t>Độc lập - Tự do - Hạnh phúc</w:t>
            </w:r>
          </w:p>
        </w:tc>
      </w:tr>
      <w:tr w:rsidR="006E0FBA" w:rsidRPr="006E0FBA" w:rsidTr="00D32ABC">
        <w:trPr>
          <w:trHeight w:val="353"/>
        </w:trPr>
        <w:tc>
          <w:tcPr>
            <w:tcW w:w="4395" w:type="dxa"/>
            <w:vAlign w:val="center"/>
            <w:hideMark/>
          </w:tcPr>
          <w:p w:rsidR="006E0FBA" w:rsidRPr="006E0FBA" w:rsidRDefault="006E0FBA" w:rsidP="006E0FBA">
            <w:pPr>
              <w:spacing w:line="240" w:lineRule="auto"/>
              <w:ind w:firstLine="0"/>
              <w:jc w:val="center"/>
              <w:rPr>
                <w:rFonts w:eastAsia="Times New Roman" w:cs="Times New Roman"/>
                <w:color w:val="000000"/>
                <w:sz w:val="26"/>
                <w:szCs w:val="26"/>
              </w:rPr>
            </w:pPr>
            <w:r w:rsidRPr="006E0FBA">
              <w:rPr>
                <w:rFonts w:eastAsia="Times New Roman" w:cs="Times New Roman"/>
                <w:b/>
                <w:noProof/>
                <w:color w:val="000000"/>
                <w:sz w:val="26"/>
                <w:szCs w:val="26"/>
              </w:rPr>
              <mc:AlternateContent>
                <mc:Choice Requires="wps">
                  <w:drawing>
                    <wp:anchor distT="0" distB="0" distL="114300" distR="114300" simplePos="0" relativeHeight="251660288" behindDoc="0" locked="0" layoutInCell="1" allowOverlap="1" wp14:anchorId="2F659273" wp14:editId="66B021B6">
                      <wp:simplePos x="0" y="0"/>
                      <wp:positionH relativeFrom="column">
                        <wp:posOffset>344805</wp:posOffset>
                      </wp:positionH>
                      <wp:positionV relativeFrom="paragraph">
                        <wp:posOffset>-99695</wp:posOffset>
                      </wp:positionV>
                      <wp:extent cx="1987550" cy="0"/>
                      <wp:effectExtent l="0" t="0" r="127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7.15pt;margin-top:-7.85pt;width:15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"/>
                  </w:pict>
                </mc:Fallback>
              </mc:AlternateContent>
            </w:r>
          </w:p>
        </w:tc>
        <w:tc>
          <w:tcPr>
            <w:tcW w:w="5679" w:type="dxa"/>
            <w:hideMark/>
          </w:tcPr>
          <w:p w:rsidR="006E0FBA" w:rsidRPr="006E0FBA" w:rsidRDefault="006E0FBA" w:rsidP="006E0FBA">
            <w:pPr>
              <w:spacing w:line="240" w:lineRule="auto"/>
              <w:ind w:firstLine="0"/>
              <w:jc w:val="center"/>
              <w:rPr>
                <w:rFonts w:eastAsia="Times New Roman" w:cs="Times New Roman"/>
                <w:b/>
                <w:color w:val="000000"/>
                <w:sz w:val="26"/>
                <w:szCs w:val="26"/>
              </w:rPr>
            </w:pPr>
            <w:r w:rsidRPr="006E0FBA">
              <w:rPr>
                <w:rFonts w:eastAsia="Times New Roman" w:cs="Times New Roman"/>
                <w:noProof/>
                <w:szCs w:val="28"/>
              </w:rPr>
              <mc:AlternateContent>
                <mc:Choice Requires="wps">
                  <w:drawing>
                    <wp:anchor distT="4294967294" distB="4294967294" distL="114300" distR="114300" simplePos="0" relativeHeight="251659264" behindDoc="0" locked="0" layoutInCell="1" allowOverlap="1" wp14:anchorId="0E0A3E74" wp14:editId="3A0A9ADE">
                      <wp:simplePos x="0" y="0"/>
                      <wp:positionH relativeFrom="column">
                        <wp:posOffset>641598</wp:posOffset>
                      </wp:positionH>
                      <wp:positionV relativeFrom="paragraph">
                        <wp:posOffset>28575</wp:posOffset>
                      </wp:positionV>
                      <wp:extent cx="220091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5pt,2.25pt" to="223.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3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"/>
                  </w:pict>
                </mc:Fallback>
              </mc:AlternateContent>
            </w:r>
          </w:p>
        </w:tc>
      </w:tr>
      <w:tr w:rsidR="006E0FBA" w:rsidRPr="006E0FBA" w:rsidTr="00D32ABC">
        <w:trPr>
          <w:trHeight w:val="414"/>
        </w:trPr>
        <w:tc>
          <w:tcPr>
            <w:tcW w:w="4395" w:type="dxa"/>
            <w:vAlign w:val="center"/>
            <w:hideMark/>
          </w:tcPr>
          <w:p w:rsidR="006E0FBA" w:rsidRPr="006E0FBA" w:rsidRDefault="006E0FBA" w:rsidP="006E0FBA">
            <w:pPr>
              <w:spacing w:line="240" w:lineRule="auto"/>
              <w:ind w:firstLine="0"/>
              <w:jc w:val="center"/>
              <w:rPr>
                <w:rFonts w:eastAsia="Times New Roman" w:cs="Times New Roman"/>
                <w:color w:val="000000"/>
                <w:sz w:val="26"/>
                <w:szCs w:val="26"/>
              </w:rPr>
            </w:pPr>
            <w:r w:rsidRPr="006E0FBA">
              <w:rPr>
                <w:rFonts w:eastAsia="Times New Roman" w:cs="Times New Roman"/>
                <w:color w:val="000000"/>
                <w:sz w:val="26"/>
                <w:szCs w:val="26"/>
              </w:rPr>
              <w:t>Số:    /KH-THAD</w:t>
            </w:r>
          </w:p>
        </w:tc>
        <w:tc>
          <w:tcPr>
            <w:tcW w:w="5679" w:type="dxa"/>
            <w:vAlign w:val="center"/>
            <w:hideMark/>
          </w:tcPr>
          <w:p w:rsidR="006E0FBA" w:rsidRPr="006E0FBA" w:rsidRDefault="006E0FBA" w:rsidP="006E0FBA">
            <w:pPr>
              <w:spacing w:line="240" w:lineRule="auto"/>
              <w:ind w:firstLine="0"/>
              <w:jc w:val="center"/>
              <w:rPr>
                <w:rFonts w:eastAsia="Times New Roman" w:cs="Times New Roman"/>
                <w:i/>
                <w:color w:val="000000"/>
                <w:szCs w:val="28"/>
              </w:rPr>
            </w:pPr>
            <w:r w:rsidRPr="006E0FBA">
              <w:rPr>
                <w:rFonts w:eastAsia="Times New Roman" w:cs="Times New Roman"/>
                <w:i/>
                <w:color w:val="000000"/>
                <w:szCs w:val="28"/>
              </w:rPr>
              <w:t xml:space="preserve">            Anh Dũng, ngày   tháng   năm 2024</w:t>
            </w:r>
          </w:p>
        </w:tc>
      </w:tr>
    </w:tbl>
    <w:p w:rsidR="00696CDD" w:rsidRDefault="00696CDD" w:rsidP="006E0FBA">
      <w:pPr>
        <w:ind w:firstLine="0"/>
        <w:rPr>
          <w:b/>
        </w:rPr>
      </w:pPr>
    </w:p>
    <w:p w:rsidR="00413540" w:rsidRPr="00413540" w:rsidRDefault="00413540" w:rsidP="00413540">
      <w:pPr>
        <w:jc w:val="center"/>
        <w:rPr>
          <w:b/>
        </w:rPr>
      </w:pPr>
      <w:r w:rsidRPr="00413540">
        <w:rPr>
          <w:b/>
        </w:rPr>
        <w:t>KẾ HOẠCH</w:t>
      </w:r>
    </w:p>
    <w:p w:rsidR="00413540" w:rsidRPr="00413540" w:rsidRDefault="00413540" w:rsidP="00413540">
      <w:pPr>
        <w:jc w:val="center"/>
        <w:rPr>
          <w:b/>
        </w:rPr>
      </w:pPr>
      <w:r w:rsidRPr="00413540">
        <w:rPr>
          <w:b/>
        </w:rPr>
        <w:t>Hoạt động hè năm 2024</w:t>
      </w:r>
    </w:p>
    <w:p w:rsidR="00413540" w:rsidRDefault="00413540" w:rsidP="00413540">
      <w:pPr>
        <w:jc w:val="both"/>
      </w:pPr>
      <w:r>
        <w:t xml:space="preserve">Thực hiện Kế hoạch số 123/KH-BCĐ ngày 28 tháng 5 năm 2024 của Ban Chỉ đạo hè quận Dương Kinh về Hoạt động hè năm 2024, Ban Chỉ đạo hè </w:t>
      </w:r>
      <w:r w:rsidR="00696CDD">
        <w:t>trường Tiểu học Anh Dũng</w:t>
      </w:r>
      <w:r>
        <w:t xml:space="preserve"> xây dựng Kế hoạch hoạt động hè năm 2024 với những nội dung sau:</w:t>
      </w:r>
    </w:p>
    <w:p w:rsidR="00413540" w:rsidRPr="00413540" w:rsidRDefault="00413540" w:rsidP="00413540">
      <w:pPr>
        <w:jc w:val="both"/>
        <w:rPr>
          <w:b/>
        </w:rPr>
      </w:pPr>
      <w:r w:rsidRPr="00413540">
        <w:rPr>
          <w:b/>
        </w:rPr>
        <w:t>I. MỤC ĐÍCH, YÊU CẦU</w:t>
      </w:r>
    </w:p>
    <w:p w:rsidR="00413540" w:rsidRDefault="00413540" w:rsidP="00413540">
      <w:pPr>
        <w:jc w:val="both"/>
      </w:pPr>
      <w:r w:rsidRPr="00413540">
        <w:rPr>
          <w:b/>
        </w:rPr>
        <w:t>1. Mục đích</w:t>
      </w:r>
    </w:p>
    <w:p w:rsidR="00413540" w:rsidRDefault="00413540" w:rsidP="00413540">
      <w:pPr>
        <w:jc w:val="both"/>
      </w:pPr>
      <w:r>
        <w:t>- Thu hút, tập hợp đông đảo đoàn viên, thanh thiếu nhi tham gia các hoạt</w:t>
      </w:r>
    </w:p>
    <w:p w:rsidR="00413540" w:rsidRDefault="00413540" w:rsidP="00413540">
      <w:pPr>
        <w:ind w:firstLine="0"/>
        <w:jc w:val="both"/>
      </w:pPr>
      <w:r>
        <w:t>động giáo dục truyền thống, kỷ niệm các ngày lễ trọng đại của đất nước, thành</w:t>
      </w:r>
    </w:p>
    <w:p w:rsidR="00413540" w:rsidRDefault="00413540" w:rsidP="00413540">
      <w:pPr>
        <w:ind w:firstLine="0"/>
        <w:jc w:val="both"/>
      </w:pPr>
      <w:r>
        <w:t>phố, nhằm giáo dục lòng yêu nước, tinh thần tự hào dân tộc cho thanh thiếu nhi</w:t>
      </w:r>
    </w:p>
    <w:p w:rsidR="00413540" w:rsidRDefault="00413540" w:rsidP="00413540">
      <w:pPr>
        <w:ind w:firstLine="0"/>
        <w:jc w:val="both"/>
      </w:pPr>
      <w:r>
        <w:t>phường .</w:t>
      </w:r>
    </w:p>
    <w:p w:rsidR="00413540" w:rsidRDefault="00413540" w:rsidP="00413540">
      <w:pPr>
        <w:jc w:val="both"/>
      </w:pPr>
      <w:r>
        <w:t>- Nâng cao nhận thức và trách nhiệm của toàn xã hội đối với công tác giáo</w:t>
      </w:r>
    </w:p>
    <w:p w:rsidR="00413540" w:rsidRDefault="00413540" w:rsidP="00413540">
      <w:pPr>
        <w:ind w:firstLine="0"/>
        <w:jc w:val="both"/>
      </w:pPr>
      <w:r>
        <w:t>dục, chăm sóc, quản lý thanh thiếu nhi; đặc biệt nhấn mạnh vai trò quản lý của gia đình đối với thiếu nhi trong dịp hè.</w:t>
      </w:r>
    </w:p>
    <w:p w:rsidR="00413540" w:rsidRDefault="00413540" w:rsidP="00413540">
      <w:pPr>
        <w:jc w:val="both"/>
      </w:pPr>
      <w:r>
        <w:t>- Nâng cao chất lượng hoạt động của tổ chức Đoàn, Hội, Đội trên địa bàn</w:t>
      </w:r>
    </w:p>
    <w:p w:rsidR="00413540" w:rsidRDefault="00413540" w:rsidP="00413540">
      <w:pPr>
        <w:ind w:firstLine="0"/>
        <w:jc w:val="both"/>
      </w:pPr>
      <w:r>
        <w:t>dân cư bằng các mô hình, hoạt động cụ thể, tạo môi trường an toàn, lành mạnh để thanh thiếu nhi rèn luyện kỹ năng, phát huy khả năng sáng tạo, bồi dưỡng năng khiếu, kỹ năng sống, khơi dậy ý thức tình nguyện vì cuộc sống cộng đồng trong thanh thiếu nhi.</w:t>
      </w:r>
    </w:p>
    <w:p w:rsidR="00413540" w:rsidRDefault="00413540" w:rsidP="00413540">
      <w:pPr>
        <w:jc w:val="both"/>
      </w:pPr>
      <w:r>
        <w:t>- Phát huy tinh thần “Vì đàn em thân yêu”, tranh thủ sự quan tâm của các</w:t>
      </w:r>
    </w:p>
    <w:p w:rsidR="00413540" w:rsidRDefault="00413540" w:rsidP="00413540">
      <w:pPr>
        <w:ind w:firstLine="0"/>
        <w:jc w:val="both"/>
      </w:pPr>
      <w:r>
        <w:t>cấp uỷ Đảng; công tác phối hợp giữa nhà trường và gia đình; huy động các nguồn lực của toàn xã hội để thực hiện công tác bảo vệ, chăm sóc, giáo dục trẻ em.</w:t>
      </w:r>
    </w:p>
    <w:p w:rsidR="00413540" w:rsidRDefault="00413540" w:rsidP="00413540">
      <w:pPr>
        <w:jc w:val="both"/>
      </w:pPr>
      <w:r>
        <w:t>- Hưởng ứng công cuộc chuyển đổi số của thành phố, phường , hướng tới</w:t>
      </w:r>
    </w:p>
    <w:p w:rsidR="00413540" w:rsidRDefault="00413540" w:rsidP="00413540">
      <w:pPr>
        <w:ind w:firstLine="0"/>
        <w:jc w:val="both"/>
      </w:pPr>
      <w:r>
        <w:t>tạo môi trường an toàn, lành mạnh cho trẻ em trong thời đại công nghệ số.</w:t>
      </w:r>
    </w:p>
    <w:p w:rsidR="00413540" w:rsidRPr="00413540" w:rsidRDefault="00413540" w:rsidP="00413540">
      <w:pPr>
        <w:jc w:val="both"/>
        <w:rPr>
          <w:b/>
        </w:rPr>
      </w:pPr>
      <w:r w:rsidRPr="00413540">
        <w:rPr>
          <w:b/>
        </w:rPr>
        <w:t>2. Yêu cầu</w:t>
      </w:r>
    </w:p>
    <w:p w:rsidR="00413540" w:rsidRDefault="00413540" w:rsidP="00413540">
      <w:pPr>
        <w:jc w:val="both"/>
      </w:pPr>
      <w:r>
        <w:t>- Phát huy những mô hình hay, hiệu quả trong hoạt động hè của các năm</w:t>
      </w:r>
    </w:p>
    <w:p w:rsidR="00413540" w:rsidRDefault="00413540" w:rsidP="00413540">
      <w:pPr>
        <w:ind w:firstLine="0"/>
        <w:jc w:val="both"/>
      </w:pPr>
      <w:r>
        <w:t>trước, đồng thời đa dạng hình thức hoạt động cho phù hợp với từng đối tượng</w:t>
      </w:r>
    </w:p>
    <w:p w:rsidR="00413540" w:rsidRDefault="00413540" w:rsidP="00413540">
      <w:pPr>
        <w:ind w:firstLine="0"/>
        <w:jc w:val="both"/>
      </w:pPr>
      <w:r>
        <w:t>thiếu niên nhi đồng, học sinh theo từng khối học, tập trung cho các đối tượng trẻ</w:t>
      </w:r>
    </w:p>
    <w:p w:rsidR="00413540" w:rsidRDefault="00413540" w:rsidP="00413540">
      <w:pPr>
        <w:ind w:firstLine="0"/>
        <w:jc w:val="both"/>
      </w:pPr>
      <w:r>
        <w:lastRenderedPageBreak/>
        <w:t>em có hoàn cảnh đặc biệt khó khăn, trẻ em nghèo.</w:t>
      </w:r>
    </w:p>
    <w:p w:rsidR="00413540" w:rsidRDefault="00413540" w:rsidP="00413540">
      <w:pPr>
        <w:jc w:val="both"/>
      </w:pPr>
      <w:r>
        <w:t>- Đẩy mạnh phong trào thanh niên tình nguyện, thanh niên xung kích trong tham gia bảo vệ, chăm sóc và giáo dục trẻ em.</w:t>
      </w:r>
    </w:p>
    <w:p w:rsidR="00413540" w:rsidRDefault="00413540" w:rsidP="00413540">
      <w:pPr>
        <w:jc w:val="both"/>
      </w:pPr>
      <w:r>
        <w:t>- Huy động mọi lực lượng và cơ sở vật chất tổ chức hoạt động hè cho thanh thiếu niên, nhi đồng tạo phong trào thi đua sôi nổi, tạo môi trường rèn luyện, vui chơi an toàn, lành mạnh, giúp thanh thiếu nhi phát triển toàn diện.</w:t>
      </w:r>
    </w:p>
    <w:p w:rsidR="00413540" w:rsidRDefault="00413540" w:rsidP="00413540">
      <w:pPr>
        <w:jc w:val="both"/>
      </w:pPr>
      <w:r>
        <w:t>- Phát huy vai trò, trách nhiệm của các đồng chí là thành viên Ban Chỉ đạo</w:t>
      </w:r>
    </w:p>
    <w:p w:rsidR="00413540" w:rsidRDefault="00413540" w:rsidP="00413540">
      <w:pPr>
        <w:ind w:firstLine="0"/>
        <w:jc w:val="both"/>
      </w:pPr>
      <w:r>
        <w:t>hè các cấp, tạo sự đoàn kết thống nhất trong việc tổ chức các hoạt động hè, thường xuyên kiểm tra đánh giá, sơ kết, tổng kết rút kinh nghiệm trong các hoạt động.</w:t>
      </w:r>
    </w:p>
    <w:p w:rsidR="00413540" w:rsidRDefault="00413540" w:rsidP="00413540">
      <w:pPr>
        <w:jc w:val="both"/>
      </w:pPr>
      <w:r>
        <w:t>- Các hoạt động được tổ chức bảo đảm an toàn, tiết kiệm, hiệu quả.</w:t>
      </w:r>
    </w:p>
    <w:p w:rsidR="00413540" w:rsidRPr="00413540" w:rsidRDefault="00413540" w:rsidP="00413540">
      <w:pPr>
        <w:jc w:val="both"/>
        <w:rPr>
          <w:b/>
        </w:rPr>
      </w:pPr>
      <w:r w:rsidRPr="00413540">
        <w:rPr>
          <w:b/>
        </w:rPr>
        <w:t>II. CHỦ ĐỀ, THỜI GIAN, PHẠM VI TRIỂN KHAI</w:t>
      </w:r>
    </w:p>
    <w:p w:rsidR="00413540" w:rsidRDefault="00413540" w:rsidP="00413540">
      <w:pPr>
        <w:jc w:val="both"/>
      </w:pPr>
      <w:r>
        <w:t>1. Chủ đề: “Vui hè an toàn - Học ngàn điều hay”.</w:t>
      </w:r>
    </w:p>
    <w:p w:rsidR="00413540" w:rsidRDefault="00413540" w:rsidP="00413540">
      <w:pPr>
        <w:jc w:val="both"/>
      </w:pPr>
      <w:r>
        <w:t>2. Thời gian: từ ngày 01/6 đến ngày 31/8/2024.</w:t>
      </w:r>
    </w:p>
    <w:p w:rsidR="00413540" w:rsidRDefault="00413540" w:rsidP="00413540">
      <w:pPr>
        <w:jc w:val="both"/>
      </w:pPr>
      <w:r>
        <w:t>3. Phạm vi triển khai: trên địa bàn phường.</w:t>
      </w:r>
      <w:r w:rsidR="00696CDD">
        <w:t xml:space="preserve"> 100% học sinh nhà trường.</w:t>
      </w:r>
    </w:p>
    <w:p w:rsidR="00413540" w:rsidRPr="00413540" w:rsidRDefault="00413540" w:rsidP="00413540">
      <w:pPr>
        <w:jc w:val="both"/>
        <w:rPr>
          <w:b/>
        </w:rPr>
      </w:pPr>
      <w:r w:rsidRPr="00413540">
        <w:rPr>
          <w:b/>
        </w:rPr>
        <w:t>III. CHỈ TIÊU</w:t>
      </w:r>
    </w:p>
    <w:p w:rsidR="00413540" w:rsidRDefault="00413540" w:rsidP="00696CDD">
      <w:pPr>
        <w:jc w:val="both"/>
      </w:pPr>
      <w:r>
        <w:t xml:space="preserve">1. </w:t>
      </w:r>
      <w:r w:rsidR="00696CDD">
        <w:t xml:space="preserve">Tổ chức tư vấn </w:t>
      </w:r>
      <w:r>
        <w:t>tập huấn cho</w:t>
      </w:r>
      <w:r w:rsidR="00696CDD">
        <w:t xml:space="preserve"> </w:t>
      </w:r>
      <w:r>
        <w:t>nhóm trẻ em nòng cốt tham gia các mô hình thúc đẩy quyền tham gia của trẻ</w:t>
      </w:r>
      <w:r w:rsidR="00696CDD">
        <w:t xml:space="preserve"> </w:t>
      </w:r>
      <w:r>
        <w:t>em; lấy ý kiến, kiến nghị của trẻ em vào các văn bản quy phạm pháp luật, các</w:t>
      </w:r>
      <w:r w:rsidR="00696CDD">
        <w:t xml:space="preserve"> </w:t>
      </w:r>
      <w:r>
        <w:t>kế hoạch, chương trình công tác có liên quan đến trẻ em phù hợp với tâm lý,</w:t>
      </w:r>
      <w:r w:rsidR="00696CDD">
        <w:t xml:space="preserve"> </w:t>
      </w:r>
      <w:r>
        <w:t>lứa tuổi, cách tiếp cận của trẻ em.</w:t>
      </w:r>
    </w:p>
    <w:p w:rsidR="00413540" w:rsidRDefault="00696CDD" w:rsidP="00413540">
      <w:pPr>
        <w:jc w:val="both"/>
      </w:pPr>
      <w:r>
        <w:t>2</w:t>
      </w:r>
      <w:r w:rsidR="00413540">
        <w:t xml:space="preserve">. </w:t>
      </w:r>
      <w:r>
        <w:t>Liên đội</w:t>
      </w:r>
      <w:r w:rsidR="00413540">
        <w:t xml:space="preserve"> có ít nhất 01 hoạt động hỗ trợ, tặng quà cho trẻ em (tổ chức tuyên truyền, tặng quà trẻ em gia đình chính sách, trẻ em có hoàn cảnh khó khăn …).</w:t>
      </w:r>
    </w:p>
    <w:p w:rsidR="00413540" w:rsidRDefault="00696CDD" w:rsidP="00696CDD">
      <w:pPr>
        <w:jc w:val="both"/>
      </w:pPr>
      <w:r>
        <w:t>3</w:t>
      </w:r>
      <w:r w:rsidR="00413540">
        <w:t>. Tổ chức hoạt động sinh hoạt hè cho thiế</w:t>
      </w:r>
      <w:r>
        <w:t>u nhi nhà trường</w:t>
      </w:r>
      <w:r w:rsidR="00413540">
        <w:t>.</w:t>
      </w:r>
    </w:p>
    <w:p w:rsidR="00413540" w:rsidRDefault="00696CDD" w:rsidP="00413540">
      <w:pPr>
        <w:jc w:val="both"/>
      </w:pPr>
      <w:r>
        <w:t>4</w:t>
      </w:r>
      <w:r w:rsidR="00413540">
        <w:t>. Tổ chức ít nhất 01 hoạt động giáo dục truyền thống hoặc tuyên truyền về phòng, chống tai nạn thương tích, đuối nước, bạo lực, xâm hại, kỹ năng tự bảo vệ bản thân trên không gian mạng cho thanh thiếu nhi.</w:t>
      </w:r>
    </w:p>
    <w:p w:rsidR="00413540" w:rsidRPr="00413540" w:rsidRDefault="00413540" w:rsidP="00413540">
      <w:pPr>
        <w:jc w:val="both"/>
        <w:rPr>
          <w:b/>
        </w:rPr>
      </w:pPr>
      <w:r w:rsidRPr="00413540">
        <w:rPr>
          <w:b/>
        </w:rPr>
        <w:t>IV. NỘI DUNG HOẠT ĐỘNG</w:t>
      </w:r>
    </w:p>
    <w:p w:rsidR="00413540" w:rsidRPr="00413540" w:rsidRDefault="00413540" w:rsidP="00413540">
      <w:pPr>
        <w:jc w:val="both"/>
        <w:rPr>
          <w:b/>
        </w:rPr>
      </w:pPr>
      <w:r w:rsidRPr="00413540">
        <w:rPr>
          <w:b/>
        </w:rPr>
        <w:t>1. Tổ chức Khai mạc hoạt động hè</w:t>
      </w:r>
    </w:p>
    <w:p w:rsidR="00413540" w:rsidRDefault="00413540" w:rsidP="00696CDD">
      <w:pPr>
        <w:jc w:val="both"/>
      </w:pPr>
      <w:r>
        <w:t xml:space="preserve">- </w:t>
      </w:r>
      <w:r w:rsidR="00696CDD">
        <w:t xml:space="preserve">Liên đội kết hợp với </w:t>
      </w:r>
      <w:r>
        <w:t>Đoàn TNCS Hồ Chí Minh phường phối hợp cán bộ Lao độ</w:t>
      </w:r>
      <w:r w:rsidR="00696CDD">
        <w:t xml:space="preserve">ng – Thương </w:t>
      </w:r>
      <w:r>
        <w:t>binh và Xã hội phường tổ chức Khai mạc hoạt động hè và phát động Tháng hành</w:t>
      </w:r>
      <w:r w:rsidR="00696CDD">
        <w:t xml:space="preserve"> </w:t>
      </w:r>
      <w:r>
        <w:t>động vì trẻ em năm 2024</w:t>
      </w:r>
      <w:r w:rsidR="00696CDD">
        <w:t>.</w:t>
      </w:r>
    </w:p>
    <w:p w:rsidR="00413540" w:rsidRPr="00413540" w:rsidRDefault="00413540" w:rsidP="00413540">
      <w:pPr>
        <w:jc w:val="both"/>
        <w:rPr>
          <w:b/>
        </w:rPr>
      </w:pPr>
      <w:r w:rsidRPr="00413540">
        <w:rPr>
          <w:b/>
        </w:rPr>
        <w:t>2. Hoạt động tuyên truyền, giáo dục</w:t>
      </w:r>
    </w:p>
    <w:p w:rsidR="00413540" w:rsidRDefault="00413540" w:rsidP="00696CDD">
      <w:pPr>
        <w:jc w:val="both"/>
      </w:pPr>
      <w:r>
        <w:t>- Tổ chứ</w:t>
      </w:r>
      <w:r w:rsidR="00696CDD">
        <w:t>c cho</w:t>
      </w:r>
      <w:r>
        <w:t xml:space="preserve"> thiếu nhi tích cực tham gia các hoạt động kỷ niệ</w:t>
      </w:r>
      <w:r w:rsidR="00696CDD">
        <w:t xml:space="preserve">m 77 </w:t>
      </w:r>
      <w:r>
        <w:t>năm Ngày thương binh, liệt sỹ (27/7/1947 - 27/7/2024) như: Tổ chức các buổi</w:t>
      </w:r>
      <w:r w:rsidR="00696CDD">
        <w:t xml:space="preserve"> </w:t>
      </w:r>
      <w:r>
        <w:t>giao</w:t>
      </w:r>
      <w:r w:rsidR="00696CDD">
        <w:t xml:space="preserve"> </w:t>
      </w:r>
      <w:r>
        <w:lastRenderedPageBreak/>
        <w:t>lưu, nói chuyện truyền thống; tham gia hoạt động “Đền ơn đáp nghĩa”,</w:t>
      </w:r>
      <w:r w:rsidR="00696CDD">
        <w:t xml:space="preserve"> </w:t>
      </w:r>
      <w:r>
        <w:t>“Uống nước nhớ nguồn”, “Hành trình đến với địa chỉ đỏ”, thăm hỏi, tặng quà</w:t>
      </w:r>
      <w:r w:rsidR="00696CDD">
        <w:t xml:space="preserve"> </w:t>
      </w:r>
      <w:r>
        <w:t>các Mẹ Việt Nam anh hùng, cựu chiến binh, cựu thanh niên xung phong, gia đình có công với cách mạng; chăm sóc các di tích lịch sử, văn hóa, cách mạng, các khu tưởng niệm, nghĩa trang liệt sỹ; huy động đội viên, thanh thiếu nhi tham gia Lễ thắp nến tri ân do Đoàn Thanh niên phường và các phường tổ chức vào tối ngày 26/7.</w:t>
      </w:r>
    </w:p>
    <w:p w:rsidR="00413540" w:rsidRDefault="00413540" w:rsidP="00413540">
      <w:pPr>
        <w:jc w:val="both"/>
      </w:pPr>
      <w:r>
        <w:t>- Đa dạng hóa các hình thức tuyên truyền nhằm nâng cao nhận thức của</w:t>
      </w:r>
    </w:p>
    <w:p w:rsidR="00413540" w:rsidRDefault="00413540" w:rsidP="00413540">
      <w:pPr>
        <w:ind w:firstLine="0"/>
        <w:jc w:val="both"/>
      </w:pPr>
      <w:r>
        <w:t>cộng đồng trong hoạt động bảo vệ, chăm sóc và giáo dục trẻ em. Chú trọng công</w:t>
      </w:r>
    </w:p>
    <w:p w:rsidR="00413540" w:rsidRDefault="00413540" w:rsidP="00413540">
      <w:pPr>
        <w:ind w:firstLine="0"/>
        <w:jc w:val="both"/>
      </w:pPr>
      <w:r>
        <w:t>tác tuyên truyền, phổ biến kiến thức, kỹ năng phòng, chống tai nạn thương tích,</w:t>
      </w:r>
    </w:p>
    <w:p w:rsidR="00413540" w:rsidRDefault="00413540" w:rsidP="00413540">
      <w:pPr>
        <w:ind w:firstLine="0"/>
        <w:jc w:val="both"/>
      </w:pPr>
      <w:r>
        <w:t>đuối nước, bạo lực, xâm hại trẻ em, đặc biệt qua các kênh truyền thông, báo chí,</w:t>
      </w:r>
    </w:p>
    <w:p w:rsidR="00413540" w:rsidRDefault="00413540" w:rsidP="00413540">
      <w:pPr>
        <w:ind w:firstLine="0"/>
        <w:jc w:val="both"/>
      </w:pPr>
      <w:r>
        <w:t>mạng xã hội và các tài liệu tuyên truyền, kỹ năng an toàn trên không gian mạng…</w:t>
      </w:r>
    </w:p>
    <w:p w:rsidR="00413540" w:rsidRDefault="00413540" w:rsidP="00413540">
      <w:pPr>
        <w:jc w:val="both"/>
      </w:pPr>
      <w:r>
        <w:t>- Huy động sự vào cuộc mạnh mẽ của các cấp, các ngành, đoàn thể trong</w:t>
      </w:r>
    </w:p>
    <w:p w:rsidR="00413540" w:rsidRDefault="00413540" w:rsidP="00413540">
      <w:pPr>
        <w:ind w:firstLine="0"/>
        <w:jc w:val="both"/>
      </w:pPr>
      <w:r>
        <w:t>việc tổ chức các hoạt động thực hiện quyền trẻ em; các chương trình vui chơi giải trí bổ ích, giáo dục kỹ năng sống cho thiếu nhi. Tăng cường truyền thông về Tổng đài điện thoại quốc gia bảo vệ trẻ em 111 (thường trực 24/7) và Tổng đài tư vấn về bảo vệ, chăm sóc giáo dục trẻ em 18006605 (thường trực giờ hành chính) của Trung tâm Công tác xã hội và Quỹ Bảo trợ trẻ em Hải Phòng để các cá nhân, cơ quan, tổ chức liên hệ khi có nhu cầu tìm kiếm thông tin, thông báo, tố giác tội phạm, tư vấn về bảo vệ, chăm sóc trẻ em.</w:t>
      </w:r>
    </w:p>
    <w:p w:rsidR="00413540" w:rsidRDefault="00413540" w:rsidP="00413540">
      <w:pPr>
        <w:jc w:val="both"/>
      </w:pPr>
      <w:r>
        <w:t>- Tích cực tuyên truyền trong cộng đồng dân cư giữ gìn vệ sinh, nâng cao</w:t>
      </w:r>
    </w:p>
    <w:p w:rsidR="00413540" w:rsidRDefault="00413540" w:rsidP="00413540">
      <w:pPr>
        <w:ind w:firstLine="0"/>
        <w:jc w:val="both"/>
      </w:pPr>
      <w:r>
        <w:t>sức khỏe, phòng, chống các loại dịch bệnh mùa hè, phòng, chống tai nạn thương</w:t>
      </w:r>
    </w:p>
    <w:p w:rsidR="00413540" w:rsidRDefault="00413540" w:rsidP="00413540">
      <w:pPr>
        <w:ind w:firstLine="0"/>
        <w:jc w:val="both"/>
      </w:pPr>
      <w:r>
        <w:t>tích trẻ em, đuối nước, bạo lực gia đình, tai nạn giao thông,...</w:t>
      </w:r>
    </w:p>
    <w:p w:rsidR="00413540" w:rsidRPr="00413540" w:rsidRDefault="00413540" w:rsidP="00413540">
      <w:pPr>
        <w:jc w:val="both"/>
        <w:rPr>
          <w:b/>
        </w:rPr>
      </w:pPr>
      <w:r w:rsidRPr="00413540">
        <w:rPr>
          <w:b/>
        </w:rPr>
        <w:t>3. Hoạt động rèn luyện kỹ năng</w:t>
      </w:r>
    </w:p>
    <w:p w:rsidR="00413540" w:rsidRDefault="00413540" w:rsidP="00413540">
      <w:pPr>
        <w:jc w:val="both"/>
      </w:pPr>
      <w:r>
        <w:t>- Tổ chức các hoạt động thúc đẩy, tăng cường sự tham gia của trẻ em và</w:t>
      </w:r>
    </w:p>
    <w:p w:rsidR="00413540" w:rsidRDefault="00413540" w:rsidP="00413540">
      <w:pPr>
        <w:ind w:firstLine="0"/>
        <w:jc w:val="both"/>
      </w:pPr>
      <w:r>
        <w:t>thực hành quyền trẻ em như: tổ chức hoạt động, tọa đàm cho trẻ em tiếp xúc, đối</w:t>
      </w:r>
    </w:p>
    <w:p w:rsidR="00413540" w:rsidRDefault="00413540" w:rsidP="00413540">
      <w:pPr>
        <w:ind w:firstLine="0"/>
        <w:jc w:val="both"/>
      </w:pPr>
      <w:r>
        <w:t>thoại với lãnh đạo địa phương, các phòng, ban, ngành... để trẻ em được bày tỏ ý</w:t>
      </w:r>
    </w:p>
    <w:p w:rsidR="00413540" w:rsidRDefault="00413540" w:rsidP="00413540">
      <w:pPr>
        <w:ind w:firstLine="0"/>
        <w:jc w:val="both"/>
      </w:pPr>
      <w:r>
        <w:t>kiến, kiến nghị, nguyện vọng, sáng kiến của mình vào các vấn đề liên quan đến</w:t>
      </w:r>
    </w:p>
    <w:p w:rsidR="00413540" w:rsidRDefault="00413540" w:rsidP="00413540">
      <w:pPr>
        <w:ind w:firstLine="0"/>
        <w:jc w:val="both"/>
      </w:pPr>
      <w:r>
        <w:t>trẻ em, bảo đảm thực hiện tốt hơn các quyền của trẻ em; Liên hoan các Đội tuyên truyền măng non về phòng chống đuối nước, tai nạn thương tích; phòng, chống xâm hại, bạo lực trẻ em.</w:t>
      </w:r>
    </w:p>
    <w:p w:rsidR="00413540" w:rsidRDefault="00413540" w:rsidP="00413540">
      <w:pPr>
        <w:jc w:val="both"/>
      </w:pPr>
      <w:r>
        <w:t xml:space="preserve">- Tổ chức các câu lạc bộ, đội, nhóm; các chương trình, hoạt động do trẻ em khởi xướng và thực hiện; các hoạt động, tập huấn khác thúc đẩy sự tham gia của nhóm trẻ em nòng cốt vào các mô hình thúc đẩy quyền tham gia của trẻ em. </w:t>
      </w:r>
    </w:p>
    <w:p w:rsidR="00413540" w:rsidRDefault="00413540" w:rsidP="00413540">
      <w:pPr>
        <w:jc w:val="both"/>
      </w:pPr>
      <w:r>
        <w:lastRenderedPageBreak/>
        <w:t>- Phát động phong trào dạy bơi, học bơi cho thiếu nhi trong dịp hè; triển</w:t>
      </w:r>
    </w:p>
    <w:p w:rsidR="00413540" w:rsidRDefault="00413540" w:rsidP="00413540">
      <w:pPr>
        <w:ind w:firstLine="0"/>
        <w:jc w:val="both"/>
      </w:pPr>
      <w:r>
        <w:t>khai các lớp kỹ năng an toàn, tự bảo vệ và kỹ năng thoát hiểm khi gặp tình huống khẩn cấp, phòng, chống tai nạn, thương tích và đuối nước ở trẻ em, nhất là kỹ năng sơ cấp cứu phù hợp với độ tuổi, mức độ trưởng thành và phát triển của trẻ em. Duy trì mô hình “Phao cứu đuối từ chai nhựa”, “Lốp xe cứu đuối”, “Biển cảnh báo đuối nước từ vật liệu tái chế”… tại các khu vực thường xảy ra tai nạn đuối nước hoặc có nguy cơ xảy ra tai nạn đuối nước để phòng ngừa, bảo đảm an toàn cho trẻ em trong dịp hè, mùa mưa bão.</w:t>
      </w:r>
    </w:p>
    <w:p w:rsidR="00413540" w:rsidRDefault="00413540" w:rsidP="00696CDD">
      <w:pPr>
        <w:jc w:val="both"/>
      </w:pPr>
      <w:r>
        <w:t xml:space="preserve">- </w:t>
      </w:r>
      <w:r w:rsidR="00696CDD">
        <w:t>Phối  hợp t</w:t>
      </w:r>
      <w:r>
        <w:t>ổ chức các hoạt động vui chơi, giải trí, văn hóa văn nghệ, thể dục thể</w:t>
      </w:r>
      <w:r w:rsidR="00696CDD">
        <w:t xml:space="preserve"> </w:t>
      </w:r>
      <w:r>
        <w:t>thao, các lớp tập huấn; giới thiệu mô hình trải nghiệm “Học kỳ quân đội”, “Học</w:t>
      </w:r>
      <w:r w:rsidR="00696CDD">
        <w:t xml:space="preserve"> </w:t>
      </w:r>
      <w:r>
        <w:t>kỳ công an”, mô hình trại hè bán trú “Cùng em vui khỏe mỗi ngày”, câu lạc bộ</w:t>
      </w:r>
      <w:r w:rsidR="00696CDD">
        <w:t xml:space="preserve"> </w:t>
      </w:r>
      <w:r>
        <w:t>“Kỹ năng sống”, hướng dẫn cho thiếu nhi kỹ năng phòng cháy và chữa cháy, kỹ</w:t>
      </w:r>
      <w:r w:rsidR="00696CDD">
        <w:t xml:space="preserve"> </w:t>
      </w:r>
      <w:r>
        <w:t>năng tự bảo vệ, phòng, chống xâm hại trẻ em và các kỹ năng khác, duy trì hoạt</w:t>
      </w:r>
      <w:r w:rsidR="00696CDD">
        <w:t xml:space="preserve"> </w:t>
      </w:r>
      <w:r>
        <w:t>động hiệu quả Câu lạc bộ “Chiến sĩ an ninh nhỏ tuổi”, giải bóng đá thiếu niên nhi đồng…</w:t>
      </w:r>
    </w:p>
    <w:p w:rsidR="00413540" w:rsidRDefault="00413540" w:rsidP="00413540">
      <w:pPr>
        <w:jc w:val="both"/>
      </w:pPr>
      <w:r>
        <w:t>- Hướng dẫn thanh thiếu nhi triển khai hiệu quả ứng dụng “Làm việc tốt”,</w:t>
      </w:r>
    </w:p>
    <w:p w:rsidR="00413540" w:rsidRDefault="00413540" w:rsidP="00413540">
      <w:pPr>
        <w:ind w:firstLine="0"/>
        <w:jc w:val="both"/>
      </w:pPr>
      <w:r>
        <w:t>đồng thời, tăng cường tổ chức các hoạt động trang bị kiến thức và kỹ năng nhận biết cách sử dụng mạng an toàn trên Internet, cách xử lý tình huống trong các vấn đề khi các em gặp phải trên không gian mạng.</w:t>
      </w:r>
    </w:p>
    <w:p w:rsidR="00413540" w:rsidRPr="00413540" w:rsidRDefault="00201CFE" w:rsidP="00413540">
      <w:pPr>
        <w:jc w:val="both"/>
        <w:rPr>
          <w:b/>
        </w:rPr>
      </w:pPr>
      <w:r>
        <w:rPr>
          <w:b/>
        </w:rPr>
        <w:t>4</w:t>
      </w:r>
      <w:r w:rsidR="00413540" w:rsidRPr="00413540">
        <w:rPr>
          <w:b/>
        </w:rPr>
        <w:t>. Công tác khen thưởng</w:t>
      </w:r>
    </w:p>
    <w:p w:rsidR="00413540" w:rsidRDefault="00413540" w:rsidP="009F4C31">
      <w:pPr>
        <w:jc w:val="both"/>
      </w:pPr>
      <w:r>
        <w:t xml:space="preserve">- Căn cứ kết quả hoạt động của các </w:t>
      </w:r>
      <w:r w:rsidR="009F4C31">
        <w:t>CLB, học sinh</w:t>
      </w:r>
      <w:r>
        <w:t xml:space="preserve"> trong thời gian triển khai hoạ</w:t>
      </w:r>
      <w:r w:rsidR="009F4C31">
        <w:t xml:space="preserve">t </w:t>
      </w:r>
      <w:r>
        <w:t>động hè năm 2024, Ban Chỉ đạo hè sẽ đánh giá, lựa chọn, đề xuất các tập thể, cá nhân có thành tích xuất sắc để biểu dương, khen thưởng .</w:t>
      </w:r>
    </w:p>
    <w:p w:rsidR="00413540" w:rsidRPr="00413540" w:rsidRDefault="00413540" w:rsidP="00413540">
      <w:pPr>
        <w:jc w:val="both"/>
        <w:rPr>
          <w:b/>
        </w:rPr>
      </w:pPr>
      <w:r w:rsidRPr="00413540">
        <w:rPr>
          <w:b/>
        </w:rPr>
        <w:t>V. KINH PHÍ HOẠT ĐỘNG VÀ TIẾN ĐỘ THỜI GIAN</w:t>
      </w:r>
    </w:p>
    <w:p w:rsidR="00413540" w:rsidRPr="00413540" w:rsidRDefault="00413540" w:rsidP="00413540">
      <w:pPr>
        <w:jc w:val="both"/>
        <w:rPr>
          <w:b/>
        </w:rPr>
      </w:pPr>
      <w:r w:rsidRPr="00413540">
        <w:rPr>
          <w:b/>
        </w:rPr>
        <w:t>1. Nguồn kinh phí thực hiện</w:t>
      </w:r>
    </w:p>
    <w:p w:rsidR="00413540" w:rsidRDefault="00413540" w:rsidP="00413540">
      <w:pPr>
        <w:jc w:val="both"/>
      </w:pPr>
      <w:r>
        <w:t>Từ nguồn ngân sách theo quy định và các nguồn xã hội hoá, vận động, tài</w:t>
      </w:r>
    </w:p>
    <w:p w:rsidR="00413540" w:rsidRDefault="00413540" w:rsidP="00413540">
      <w:pPr>
        <w:ind w:firstLine="0"/>
        <w:jc w:val="both"/>
      </w:pPr>
      <w:r>
        <w:t>trợ, nguồn kinh phí hợp pháp khác (nếu có).</w:t>
      </w:r>
    </w:p>
    <w:p w:rsidR="00413540" w:rsidRPr="00413540" w:rsidRDefault="00413540" w:rsidP="00413540">
      <w:pPr>
        <w:jc w:val="both"/>
        <w:rPr>
          <w:b/>
        </w:rPr>
      </w:pPr>
      <w:r w:rsidRPr="00413540">
        <w:rPr>
          <w:b/>
        </w:rPr>
        <w:t>2. Tiến độ thời gian</w:t>
      </w:r>
    </w:p>
    <w:p w:rsidR="00413540" w:rsidRDefault="00413540" w:rsidP="00413540">
      <w:pPr>
        <w:jc w:val="both"/>
      </w:pPr>
      <w:r>
        <w:t>- Khai mạc, triển khai kế hoạch hè: tuần 4 tháng 5/2024.</w:t>
      </w:r>
    </w:p>
    <w:p w:rsidR="00413540" w:rsidRDefault="00413540" w:rsidP="00413540">
      <w:pPr>
        <w:jc w:val="both"/>
      </w:pPr>
      <w:r>
        <w:t>- Kiểm tra hoạt động hè: tuần 01 tháng 8/2024.</w:t>
      </w:r>
    </w:p>
    <w:p w:rsidR="00413540" w:rsidRDefault="00413540" w:rsidP="00413540">
      <w:pPr>
        <w:jc w:val="both"/>
      </w:pPr>
      <w:r>
        <w:t>- Hội nghị tổng kết hè: tuần 01 tháng 9/2024.</w:t>
      </w:r>
    </w:p>
    <w:p w:rsidR="00413540" w:rsidRPr="00413540" w:rsidRDefault="00413540" w:rsidP="00413540">
      <w:pPr>
        <w:jc w:val="both"/>
        <w:rPr>
          <w:b/>
        </w:rPr>
      </w:pPr>
      <w:r w:rsidRPr="00413540">
        <w:rPr>
          <w:b/>
        </w:rPr>
        <w:t>VI. TỔ CHỨC THỰC HIỆN</w:t>
      </w:r>
    </w:p>
    <w:p w:rsidR="00413540" w:rsidRPr="00413540" w:rsidRDefault="00413540" w:rsidP="00413540">
      <w:pPr>
        <w:jc w:val="both"/>
        <w:rPr>
          <w:b/>
        </w:rPr>
      </w:pPr>
      <w:r w:rsidRPr="00413540">
        <w:rPr>
          <w:b/>
        </w:rPr>
        <w:t xml:space="preserve">1. Đoàn TNCS Hồ Chí Minh </w:t>
      </w:r>
    </w:p>
    <w:p w:rsidR="00413540" w:rsidRDefault="00413540" w:rsidP="00413540">
      <w:pPr>
        <w:jc w:val="both"/>
      </w:pPr>
      <w:r>
        <w:t>- Tổ chức các hoạt động hưởng ứng Ngày cao điểm toàn quốc “Vì đàn em</w:t>
      </w:r>
    </w:p>
    <w:p w:rsidR="00413540" w:rsidRDefault="00413540" w:rsidP="00413540">
      <w:pPr>
        <w:ind w:firstLine="0"/>
        <w:jc w:val="both"/>
      </w:pPr>
      <w:r>
        <w:t>thân yêu”.</w:t>
      </w:r>
    </w:p>
    <w:p w:rsidR="00413540" w:rsidRDefault="00413540" w:rsidP="009F4C31">
      <w:pPr>
        <w:jc w:val="both"/>
      </w:pPr>
      <w:r>
        <w:lastRenderedPageBreak/>
        <w:t>- Theo dõi kết quả triển khai hoạt độ</w:t>
      </w:r>
      <w:r w:rsidR="009F4C31">
        <w:t xml:space="preserve">ng hè, tham mưu cho </w:t>
      </w:r>
      <w:r>
        <w:t>Ban chỉ đạo hè biểu dương, khen thưởng các tập thể, cá nhân đã có thành tích xuất sắc trong hoạt động hè năm 2024.</w:t>
      </w:r>
    </w:p>
    <w:p w:rsidR="00413540" w:rsidRPr="00413540" w:rsidRDefault="00413540" w:rsidP="00413540">
      <w:pPr>
        <w:jc w:val="both"/>
        <w:rPr>
          <w:b/>
        </w:rPr>
      </w:pPr>
      <w:r w:rsidRPr="00413540">
        <w:rPr>
          <w:b/>
        </w:rPr>
        <w:t>2. Thông tin</w:t>
      </w:r>
      <w:r w:rsidR="009F4C31">
        <w:rPr>
          <w:b/>
        </w:rPr>
        <w:t xml:space="preserve"> nhà trường</w:t>
      </w:r>
    </w:p>
    <w:p w:rsidR="00413540" w:rsidRDefault="00413540" w:rsidP="00413540">
      <w:pPr>
        <w:jc w:val="both"/>
      </w:pPr>
      <w:r>
        <w:t>- Tổ chức và hướng dẫn tuyên truyền về các hoạt động kỷ niệm các ngày lễ lớn, các sự kiện quan trọng của đất nước, thành phố và phường tới đông đảo thiếu nhi.</w:t>
      </w:r>
    </w:p>
    <w:p w:rsidR="00413540" w:rsidRDefault="00413540" w:rsidP="00413540">
      <w:pPr>
        <w:jc w:val="both"/>
      </w:pPr>
      <w:r>
        <w:t>- Tuyên truyền, nâng cao nhận thức, kiến thức, kỹ năng về phòng chống</w:t>
      </w:r>
    </w:p>
    <w:p w:rsidR="00413540" w:rsidRDefault="00413540" w:rsidP="00413540">
      <w:pPr>
        <w:ind w:firstLine="0"/>
        <w:jc w:val="both"/>
      </w:pPr>
      <w:r>
        <w:t>phòng, chống tai nạn thương tích, đuối nước cho thanh thiếu nhi trong dịp hè.</w:t>
      </w:r>
    </w:p>
    <w:p w:rsidR="00413540" w:rsidRDefault="00413540" w:rsidP="00413540">
      <w:pPr>
        <w:jc w:val="both"/>
      </w:pPr>
      <w:r>
        <w:t>- Phối hợp với các phòng, ban, ngành, đơn vị có liên quan tổ chức các</w:t>
      </w:r>
    </w:p>
    <w:p w:rsidR="00413540" w:rsidRDefault="00413540" w:rsidP="00413540">
      <w:pPr>
        <w:ind w:firstLine="0"/>
        <w:jc w:val="both"/>
      </w:pPr>
      <w:r>
        <w:t>hoạt động nâng cao năng lực số cho thiếu nhi.</w:t>
      </w:r>
    </w:p>
    <w:p w:rsidR="00413540" w:rsidRPr="009F4C31" w:rsidRDefault="009F4C31" w:rsidP="00413540">
      <w:pPr>
        <w:jc w:val="both"/>
        <w:rPr>
          <w:b/>
        </w:rPr>
      </w:pPr>
      <w:r w:rsidRPr="009F4C31">
        <w:rPr>
          <w:b/>
        </w:rPr>
        <w:t>3</w:t>
      </w:r>
      <w:r w:rsidR="00413540" w:rsidRPr="009F4C31">
        <w:rPr>
          <w:b/>
        </w:rPr>
        <w:t xml:space="preserve">. </w:t>
      </w:r>
      <w:r w:rsidRPr="009F4C31">
        <w:rPr>
          <w:b/>
        </w:rPr>
        <w:t>Liên Đội</w:t>
      </w:r>
    </w:p>
    <w:p w:rsidR="00413540" w:rsidRDefault="00413540" w:rsidP="00413540">
      <w:pPr>
        <w:jc w:val="both"/>
      </w:pPr>
      <w:r>
        <w:t>- Phối hợp với Đoàn TNCS Hồ Chí Minh phường , Công an phường tổ</w:t>
      </w:r>
    </w:p>
    <w:p w:rsidR="00413540" w:rsidRDefault="00413540" w:rsidP="00413540">
      <w:pPr>
        <w:ind w:firstLine="0"/>
        <w:jc w:val="both"/>
      </w:pPr>
      <w:r>
        <w:t>chức tuyên truyền, phổ biến pháp luật cho thanh niên, học sinh theo hình thức</w:t>
      </w:r>
    </w:p>
    <w:p w:rsidR="00413540" w:rsidRDefault="00413540" w:rsidP="00413540">
      <w:pPr>
        <w:ind w:firstLine="0"/>
        <w:jc w:val="both"/>
      </w:pPr>
      <w:r>
        <w:t>phù hợp.</w:t>
      </w:r>
    </w:p>
    <w:p w:rsidR="00413540" w:rsidRDefault="00413540" w:rsidP="00413540">
      <w:pPr>
        <w:jc w:val="both"/>
      </w:pPr>
      <w:r>
        <w:t>- Phối hợp với Đoàn TNCS Hồ Chí Minh phường thực hiện tốt công tác</w:t>
      </w:r>
    </w:p>
    <w:p w:rsidR="00413540" w:rsidRDefault="00413540" w:rsidP="00413540">
      <w:pPr>
        <w:ind w:firstLine="0"/>
        <w:jc w:val="both"/>
      </w:pPr>
      <w:r>
        <w:t>bàn giao thiếu nhi (có biên bản cụ thể) từ nhà trường về địa phương sinh hoạt hè.</w:t>
      </w:r>
    </w:p>
    <w:p w:rsidR="00413540" w:rsidRDefault="00413540" w:rsidP="00413540">
      <w:pPr>
        <w:jc w:val="both"/>
      </w:pPr>
      <w:r>
        <w:t>- Phối hợp với các ngành liên quan tổ chức quản lý học sinh trong dịp hè,</w:t>
      </w:r>
    </w:p>
    <w:p w:rsidR="00413540" w:rsidRDefault="00413540" w:rsidP="00413540">
      <w:pPr>
        <w:ind w:firstLine="0"/>
        <w:jc w:val="both"/>
      </w:pPr>
      <w:r>
        <w:t>phối hợp xử lý các học sinh vi phạm pháp luật, các tệ nạn xã hội.</w:t>
      </w:r>
    </w:p>
    <w:p w:rsidR="00413540" w:rsidRDefault="00413540" w:rsidP="00413540">
      <w:pPr>
        <w:jc w:val="both"/>
      </w:pPr>
      <w:r>
        <w:t>- Tăng cường công tác kiểm tra, giám sát về việc thực hiện quyền trẻ em tại các đơn vị, có biện pháp ngăn chặn, xử lý kịp thời các hành vi vi phạm quyền trẻ em.</w:t>
      </w:r>
    </w:p>
    <w:p w:rsidR="00413540" w:rsidRPr="00413540" w:rsidRDefault="009F4C31" w:rsidP="00413540">
      <w:pPr>
        <w:jc w:val="both"/>
        <w:rPr>
          <w:b/>
        </w:rPr>
      </w:pPr>
      <w:r>
        <w:rPr>
          <w:b/>
        </w:rPr>
        <w:t>4</w:t>
      </w:r>
      <w:r w:rsidR="00413540" w:rsidRPr="00413540">
        <w:rPr>
          <w:b/>
        </w:rPr>
        <w:t xml:space="preserve">. Kế </w:t>
      </w:r>
      <w:r>
        <w:rPr>
          <w:b/>
        </w:rPr>
        <w:t>toán</w:t>
      </w:r>
    </w:p>
    <w:p w:rsidR="00413540" w:rsidRDefault="00413540" w:rsidP="00413540">
      <w:pPr>
        <w:jc w:val="both"/>
      </w:pPr>
      <w:r>
        <w:t>Thực hiện hướng dẫn các đơn vị sử dụng kinh phí đã được bố trí trong dự</w:t>
      </w:r>
    </w:p>
    <w:p w:rsidR="00413540" w:rsidRDefault="00413540" w:rsidP="00413540">
      <w:pPr>
        <w:ind w:firstLine="0"/>
        <w:jc w:val="both"/>
      </w:pPr>
      <w:r>
        <w:t>toán chi thường xuyên năm 2024 của đơn vị; tổng hợp quyết toán theo quy định.</w:t>
      </w:r>
    </w:p>
    <w:p w:rsidR="00201CFE" w:rsidRDefault="00201CFE" w:rsidP="00201CFE">
      <w:pPr>
        <w:ind w:left="720" w:firstLine="0"/>
        <w:rPr>
          <w:rFonts w:eastAsia="Times New Roman" w:cs="Times New Roman"/>
          <w:color w:val="000000"/>
          <w:szCs w:val="28"/>
        </w:rPr>
      </w:pPr>
      <w:r>
        <w:rPr>
          <w:rFonts w:eastAsia="Times New Roman" w:cs="Times New Roman"/>
          <w:b/>
          <w:bCs/>
          <w:color w:val="000000"/>
          <w:szCs w:val="28"/>
        </w:rPr>
        <w:t xml:space="preserve">5. </w:t>
      </w:r>
      <w:r w:rsidRPr="00201CFE">
        <w:rPr>
          <w:rFonts w:eastAsia="Times New Roman" w:cs="Times New Roman"/>
          <w:b/>
          <w:bCs/>
          <w:color w:val="000000"/>
          <w:szCs w:val="28"/>
        </w:rPr>
        <w:t>Thành lập và quản lí các câu lạc bộ:</w:t>
      </w:r>
    </w:p>
    <w:p w:rsidR="00201CFE" w:rsidRDefault="00201CFE" w:rsidP="00201CFE">
      <w:pPr>
        <w:ind w:left="720" w:firstLine="0"/>
        <w:rPr>
          <w:rFonts w:eastAsia="Times New Roman" w:cs="Times New Roman"/>
          <w:color w:val="000000"/>
          <w:szCs w:val="28"/>
        </w:rPr>
      </w:pPr>
      <w:r w:rsidRPr="00201CFE">
        <w:rPr>
          <w:rFonts w:eastAsia="Times New Roman" w:cs="Times New Roman"/>
          <w:b/>
          <w:bCs/>
          <w:color w:val="000000"/>
          <w:szCs w:val="28"/>
        </w:rPr>
        <w:t>+</w:t>
      </w:r>
      <w:r>
        <w:rPr>
          <w:rFonts w:eastAsia="Times New Roman" w:cs="Times New Roman"/>
          <w:b/>
          <w:bCs/>
          <w:color w:val="000000"/>
          <w:szCs w:val="28"/>
        </w:rPr>
        <w:t xml:space="preserve"> </w:t>
      </w:r>
      <w:r w:rsidRPr="00201CFE">
        <w:rPr>
          <w:rFonts w:eastAsia="Times New Roman" w:cs="Times New Roman"/>
          <w:b/>
          <w:bCs/>
          <w:color w:val="000000"/>
          <w:szCs w:val="28"/>
        </w:rPr>
        <w:t xml:space="preserve"> Thành lập các câu lạc bộ gồm:</w:t>
      </w:r>
    </w:p>
    <w:p w:rsidR="00201CFE" w:rsidRDefault="00201CFE" w:rsidP="00201CFE">
      <w:pPr>
        <w:rPr>
          <w:rFonts w:eastAsia="Times New Roman" w:cs="Times New Roman"/>
          <w:color w:val="000000"/>
          <w:szCs w:val="28"/>
          <w:shd w:val="clear" w:color="auto" w:fill="FFFFFF"/>
        </w:rPr>
      </w:pPr>
      <w:r w:rsidRPr="00201CFE">
        <w:rPr>
          <w:rFonts w:eastAsia="Times New Roman" w:cs="Times New Roman"/>
          <w:color w:val="000000"/>
          <w:szCs w:val="28"/>
          <w:shd w:val="clear" w:color="auto" w:fill="FFFFFF"/>
        </w:rPr>
        <w:t>Câu lạc bộ gồm: CLB hát múa, Võ cổ truyền, Khiêu vũ thể thao</w:t>
      </w:r>
      <w:r>
        <w:rPr>
          <w:rFonts w:eastAsia="Times New Roman" w:cs="Times New Roman"/>
          <w:color w:val="000000"/>
          <w:szCs w:val="28"/>
          <w:shd w:val="clear" w:color="auto" w:fill="FFFFFF"/>
        </w:rPr>
        <w:t>, Bóng rổ, Bơi lội...</w:t>
      </w:r>
    </w:p>
    <w:p w:rsidR="00201CFE" w:rsidRPr="00201CFE" w:rsidRDefault="00201CFE" w:rsidP="00201CFE">
      <w:pPr>
        <w:ind w:left="720" w:firstLine="0"/>
        <w:rPr>
          <w:rFonts w:eastAsia="Times New Roman" w:cs="Times New Roman"/>
          <w:color w:val="000000"/>
          <w:szCs w:val="28"/>
        </w:rPr>
      </w:pPr>
      <w:r>
        <w:rPr>
          <w:rFonts w:eastAsia="Times New Roman" w:cs="Times New Roman"/>
          <w:b/>
          <w:bCs/>
          <w:color w:val="000000"/>
          <w:szCs w:val="28"/>
        </w:rPr>
        <w:t xml:space="preserve">+ </w:t>
      </w:r>
      <w:r w:rsidRPr="00201CFE">
        <w:rPr>
          <w:rFonts w:eastAsia="Times New Roman" w:cs="Times New Roman"/>
          <w:b/>
          <w:bCs/>
          <w:color w:val="000000"/>
          <w:szCs w:val="28"/>
        </w:rPr>
        <w:t xml:space="preserve"> Các điều kiện để mở các câu lạc bộ:</w:t>
      </w:r>
    </w:p>
    <w:p w:rsidR="00201CFE" w:rsidRPr="00201CFE" w:rsidRDefault="00201CFE" w:rsidP="00201CFE">
      <w:pPr>
        <w:jc w:val="both"/>
        <w:rPr>
          <w:rFonts w:eastAsia="Times New Roman" w:cs="Times New Roman"/>
          <w:color w:val="000000"/>
          <w:szCs w:val="28"/>
        </w:rPr>
      </w:pPr>
      <w:r w:rsidRPr="00201CFE">
        <w:rPr>
          <w:rFonts w:eastAsia="Times New Roman" w:cs="Times New Roman"/>
          <w:color w:val="000000"/>
          <w:szCs w:val="28"/>
          <w:shd w:val="clear" w:color="auto" w:fill="FFFFFF"/>
        </w:rPr>
        <w:t>1. Học sinh có nhu cầu nguyện vọng được tham gia vào các câu lạc bộ, có đơn của phụ huynh và được  nhà trường chấp nhận.</w:t>
      </w:r>
    </w:p>
    <w:p w:rsidR="00201CFE" w:rsidRPr="00201CFE" w:rsidRDefault="00201CFE" w:rsidP="00201CFE">
      <w:pPr>
        <w:jc w:val="both"/>
        <w:rPr>
          <w:rFonts w:eastAsia="Times New Roman" w:cs="Times New Roman"/>
          <w:color w:val="000000"/>
          <w:szCs w:val="28"/>
        </w:rPr>
      </w:pPr>
      <w:r w:rsidRPr="00201CFE">
        <w:rPr>
          <w:rFonts w:eastAsia="Times New Roman" w:cs="Times New Roman"/>
          <w:color w:val="000000"/>
          <w:szCs w:val="28"/>
          <w:shd w:val="clear" w:color="auto" w:fill="FFFFFF"/>
        </w:rPr>
        <w:t xml:space="preserve">2. Ban chỉ đạo tiến hành xây dựng kế hoạch, xây dựng </w:t>
      </w:r>
      <w:r w:rsidR="000B601F">
        <w:rPr>
          <w:rFonts w:eastAsia="Times New Roman" w:cs="Times New Roman"/>
          <w:color w:val="000000"/>
          <w:szCs w:val="28"/>
          <w:shd w:val="clear" w:color="auto" w:fill="FFFFFF"/>
        </w:rPr>
        <w:t>chương trình, thời khóa biểu và</w:t>
      </w:r>
      <w:r w:rsidRPr="00201CFE">
        <w:rPr>
          <w:rFonts w:eastAsia="Times New Roman" w:cs="Times New Roman"/>
          <w:color w:val="000000"/>
          <w:szCs w:val="28"/>
          <w:shd w:val="clear" w:color="auto" w:fill="FFFFFF"/>
        </w:rPr>
        <w:t xml:space="preserve"> chỉ đạo các câu lạc bộ theo kế hoạch (có kiểm tra, đánh giá).</w:t>
      </w:r>
    </w:p>
    <w:p w:rsidR="00201CFE" w:rsidRPr="00201CFE" w:rsidRDefault="00201CFE" w:rsidP="00201CFE">
      <w:pPr>
        <w:jc w:val="both"/>
        <w:rPr>
          <w:rFonts w:eastAsia="Times New Roman" w:cs="Times New Roman"/>
          <w:color w:val="000000"/>
          <w:szCs w:val="28"/>
        </w:rPr>
      </w:pPr>
      <w:r w:rsidRPr="00201CFE">
        <w:rPr>
          <w:rFonts w:eastAsia="Times New Roman" w:cs="Times New Roman"/>
          <w:color w:val="000000"/>
          <w:szCs w:val="28"/>
          <w:shd w:val="clear" w:color="auto" w:fill="FFFFFF"/>
        </w:rPr>
        <w:lastRenderedPageBreak/>
        <w:t xml:space="preserve">3. Nhà trường tiến hành hợp đồng giáo viên có năng lực, kinh nghiệm, nhiệt tình để tham gia bồi dưỡng </w:t>
      </w:r>
      <w:r w:rsidR="000B601F">
        <w:rPr>
          <w:rFonts w:eastAsia="Times New Roman" w:cs="Times New Roman"/>
          <w:color w:val="000000"/>
          <w:szCs w:val="28"/>
          <w:shd w:val="clear" w:color="auto" w:fill="FFFFFF"/>
        </w:rPr>
        <w:t>( dựa trên đơn đăng ký dạy CLB </w:t>
      </w:r>
      <w:bookmarkStart w:id="0" w:name="_GoBack"/>
      <w:bookmarkEnd w:id="0"/>
      <w:r w:rsidRPr="00201CFE">
        <w:rPr>
          <w:rFonts w:eastAsia="Times New Roman" w:cs="Times New Roman"/>
          <w:color w:val="000000"/>
          <w:szCs w:val="28"/>
          <w:shd w:val="clear" w:color="auto" w:fill="FFFFFF"/>
        </w:rPr>
        <w:t>của giáo viên).</w:t>
      </w:r>
    </w:p>
    <w:p w:rsidR="00201CFE" w:rsidRPr="00201CFE" w:rsidRDefault="00201CFE" w:rsidP="00201CFE">
      <w:pPr>
        <w:jc w:val="both"/>
        <w:rPr>
          <w:rFonts w:eastAsia="Times New Roman" w:cs="Times New Roman"/>
          <w:szCs w:val="28"/>
        </w:rPr>
      </w:pPr>
      <w:r w:rsidRPr="00201CFE">
        <w:rPr>
          <w:rFonts w:eastAsia="Times New Roman" w:cs="Times New Roman"/>
          <w:color w:val="000000"/>
          <w:szCs w:val="28"/>
          <w:shd w:val="clear" w:color="auto" w:fill="FFFFFF"/>
        </w:rPr>
        <w:t>4. Chuẩn bị tốt các điều kiện để tổ chức các câu lạc bộ như phòng học, bàn ghế, ánh sáng, điều kiện về sân bãi, dụng cụ thể thao, có tài liệu phục vụ dạy học và huấn luyện.</w:t>
      </w:r>
    </w:p>
    <w:p w:rsidR="00201CFE" w:rsidRPr="00201CFE" w:rsidRDefault="00201CFE" w:rsidP="00201CFE">
      <w:pPr>
        <w:shd w:val="clear" w:color="auto" w:fill="FFFFFF"/>
        <w:jc w:val="both"/>
        <w:textAlignment w:val="baseline"/>
        <w:rPr>
          <w:rFonts w:eastAsia="Times New Roman" w:cs="Times New Roman"/>
          <w:color w:val="000000"/>
          <w:szCs w:val="28"/>
        </w:rPr>
      </w:pPr>
      <w:r w:rsidRPr="00201CFE">
        <w:rPr>
          <w:rFonts w:eastAsia="Times New Roman" w:cs="Times New Roman"/>
          <w:color w:val="000000"/>
          <w:szCs w:val="28"/>
        </w:rPr>
        <w:t>5. Kinh phí chi trả: Theo thỏa thuận với CMHS.</w:t>
      </w:r>
    </w:p>
    <w:p w:rsidR="00201CFE" w:rsidRPr="00201CFE" w:rsidRDefault="00201CFE" w:rsidP="00201CFE">
      <w:pPr>
        <w:jc w:val="both"/>
        <w:rPr>
          <w:rFonts w:eastAsia="Times New Roman" w:cs="Times New Roman"/>
          <w:color w:val="000000"/>
          <w:szCs w:val="28"/>
        </w:rPr>
      </w:pPr>
      <w:r w:rsidRPr="00201CFE">
        <w:rPr>
          <w:rFonts w:eastAsia="Times New Roman" w:cs="Times New Roman"/>
          <w:color w:val="000000"/>
          <w:szCs w:val="28"/>
          <w:shd w:val="clear" w:color="auto" w:fill="FFFFFF"/>
        </w:rPr>
        <w:t>6. Giáo viên được phân công bồi dưỡng phải có đầy đủ hồ sơ .</w:t>
      </w:r>
    </w:p>
    <w:p w:rsidR="00201CFE" w:rsidRDefault="00201CFE" w:rsidP="009F4C31">
      <w:pPr>
        <w:jc w:val="both"/>
      </w:pPr>
    </w:p>
    <w:p w:rsidR="006E0FBA" w:rsidRDefault="00413540" w:rsidP="009F4C31">
      <w:pPr>
        <w:jc w:val="both"/>
      </w:pPr>
      <w:r>
        <w:t xml:space="preserve">Ban Chỉ đạo hè </w:t>
      </w:r>
      <w:r w:rsidR="009F4C31">
        <w:t xml:space="preserve">trường Tiểu học Anh Dũng </w:t>
      </w:r>
      <w:r>
        <w:t xml:space="preserve">yêu cầu các </w:t>
      </w:r>
      <w:r w:rsidR="009F4C31">
        <w:t>đồng chí giáo viên</w:t>
      </w:r>
      <w:r>
        <w:t xml:space="preserve"> triể</w:t>
      </w:r>
      <w:r w:rsidR="009F4C31">
        <w:t xml:space="preserve">n khai </w:t>
      </w:r>
      <w:r>
        <w:t>thực hiện, phát huy mọi nguồn lực tổ chức tốt Kế hoạch hoạt động hè năm 2024.</w:t>
      </w:r>
      <w:r w:rsidR="009F4C31">
        <w:t xml:space="preserve"> </w:t>
      </w:r>
      <w:r>
        <w:t>Trong quá trình triển khai thực hiện, nếu phát sinh các khó khăn, vướng mắ</w:t>
      </w:r>
      <w:r w:rsidR="009F4C31">
        <w:t xml:space="preserve">c </w:t>
      </w:r>
      <w:r>
        <w:t xml:space="preserve">phản ánh kịp thời về Ban chỉ đạo hè qua </w:t>
      </w:r>
      <w:r w:rsidR="009F4C31">
        <w:t xml:space="preserve">giáo viên tổng phụ trách </w:t>
      </w:r>
      <w:r>
        <w:t>để tổng hợp, báo cáo</w:t>
      </w:r>
      <w:r w:rsidR="00A609B6">
        <w:t xml:space="preserve"> BCĐ hè</w:t>
      </w:r>
      <w:r>
        <w:t>, giải quyết, bảo đảm kịp thời, hiệu quả./.</w:t>
      </w:r>
      <w:r>
        <w:cr/>
      </w:r>
    </w:p>
    <w:tbl>
      <w:tblPr>
        <w:tblW w:w="9639" w:type="dxa"/>
        <w:tblInd w:w="108" w:type="dxa"/>
        <w:tblLook w:val="01E0" w:firstRow="1" w:lastRow="1" w:firstColumn="1" w:lastColumn="1" w:noHBand="0" w:noVBand="0"/>
      </w:tblPr>
      <w:tblGrid>
        <w:gridCol w:w="5245"/>
        <w:gridCol w:w="4394"/>
      </w:tblGrid>
      <w:tr w:rsidR="006E0FBA" w:rsidRPr="006E0FBA" w:rsidTr="00D32ABC">
        <w:tc>
          <w:tcPr>
            <w:tcW w:w="5245" w:type="dxa"/>
            <w:hideMark/>
          </w:tcPr>
          <w:p w:rsidR="006E0FBA" w:rsidRPr="006E0FBA" w:rsidRDefault="006E0FBA" w:rsidP="006E0FBA">
            <w:pPr>
              <w:spacing w:line="240" w:lineRule="auto"/>
              <w:ind w:firstLine="0"/>
              <w:jc w:val="both"/>
              <w:rPr>
                <w:rFonts w:eastAsia="Times New Roman" w:cs="Times New Roman"/>
                <w:b/>
                <w:i/>
                <w:sz w:val="24"/>
                <w:szCs w:val="24"/>
              </w:rPr>
            </w:pPr>
            <w:r w:rsidRPr="006E0FBA">
              <w:rPr>
                <w:rFonts w:eastAsia="Times New Roman" w:cs="Times New Roman"/>
                <w:b/>
                <w:i/>
                <w:sz w:val="24"/>
                <w:szCs w:val="24"/>
              </w:rPr>
              <w:t xml:space="preserve">Nơi nhận:        </w:t>
            </w:r>
          </w:p>
          <w:p w:rsidR="006E0FBA" w:rsidRPr="006E0FBA" w:rsidRDefault="006E0FBA" w:rsidP="006E0FBA">
            <w:pPr>
              <w:spacing w:line="240" w:lineRule="auto"/>
              <w:ind w:firstLine="0"/>
              <w:jc w:val="both"/>
              <w:rPr>
                <w:rFonts w:eastAsia="Times New Roman" w:cs="Times New Roman"/>
                <w:sz w:val="22"/>
                <w:szCs w:val="20"/>
              </w:rPr>
            </w:pPr>
            <w:r w:rsidRPr="006E0FBA">
              <w:rPr>
                <w:rFonts w:eastAsia="Times New Roman" w:cs="Times New Roman"/>
                <w:sz w:val="22"/>
                <w:szCs w:val="20"/>
              </w:rPr>
              <w:t>- PGD&amp;ĐT; HĐĐ quận(để báo cáo);</w:t>
            </w:r>
          </w:p>
          <w:p w:rsidR="006E0FBA" w:rsidRPr="006E0FBA" w:rsidRDefault="006E0FBA" w:rsidP="006E0FBA">
            <w:pPr>
              <w:spacing w:line="240" w:lineRule="auto"/>
              <w:ind w:firstLine="0"/>
              <w:jc w:val="both"/>
              <w:rPr>
                <w:rFonts w:eastAsia="Times New Roman" w:cs="Times New Roman"/>
                <w:sz w:val="22"/>
                <w:szCs w:val="20"/>
              </w:rPr>
            </w:pPr>
            <w:r w:rsidRPr="006E0FBA">
              <w:rPr>
                <w:rFonts w:eastAsia="Times New Roman" w:cs="Times New Roman"/>
                <w:sz w:val="22"/>
                <w:szCs w:val="20"/>
              </w:rPr>
              <w:t>- Ban Giám Hiệu;</w:t>
            </w:r>
          </w:p>
          <w:p w:rsidR="006E0FBA" w:rsidRPr="006E0FBA" w:rsidRDefault="006E0FBA" w:rsidP="006E0FBA">
            <w:pPr>
              <w:spacing w:line="240" w:lineRule="auto"/>
              <w:ind w:firstLine="0"/>
              <w:jc w:val="both"/>
              <w:rPr>
                <w:rFonts w:eastAsia="Times New Roman" w:cs="Times New Roman"/>
                <w:sz w:val="22"/>
                <w:szCs w:val="20"/>
              </w:rPr>
            </w:pPr>
            <w:r w:rsidRPr="006E0FBA">
              <w:rPr>
                <w:rFonts w:eastAsia="Times New Roman" w:cs="Times New Roman"/>
                <w:sz w:val="22"/>
                <w:szCs w:val="20"/>
              </w:rPr>
              <w:t>- GVCN, GV bộ môn;</w:t>
            </w:r>
          </w:p>
          <w:p w:rsidR="006E0FBA" w:rsidRPr="006E0FBA" w:rsidRDefault="006E0FBA" w:rsidP="006E0FBA">
            <w:pPr>
              <w:spacing w:line="240" w:lineRule="auto"/>
              <w:ind w:firstLine="0"/>
              <w:jc w:val="both"/>
              <w:rPr>
                <w:rFonts w:eastAsia="Times New Roman" w:cs="Times New Roman"/>
                <w:szCs w:val="28"/>
              </w:rPr>
            </w:pPr>
            <w:r w:rsidRPr="006E0FBA">
              <w:rPr>
                <w:rFonts w:eastAsia="Times New Roman" w:cs="Times New Roman"/>
                <w:sz w:val="22"/>
                <w:szCs w:val="20"/>
              </w:rPr>
              <w:t>- Lưu: VT, HS.</w:t>
            </w:r>
          </w:p>
        </w:tc>
        <w:tc>
          <w:tcPr>
            <w:tcW w:w="4394" w:type="dxa"/>
          </w:tcPr>
          <w:p w:rsidR="006E0FBA" w:rsidRPr="006E0FBA" w:rsidRDefault="006E0FBA" w:rsidP="006E0FBA">
            <w:pPr>
              <w:spacing w:line="240" w:lineRule="auto"/>
              <w:ind w:firstLine="0"/>
              <w:jc w:val="center"/>
              <w:rPr>
                <w:rFonts w:eastAsia="Times New Roman" w:cs="Times New Roman"/>
                <w:b/>
                <w:szCs w:val="26"/>
              </w:rPr>
            </w:pPr>
            <w:r w:rsidRPr="006E0FBA">
              <w:rPr>
                <w:rFonts w:eastAsia="Times New Roman" w:cs="Times New Roman"/>
                <w:b/>
                <w:szCs w:val="26"/>
              </w:rPr>
              <w:t>TM. LIÊN ĐỘI</w:t>
            </w:r>
          </w:p>
          <w:p w:rsidR="006E0FBA" w:rsidRPr="006E0FBA" w:rsidRDefault="006E0FBA" w:rsidP="006E0FBA">
            <w:pPr>
              <w:spacing w:line="240" w:lineRule="auto"/>
              <w:ind w:firstLine="0"/>
              <w:jc w:val="center"/>
              <w:rPr>
                <w:rFonts w:eastAsia="Times New Roman" w:cs="Times New Roman"/>
                <w:b/>
                <w:szCs w:val="26"/>
              </w:rPr>
            </w:pPr>
            <w:r w:rsidRPr="006E0FBA">
              <w:rPr>
                <w:rFonts w:eastAsia="Times New Roman" w:cs="Times New Roman"/>
                <w:b/>
                <w:szCs w:val="26"/>
              </w:rPr>
              <w:t>GV-TPT ĐỘI</w:t>
            </w:r>
          </w:p>
          <w:p w:rsidR="006E0FBA" w:rsidRPr="006E0FBA" w:rsidRDefault="006E0FBA" w:rsidP="006E0FBA">
            <w:pPr>
              <w:spacing w:line="240" w:lineRule="auto"/>
              <w:ind w:firstLine="0"/>
              <w:jc w:val="center"/>
              <w:rPr>
                <w:rFonts w:eastAsia="Times New Roman" w:cs="Times New Roman"/>
                <w:szCs w:val="26"/>
              </w:rPr>
            </w:pPr>
          </w:p>
          <w:p w:rsidR="006E0FBA" w:rsidRPr="006E0FBA" w:rsidRDefault="006E0FBA" w:rsidP="006E0FBA">
            <w:pPr>
              <w:spacing w:line="240" w:lineRule="auto"/>
              <w:ind w:firstLine="0"/>
              <w:jc w:val="center"/>
              <w:rPr>
                <w:rFonts w:eastAsia="Times New Roman" w:cs="Times New Roman"/>
                <w:szCs w:val="26"/>
              </w:rPr>
            </w:pPr>
          </w:p>
          <w:p w:rsidR="006E0FBA" w:rsidRPr="006E0FBA" w:rsidRDefault="006E0FBA" w:rsidP="006E0FBA">
            <w:pPr>
              <w:spacing w:line="240" w:lineRule="auto"/>
              <w:ind w:firstLine="0"/>
              <w:jc w:val="center"/>
              <w:rPr>
                <w:rFonts w:eastAsia="Times New Roman" w:cs="Times New Roman"/>
                <w:szCs w:val="26"/>
              </w:rPr>
            </w:pPr>
          </w:p>
          <w:p w:rsidR="006E0FBA" w:rsidRPr="006E0FBA" w:rsidRDefault="006E0FBA" w:rsidP="006E0FBA">
            <w:pPr>
              <w:spacing w:line="240" w:lineRule="auto"/>
              <w:ind w:firstLine="0"/>
              <w:jc w:val="center"/>
              <w:rPr>
                <w:rFonts w:eastAsia="Times New Roman" w:cs="Times New Roman"/>
                <w:szCs w:val="26"/>
              </w:rPr>
            </w:pPr>
          </w:p>
          <w:p w:rsidR="006E0FBA" w:rsidRPr="006E0FBA" w:rsidRDefault="006E0FBA" w:rsidP="006E0FBA">
            <w:pPr>
              <w:spacing w:line="240" w:lineRule="auto"/>
              <w:ind w:firstLine="0"/>
              <w:jc w:val="center"/>
              <w:rPr>
                <w:rFonts w:eastAsia="Times New Roman" w:cs="Times New Roman"/>
                <w:szCs w:val="26"/>
              </w:rPr>
            </w:pPr>
          </w:p>
          <w:p w:rsidR="006E0FBA" w:rsidRPr="006E0FBA" w:rsidRDefault="006E0FBA" w:rsidP="006E0FBA">
            <w:pPr>
              <w:spacing w:line="240" w:lineRule="auto"/>
              <w:ind w:firstLine="0"/>
              <w:jc w:val="center"/>
              <w:rPr>
                <w:rFonts w:eastAsia="Times New Roman" w:cs="Times New Roman"/>
                <w:b/>
                <w:szCs w:val="28"/>
              </w:rPr>
            </w:pPr>
            <w:r w:rsidRPr="006E0FBA">
              <w:rPr>
                <w:rFonts w:eastAsia="Times New Roman" w:cs="Times New Roman"/>
                <w:b/>
                <w:szCs w:val="26"/>
              </w:rPr>
              <w:t>Phạm Văn Hải</w:t>
            </w:r>
          </w:p>
        </w:tc>
      </w:tr>
      <w:tr w:rsidR="006E0FBA" w:rsidRPr="006E0FBA" w:rsidTr="00D32ABC">
        <w:trPr>
          <w:trHeight w:val="2773"/>
        </w:trPr>
        <w:tc>
          <w:tcPr>
            <w:tcW w:w="9639" w:type="dxa"/>
            <w:gridSpan w:val="2"/>
          </w:tcPr>
          <w:p w:rsidR="006E0FBA" w:rsidRPr="006E0FBA" w:rsidRDefault="006E0FBA" w:rsidP="006E0FBA">
            <w:pPr>
              <w:spacing w:line="240" w:lineRule="auto"/>
              <w:ind w:firstLine="0"/>
              <w:jc w:val="center"/>
              <w:rPr>
                <w:rFonts w:eastAsia="Times New Roman" w:cs="Times New Roman"/>
                <w:szCs w:val="28"/>
              </w:rPr>
            </w:pPr>
          </w:p>
          <w:p w:rsidR="006E0FBA" w:rsidRPr="006E0FBA" w:rsidRDefault="006E0FBA" w:rsidP="006E0FBA">
            <w:pPr>
              <w:spacing w:line="240" w:lineRule="auto"/>
              <w:ind w:firstLine="0"/>
              <w:jc w:val="center"/>
              <w:rPr>
                <w:rFonts w:eastAsia="Times New Roman" w:cs="Times New Roman"/>
                <w:b/>
                <w:szCs w:val="28"/>
              </w:rPr>
            </w:pPr>
            <w:r w:rsidRPr="006E0FBA">
              <w:rPr>
                <w:rFonts w:eastAsia="Times New Roman" w:cs="Times New Roman"/>
                <w:b/>
                <w:szCs w:val="28"/>
              </w:rPr>
              <w:t>DUYỆT CỦA BGH NHÀ TRƯỜNG</w:t>
            </w:r>
          </w:p>
          <w:p w:rsidR="006E0FBA" w:rsidRPr="006E0FBA" w:rsidRDefault="006E0FBA" w:rsidP="006E0FBA">
            <w:pPr>
              <w:spacing w:line="240" w:lineRule="auto"/>
              <w:ind w:firstLine="0"/>
              <w:jc w:val="center"/>
              <w:rPr>
                <w:rFonts w:eastAsia="Times New Roman" w:cs="Times New Roman"/>
                <w:b/>
                <w:szCs w:val="28"/>
              </w:rPr>
            </w:pPr>
            <w:r w:rsidRPr="006E0FBA">
              <w:rPr>
                <w:rFonts w:eastAsia="Times New Roman" w:cs="Times New Roman"/>
                <w:b/>
                <w:szCs w:val="28"/>
              </w:rPr>
              <w:t>HIỆU TRƯỞNG</w:t>
            </w:r>
          </w:p>
          <w:p w:rsidR="006E0FBA" w:rsidRPr="006E0FBA" w:rsidRDefault="006E0FBA" w:rsidP="006E0FBA">
            <w:pPr>
              <w:spacing w:line="240" w:lineRule="auto"/>
              <w:ind w:firstLine="0"/>
              <w:jc w:val="center"/>
              <w:rPr>
                <w:rFonts w:eastAsia="Times New Roman" w:cs="Times New Roman"/>
                <w:b/>
                <w:szCs w:val="28"/>
              </w:rPr>
            </w:pPr>
          </w:p>
          <w:p w:rsidR="006E0FBA" w:rsidRPr="006E0FBA" w:rsidRDefault="006E0FBA" w:rsidP="006E0FBA">
            <w:pPr>
              <w:spacing w:line="240" w:lineRule="auto"/>
              <w:ind w:firstLine="0"/>
              <w:jc w:val="center"/>
              <w:rPr>
                <w:rFonts w:eastAsia="Times New Roman" w:cs="Times New Roman"/>
                <w:b/>
                <w:szCs w:val="28"/>
              </w:rPr>
            </w:pPr>
          </w:p>
          <w:p w:rsidR="006E0FBA" w:rsidRPr="006E0FBA" w:rsidRDefault="006E0FBA" w:rsidP="006E0FBA">
            <w:pPr>
              <w:spacing w:line="240" w:lineRule="auto"/>
              <w:ind w:firstLine="0"/>
              <w:jc w:val="center"/>
              <w:rPr>
                <w:rFonts w:eastAsia="Times New Roman" w:cs="Times New Roman"/>
                <w:b/>
                <w:szCs w:val="28"/>
              </w:rPr>
            </w:pPr>
          </w:p>
          <w:p w:rsidR="006E0FBA" w:rsidRPr="006E0FBA" w:rsidRDefault="006E0FBA" w:rsidP="006E0FBA">
            <w:pPr>
              <w:spacing w:line="240" w:lineRule="auto"/>
              <w:ind w:firstLine="0"/>
              <w:jc w:val="center"/>
              <w:rPr>
                <w:rFonts w:eastAsia="Times New Roman" w:cs="Times New Roman"/>
                <w:b/>
                <w:szCs w:val="28"/>
              </w:rPr>
            </w:pPr>
          </w:p>
          <w:p w:rsidR="006E0FBA" w:rsidRPr="006E0FBA" w:rsidRDefault="006E0FBA" w:rsidP="006E0FBA">
            <w:pPr>
              <w:spacing w:line="240" w:lineRule="auto"/>
              <w:ind w:firstLine="0"/>
              <w:jc w:val="center"/>
              <w:rPr>
                <w:rFonts w:eastAsia="Times New Roman" w:cs="Times New Roman"/>
                <w:b/>
                <w:szCs w:val="28"/>
              </w:rPr>
            </w:pPr>
          </w:p>
          <w:p w:rsidR="006E0FBA" w:rsidRPr="006E0FBA" w:rsidRDefault="006E0FBA" w:rsidP="006E0FBA">
            <w:pPr>
              <w:spacing w:line="240" w:lineRule="auto"/>
              <w:ind w:firstLine="0"/>
              <w:jc w:val="center"/>
              <w:rPr>
                <w:rFonts w:eastAsia="Times New Roman" w:cs="Times New Roman"/>
                <w:b/>
                <w:sz w:val="26"/>
                <w:szCs w:val="26"/>
              </w:rPr>
            </w:pPr>
            <w:r w:rsidRPr="006E0FBA">
              <w:rPr>
                <w:rFonts w:eastAsia="Times New Roman" w:cs="Times New Roman"/>
                <w:b/>
                <w:szCs w:val="28"/>
              </w:rPr>
              <w:t>Đỗ Thị Thanh</w:t>
            </w:r>
          </w:p>
        </w:tc>
      </w:tr>
    </w:tbl>
    <w:p w:rsidR="007C030C" w:rsidRDefault="007C030C" w:rsidP="009F4C31">
      <w:pPr>
        <w:jc w:val="both"/>
      </w:pPr>
    </w:p>
    <w:sectPr w:rsidR="007C030C" w:rsidSect="00696CDD">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E1B" w:rsidRDefault="00AB4E1B" w:rsidP="00696CDD">
      <w:pPr>
        <w:spacing w:line="240" w:lineRule="auto"/>
      </w:pPr>
      <w:r>
        <w:separator/>
      </w:r>
    </w:p>
  </w:endnote>
  <w:endnote w:type="continuationSeparator" w:id="0">
    <w:p w:rsidR="00AB4E1B" w:rsidRDefault="00AB4E1B" w:rsidP="00696C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E1B" w:rsidRDefault="00AB4E1B" w:rsidP="00696CDD">
      <w:pPr>
        <w:spacing w:line="240" w:lineRule="auto"/>
      </w:pPr>
      <w:r>
        <w:separator/>
      </w:r>
    </w:p>
  </w:footnote>
  <w:footnote w:type="continuationSeparator" w:id="0">
    <w:p w:rsidR="00AB4E1B" w:rsidRDefault="00AB4E1B" w:rsidP="00696C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26082"/>
      <w:docPartObj>
        <w:docPartGallery w:val="Page Numbers (Top of Page)"/>
        <w:docPartUnique/>
      </w:docPartObj>
    </w:sdtPr>
    <w:sdtEndPr>
      <w:rPr>
        <w:noProof/>
      </w:rPr>
    </w:sdtEndPr>
    <w:sdtContent>
      <w:p w:rsidR="00696CDD" w:rsidRDefault="00696CDD">
        <w:pPr>
          <w:pStyle w:val="Header"/>
          <w:jc w:val="center"/>
        </w:pPr>
        <w:r>
          <w:fldChar w:fldCharType="begin"/>
        </w:r>
        <w:r>
          <w:instrText xml:space="preserve"> PAGE   \* MERGEFORMAT </w:instrText>
        </w:r>
        <w:r>
          <w:fldChar w:fldCharType="separate"/>
        </w:r>
        <w:r w:rsidR="000B601F">
          <w:rPr>
            <w:noProof/>
          </w:rPr>
          <w:t>6</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40"/>
    <w:rsid w:val="000B601F"/>
    <w:rsid w:val="00201CFE"/>
    <w:rsid w:val="00413540"/>
    <w:rsid w:val="005A621C"/>
    <w:rsid w:val="00696CDD"/>
    <w:rsid w:val="006E0FBA"/>
    <w:rsid w:val="007C030C"/>
    <w:rsid w:val="007F1666"/>
    <w:rsid w:val="009F4C31"/>
    <w:rsid w:val="00A609B6"/>
    <w:rsid w:val="00AB4E1B"/>
    <w:rsid w:val="00F50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12"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CDD"/>
    <w:pPr>
      <w:tabs>
        <w:tab w:val="center" w:pos="4680"/>
        <w:tab w:val="right" w:pos="9360"/>
      </w:tabs>
      <w:spacing w:line="240" w:lineRule="auto"/>
    </w:pPr>
  </w:style>
  <w:style w:type="character" w:customStyle="1" w:styleId="HeaderChar">
    <w:name w:val="Header Char"/>
    <w:basedOn w:val="DefaultParagraphFont"/>
    <w:link w:val="Header"/>
    <w:uiPriority w:val="99"/>
    <w:rsid w:val="00696CDD"/>
  </w:style>
  <w:style w:type="paragraph" w:styleId="Footer">
    <w:name w:val="footer"/>
    <w:basedOn w:val="Normal"/>
    <w:link w:val="FooterChar"/>
    <w:uiPriority w:val="99"/>
    <w:unhideWhenUsed/>
    <w:rsid w:val="00696CDD"/>
    <w:pPr>
      <w:tabs>
        <w:tab w:val="center" w:pos="4680"/>
        <w:tab w:val="right" w:pos="9360"/>
      </w:tabs>
      <w:spacing w:line="240" w:lineRule="auto"/>
    </w:pPr>
  </w:style>
  <w:style w:type="character" w:customStyle="1" w:styleId="FooterChar">
    <w:name w:val="Footer Char"/>
    <w:basedOn w:val="DefaultParagraphFont"/>
    <w:link w:val="Footer"/>
    <w:uiPriority w:val="99"/>
    <w:rsid w:val="00696C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12"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CDD"/>
    <w:pPr>
      <w:tabs>
        <w:tab w:val="center" w:pos="4680"/>
        <w:tab w:val="right" w:pos="9360"/>
      </w:tabs>
      <w:spacing w:line="240" w:lineRule="auto"/>
    </w:pPr>
  </w:style>
  <w:style w:type="character" w:customStyle="1" w:styleId="HeaderChar">
    <w:name w:val="Header Char"/>
    <w:basedOn w:val="DefaultParagraphFont"/>
    <w:link w:val="Header"/>
    <w:uiPriority w:val="99"/>
    <w:rsid w:val="00696CDD"/>
  </w:style>
  <w:style w:type="paragraph" w:styleId="Footer">
    <w:name w:val="footer"/>
    <w:basedOn w:val="Normal"/>
    <w:link w:val="FooterChar"/>
    <w:uiPriority w:val="99"/>
    <w:unhideWhenUsed/>
    <w:rsid w:val="00696CDD"/>
    <w:pPr>
      <w:tabs>
        <w:tab w:val="center" w:pos="4680"/>
        <w:tab w:val="right" w:pos="9360"/>
      </w:tabs>
      <w:spacing w:line="240" w:lineRule="auto"/>
    </w:pPr>
  </w:style>
  <w:style w:type="character" w:customStyle="1" w:styleId="FooterChar">
    <w:name w:val="Footer Char"/>
    <w:basedOn w:val="DefaultParagraphFont"/>
    <w:link w:val="Footer"/>
    <w:uiPriority w:val="99"/>
    <w:rsid w:val="00696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2024-06-13T00:42:00Z</dcterms:created>
  <dcterms:modified xsi:type="dcterms:W3CDTF">2024-06-15T03:22:00Z</dcterms:modified>
</cp:coreProperties>
</file>