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30" w:rsidRPr="002B7D12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30" w:rsidRPr="002B7D12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D12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:rsidR="00DB4B30" w:rsidRPr="002B7D12" w:rsidRDefault="00DB4B30" w:rsidP="00DB4B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6687" wp14:editId="12A90A89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D70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B7D12">
        <w:rPr>
          <w:rFonts w:ascii="Times New Roman" w:hAnsi="Times New Roman" w:cs="Times New Roman"/>
          <w:sz w:val="24"/>
          <w:szCs w:val="24"/>
        </w:rPr>
        <w:t xml:space="preserve">  </w:t>
      </w:r>
      <w:r w:rsidRPr="002B7D12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:rsidR="00DB4B30" w:rsidRPr="002B7D12" w:rsidRDefault="00DB4B30" w:rsidP="00DB4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D12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:rsidR="00DB4B30" w:rsidRPr="002B7D12" w:rsidRDefault="00DB4B30" w:rsidP="00DB4B3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B7D12">
        <w:rPr>
          <w:rFonts w:ascii="Times New Roman" w:hAnsi="Times New Roman" w:cs="Times New Roman"/>
          <w:b/>
          <w:i/>
          <w:sz w:val="24"/>
          <w:szCs w:val="24"/>
        </w:rPr>
        <w:t xml:space="preserve">Từ ngày </w:t>
      </w:r>
      <w:r w:rsidR="00520EF2" w:rsidRPr="002B7D12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2B7D12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1356E" w:rsidRPr="002B7D1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B7D12">
        <w:rPr>
          <w:rFonts w:ascii="Times New Roman" w:hAnsi="Times New Roman" w:cs="Times New Roman"/>
          <w:b/>
          <w:i/>
          <w:sz w:val="24"/>
          <w:szCs w:val="24"/>
        </w:rPr>
        <w:t xml:space="preserve">/2024 - </w:t>
      </w:r>
      <w:r w:rsidR="00520EF2" w:rsidRPr="002B7D12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2B7D12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1356E" w:rsidRPr="002B7D1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B7D12">
        <w:rPr>
          <w:rFonts w:ascii="Times New Roman" w:hAnsi="Times New Roman" w:cs="Times New Roman"/>
          <w:b/>
          <w:i/>
          <w:sz w:val="24"/>
          <w:szCs w:val="24"/>
        </w:rPr>
        <w:t>/2024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DB4B30" w:rsidRPr="002B7D12" w:rsidTr="005962B4"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</w:tr>
      <w:tr w:rsidR="00DB4B30" w:rsidRPr="002B7D12" w:rsidTr="005962B4"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:rsidR="00DB4B30" w:rsidRPr="002B7D12" w:rsidRDefault="00520EF2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957E94" w:rsidRPr="002B7D12" w:rsidRDefault="00957E94" w:rsidP="00520EF2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B7D1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- 7h: KT cuối HKI môn Toán 9</w:t>
            </w:r>
          </w:p>
          <w:p w:rsidR="00957E94" w:rsidRPr="002B7D12" w:rsidRDefault="00957E94" w:rsidP="00520EF2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B7D1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- 9h30: KT cuối HKII môn Anh 9 GV coi kiểm tra theo phân công,</w:t>
            </w:r>
          </w:p>
          <w:p w:rsidR="00520EF2" w:rsidRPr="002B7D12" w:rsidRDefault="00520EF2" w:rsidP="00520E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sz w:val="24"/>
                <w:szCs w:val="24"/>
              </w:rPr>
              <w:t xml:space="preserve">- Hs khối 6,7,8 nghỉ học </w:t>
            </w:r>
          </w:p>
        </w:tc>
        <w:tc>
          <w:tcPr>
            <w:tcW w:w="6974" w:type="dxa"/>
          </w:tcPr>
          <w:p w:rsidR="00957E94" w:rsidRPr="002B7D12" w:rsidRDefault="00957E94" w:rsidP="00520EF2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B7D1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- 13h40: KT cuối HKII môn Toán 9 (GV coi theo phân công, học thêm theo TKB)</w:t>
            </w:r>
          </w:p>
          <w:p w:rsidR="00F2315C" w:rsidRPr="002B7D12" w:rsidRDefault="00335A19" w:rsidP="00EC4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33E3" w:rsidRPr="002B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EF2" w:rsidRPr="002B7D12">
              <w:rPr>
                <w:rFonts w:ascii="Times New Roman" w:hAnsi="Times New Roman" w:cs="Times New Roman"/>
                <w:sz w:val="24"/>
                <w:szCs w:val="24"/>
              </w:rPr>
              <w:t xml:space="preserve"> 15h:</w:t>
            </w:r>
            <w:r w:rsidR="00957E94" w:rsidRPr="002B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EF2" w:rsidRPr="002B7D12">
              <w:rPr>
                <w:rFonts w:ascii="Times New Roman" w:hAnsi="Times New Roman" w:cs="Times New Roman"/>
                <w:sz w:val="24"/>
                <w:szCs w:val="24"/>
              </w:rPr>
              <w:t>Nộp bài dự thi cuộc thi sáng kiến bảo đảm trật tự trường học về phòng ngừa bạo lực học đường và lao động trẻ em về PGD (Tiệp)</w:t>
            </w:r>
          </w:p>
          <w:p w:rsidR="006B2A25" w:rsidRPr="002B7D12" w:rsidRDefault="006B2A25" w:rsidP="00EC4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30" w:rsidRPr="002B7D12" w:rsidTr="000913B9">
        <w:trPr>
          <w:trHeight w:val="636"/>
        </w:trPr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:rsidR="00DB4B30" w:rsidRPr="002B7D12" w:rsidRDefault="00520EF2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DB4B30" w:rsidRPr="002B7D12" w:rsidRDefault="00DD01E8" w:rsidP="002B7D1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- 8h00: Hội nghị tập huấn và triển khai phần mềm tuyển sinh vào lớp 10 THPT năm học 2024-2025 tại THPT Ngô Quyền</w:t>
            </w:r>
            <w:r w:rsidR="002B7D12"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371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HP</w:t>
            </w:r>
            <w:r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C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Thuận, </w:t>
            </w:r>
            <w:r w:rsidR="00891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2B7D12"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.Hải) </w:t>
            </w:r>
            <w:r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(Các đồng chí tham dự tập huấn chủ động chuẩn bị máy tính xách tay, kết nối mạng internet và thiết bị phát wifi 4G cá nhân)</w:t>
            </w:r>
          </w:p>
        </w:tc>
        <w:tc>
          <w:tcPr>
            <w:tcW w:w="6974" w:type="dxa"/>
          </w:tcPr>
          <w:p w:rsidR="002E7D14" w:rsidRPr="002B7D12" w:rsidRDefault="002E7D14" w:rsidP="002E7D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- 14h: SHCM tổ KHXH. </w:t>
            </w:r>
          </w:p>
          <w:p w:rsidR="002B7D12" w:rsidRPr="002B7D12" w:rsidRDefault="008B6F6B" w:rsidP="002B7D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B7D12"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15h00: Đ/c Phó Chủ tịch TT UBND Quận làm việc với Hiệu trưởng các trường THCS tại phòng họp số 3 (HT).</w:t>
            </w:r>
          </w:p>
          <w:p w:rsidR="00664634" w:rsidRPr="002B7D12" w:rsidRDefault="00664634" w:rsidP="00217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4B30" w:rsidRPr="002B7D12" w:rsidTr="00426CD3">
        <w:trPr>
          <w:trHeight w:val="1006"/>
        </w:trPr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:rsidR="00DB4B30" w:rsidRPr="002B7D12" w:rsidRDefault="005D4CD1" w:rsidP="005962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520EF2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0846B5" w:rsidRPr="002B7D12" w:rsidRDefault="001C1E30" w:rsidP="002B7D1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B7D12"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8h00: Chuyên Đề Đội cấp TP “Hải Phòng - Vị thế và vươn xa” cụm 3 trường THQT, THHV, THBĐ tại trường TH Quán Toan: (Đại diện BGH, TPT) </w:t>
            </w:r>
          </w:p>
        </w:tc>
        <w:tc>
          <w:tcPr>
            <w:tcW w:w="6974" w:type="dxa"/>
          </w:tcPr>
          <w:p w:rsidR="00721E50" w:rsidRDefault="00721E50" w:rsidP="00721E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- 14h: Chấm bài thi tại PGD “Sáng kiến bảo đảm trật tự ATGT”</w:t>
            </w:r>
          </w:p>
          <w:p w:rsidR="008B6F6B" w:rsidRPr="00721E50" w:rsidRDefault="002B7D12" w:rsidP="00721E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21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15h00: Chuyên đề Đội cấp Thành phố “Chúng em với Ngày hội Sách báo năm học 2023-2024” tại trường TH Trần Văn Ơn: (đại diện BGH, TPT) </w:t>
            </w:r>
            <w:bookmarkStart w:id="0" w:name="_GoBack"/>
            <w:bookmarkEnd w:id="0"/>
          </w:p>
        </w:tc>
      </w:tr>
      <w:tr w:rsidR="007000FB" w:rsidRPr="002B7D12" w:rsidTr="004E4982">
        <w:tc>
          <w:tcPr>
            <w:tcW w:w="1430" w:type="dxa"/>
          </w:tcPr>
          <w:p w:rsidR="007000FB" w:rsidRPr="002B7D12" w:rsidRDefault="007000FB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:rsidR="007000FB" w:rsidRPr="002B7D12" w:rsidRDefault="007000FB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18/4/2024</w:t>
            </w:r>
          </w:p>
        </w:tc>
        <w:tc>
          <w:tcPr>
            <w:tcW w:w="13772" w:type="dxa"/>
            <w:gridSpan w:val="2"/>
          </w:tcPr>
          <w:p w:rsidR="007000FB" w:rsidRPr="002B7D12" w:rsidRDefault="007000FB" w:rsidP="00700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 lễ giỗ tổ Hùng Vương (CB,GV,HS)</w:t>
            </w:r>
          </w:p>
          <w:p w:rsidR="007000FB" w:rsidRPr="002B7D12" w:rsidRDefault="007000FB" w:rsidP="00C45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30" w:rsidRPr="002B7D12" w:rsidTr="005962B4">
        <w:trPr>
          <w:trHeight w:val="274"/>
        </w:trPr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:rsidR="00DB4B30" w:rsidRPr="002B7D12" w:rsidRDefault="005D4CD1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520EF2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A04F36" w:rsidRPr="002B7D12" w:rsidRDefault="002B7D12" w:rsidP="00A04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B7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- 9h00: Họp Ban chỉ đạo PCGD, xây dựng XHHT triển khai hệ thống đánh giá công dân học tập tại PH số 2: (HT) </w:t>
            </w:r>
          </w:p>
        </w:tc>
        <w:tc>
          <w:tcPr>
            <w:tcW w:w="6974" w:type="dxa"/>
          </w:tcPr>
          <w:p w:rsidR="00A1356E" w:rsidRPr="002B7D12" w:rsidRDefault="00A1356E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- 14h: SHCM tổ KHTN</w:t>
            </w:r>
          </w:p>
          <w:p w:rsidR="00957E94" w:rsidRPr="002B7D12" w:rsidRDefault="00957E94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- 14h: Học GDĐP khối 7</w:t>
            </w:r>
          </w:p>
          <w:p w:rsidR="002B7D12" w:rsidRPr="002B7D12" w:rsidRDefault="002B7D12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sz w:val="24"/>
                <w:szCs w:val="24"/>
              </w:rPr>
              <w:t xml:space="preserve">- 14h00: Chuyên đề cấp quận “Thúc đẩy CĐS trong đổi mới phương pháp dạy học và kiểm tra đánh giá” tại THCS Ngô Gia Tự: (Đại diện BGH, GV tiếng Anh) </w:t>
            </w:r>
          </w:p>
          <w:p w:rsidR="00BF7FDF" w:rsidRPr="002B7D12" w:rsidRDefault="00721E50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sz w:val="24"/>
                <w:szCs w:val="24"/>
              </w:rPr>
              <w:t>- 14h: Tham gia trải nghiệm tại Cao đẳng du lịch: BGH, GVCN 9, BTCĐ, TPT, HS lớp 9 (có danh sách)</w:t>
            </w:r>
          </w:p>
        </w:tc>
      </w:tr>
      <w:tr w:rsidR="00DB4B30" w:rsidRPr="002B7D12" w:rsidTr="005962B4">
        <w:tc>
          <w:tcPr>
            <w:tcW w:w="1430" w:type="dxa"/>
          </w:tcPr>
          <w:p w:rsidR="00DB4B30" w:rsidRPr="002B7D12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:rsidR="00DB4B30" w:rsidRPr="002B7D12" w:rsidRDefault="00520EF2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7D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520EF2" w:rsidRPr="002B7D12" w:rsidRDefault="00DB4B30" w:rsidP="0052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D1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43D1" w:rsidRPr="002B7D12" w:rsidRDefault="00A043D1" w:rsidP="000913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:rsidR="00DB4B30" w:rsidRPr="002B7D12" w:rsidRDefault="00DB4B30" w:rsidP="00DB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B30" w:rsidRPr="002B7D12" w:rsidRDefault="00DB4B30" w:rsidP="00DB4B30">
      <w:pPr>
        <w:rPr>
          <w:rFonts w:ascii="Times New Roman" w:hAnsi="Times New Roman" w:cs="Times New Roman"/>
          <w:b/>
          <w:sz w:val="24"/>
          <w:szCs w:val="24"/>
        </w:rPr>
      </w:pPr>
      <w:r w:rsidRPr="002B7D12">
        <w:rPr>
          <w:rFonts w:ascii="Times New Roman" w:hAnsi="Times New Roman" w:cs="Times New Roman"/>
          <w:b/>
          <w:sz w:val="24"/>
          <w:szCs w:val="24"/>
        </w:rPr>
        <w:t xml:space="preserve">Thông báo: </w:t>
      </w:r>
    </w:p>
    <w:p w:rsidR="00DB4B30" w:rsidRPr="002B7D12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DB4B30" w:rsidRPr="002B7D12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5F7ED7" w:rsidRPr="002B7D12" w:rsidRDefault="005F7ED7">
      <w:pPr>
        <w:rPr>
          <w:rFonts w:ascii="Times New Roman" w:hAnsi="Times New Roman" w:cs="Times New Roman"/>
          <w:sz w:val="24"/>
          <w:szCs w:val="24"/>
        </w:rPr>
      </w:pPr>
    </w:p>
    <w:sectPr w:rsidR="005F7ED7" w:rsidRPr="002B7D12" w:rsidSect="00601186">
      <w:pgSz w:w="16838" w:h="11906" w:orient="landscape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6AF7"/>
    <w:multiLevelType w:val="hybridMultilevel"/>
    <w:tmpl w:val="411070C8"/>
    <w:lvl w:ilvl="0" w:tplc="C7824B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82C"/>
    <w:multiLevelType w:val="hybridMultilevel"/>
    <w:tmpl w:val="72D6DE44"/>
    <w:lvl w:ilvl="0" w:tplc="7A465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5FF1"/>
    <w:multiLevelType w:val="hybridMultilevel"/>
    <w:tmpl w:val="277E7530"/>
    <w:lvl w:ilvl="0" w:tplc="D916CEE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1552"/>
    <w:multiLevelType w:val="hybridMultilevel"/>
    <w:tmpl w:val="9FDE9B96"/>
    <w:lvl w:ilvl="0" w:tplc="82CA1A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342C4"/>
    <w:multiLevelType w:val="hybridMultilevel"/>
    <w:tmpl w:val="55B0B8BC"/>
    <w:lvl w:ilvl="0" w:tplc="0DFE2C3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2223"/>
    <w:multiLevelType w:val="hybridMultilevel"/>
    <w:tmpl w:val="546E6C96"/>
    <w:lvl w:ilvl="0" w:tplc="3E2CAE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30"/>
    <w:rsid w:val="0002143A"/>
    <w:rsid w:val="000846B5"/>
    <w:rsid w:val="00090AB0"/>
    <w:rsid w:val="000913B9"/>
    <w:rsid w:val="00091A99"/>
    <w:rsid w:val="000C6476"/>
    <w:rsid w:val="00121B9D"/>
    <w:rsid w:val="001B2649"/>
    <w:rsid w:val="001C1E30"/>
    <w:rsid w:val="001E0C04"/>
    <w:rsid w:val="002178B2"/>
    <w:rsid w:val="00244336"/>
    <w:rsid w:val="00260F82"/>
    <w:rsid w:val="00294CE2"/>
    <w:rsid w:val="002B19D8"/>
    <w:rsid w:val="002B56DD"/>
    <w:rsid w:val="002B7D12"/>
    <w:rsid w:val="002E7D14"/>
    <w:rsid w:val="00335A19"/>
    <w:rsid w:val="00343853"/>
    <w:rsid w:val="00371932"/>
    <w:rsid w:val="00400D3F"/>
    <w:rsid w:val="004114E4"/>
    <w:rsid w:val="00425F27"/>
    <w:rsid w:val="00426CD3"/>
    <w:rsid w:val="004362D3"/>
    <w:rsid w:val="004503DE"/>
    <w:rsid w:val="004603CD"/>
    <w:rsid w:val="00476A05"/>
    <w:rsid w:val="00497273"/>
    <w:rsid w:val="004D4EEB"/>
    <w:rsid w:val="005000BA"/>
    <w:rsid w:val="00520EF2"/>
    <w:rsid w:val="00550367"/>
    <w:rsid w:val="00593239"/>
    <w:rsid w:val="00596178"/>
    <w:rsid w:val="005A3076"/>
    <w:rsid w:val="005D0D5B"/>
    <w:rsid w:val="005D4CD1"/>
    <w:rsid w:val="005F0C61"/>
    <w:rsid w:val="005F7ED7"/>
    <w:rsid w:val="0060010B"/>
    <w:rsid w:val="006552DA"/>
    <w:rsid w:val="00664634"/>
    <w:rsid w:val="0069481D"/>
    <w:rsid w:val="006B2A25"/>
    <w:rsid w:val="007000FB"/>
    <w:rsid w:val="00721E50"/>
    <w:rsid w:val="00807C65"/>
    <w:rsid w:val="008156C6"/>
    <w:rsid w:val="0082563F"/>
    <w:rsid w:val="00841D44"/>
    <w:rsid w:val="0089186E"/>
    <w:rsid w:val="008B6F6B"/>
    <w:rsid w:val="00957E94"/>
    <w:rsid w:val="00A043D1"/>
    <w:rsid w:val="00A04F36"/>
    <w:rsid w:val="00A125CC"/>
    <w:rsid w:val="00A1356E"/>
    <w:rsid w:val="00A93B76"/>
    <w:rsid w:val="00B72FAF"/>
    <w:rsid w:val="00BF7FDF"/>
    <w:rsid w:val="00C45D7F"/>
    <w:rsid w:val="00C752C4"/>
    <w:rsid w:val="00C84068"/>
    <w:rsid w:val="00C94599"/>
    <w:rsid w:val="00CD2D9C"/>
    <w:rsid w:val="00CE3C8E"/>
    <w:rsid w:val="00CF7577"/>
    <w:rsid w:val="00D033E3"/>
    <w:rsid w:val="00D33354"/>
    <w:rsid w:val="00DA3938"/>
    <w:rsid w:val="00DB4B30"/>
    <w:rsid w:val="00DD01E8"/>
    <w:rsid w:val="00E4339F"/>
    <w:rsid w:val="00EB472F"/>
    <w:rsid w:val="00EC4167"/>
    <w:rsid w:val="00F11A15"/>
    <w:rsid w:val="00F2315C"/>
    <w:rsid w:val="00F3415F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A28E"/>
  <w15:chartTrackingRefBased/>
  <w15:docId w15:val="{5C7B6528-4914-40A8-A5E7-B5C7522D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B3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B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2024-04-15T03:17:00Z</cp:lastPrinted>
  <dcterms:created xsi:type="dcterms:W3CDTF">2024-03-18T09:54:00Z</dcterms:created>
  <dcterms:modified xsi:type="dcterms:W3CDTF">2024-04-15T09:41:00Z</dcterms:modified>
</cp:coreProperties>
</file>