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8E204" w14:textId="54874E61" w:rsidR="00614FDC" w:rsidRPr="00614FDC" w:rsidRDefault="00614FDC" w:rsidP="00614FDC">
      <w:pPr>
        <w:jc w:val="center"/>
        <w:rPr>
          <w:rFonts w:ascii="Times New Roman" w:hAnsi="Times New Roman" w:cs="Times New Roman"/>
          <w:b/>
          <w:bCs/>
          <w:sz w:val="28"/>
          <w:szCs w:val="28"/>
        </w:rPr>
      </w:pPr>
      <w:r w:rsidRPr="00614FDC">
        <w:rPr>
          <w:rFonts w:ascii="Times New Roman" w:hAnsi="Times New Roman" w:cs="Times New Roman"/>
          <w:b/>
          <w:bCs/>
          <w:sz w:val="28"/>
          <w:szCs w:val="28"/>
        </w:rPr>
        <w:t>TÍCH CỰC ĐỔI MỚI PHƯƠNG PHÁP, NÂNG CAO HIỆU QUẢ DẠY HỌC CỦA GIÁO VIÊN TRƯỜNG THCS TIÊN THẮNG – TOÀN THẮNG</w:t>
      </w:r>
    </w:p>
    <w:p w14:paraId="1F436E80" w14:textId="77777777"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rPr>
        <w:t>Xã hội ngày càng phát triển, hầu hết ai cũng chú trọng đến việc học, nên đổi mới phương pháp và hình thức tổ chức dạy học là vấn đề bắt buộc và được ưu tiên hàng đầu. Giải pháp nâng cao chất lượng giáo dục toàn diện theo chủ đề năm học 2024 – 2025 là “Đổi mới sáng tạo, nâng cao chất lượng, đoàn kết kỷ cương” và phương châm “Lấy học sinh, sinh viên làm trung tâm; Thầy cô giáo là động lực; Nhà trường làm bệ đỡ; Gia đình là điểm tựa; Xã hội là nền tảng”.  Đối với những người làm trong ngành giáo dục và đặc biệt là những giáo viên trực tiếp tham gia giảng dạy càng có trách nhiệm đổi mới hơn bao giờ hết. Đổi mới để theo kịp với thời đại, đổi mới để nâng cao chất lượng học sinh và đổi mới để đào tạo ra nguồn lực đáp ứng yêu cầu mới của xã hội.</w:t>
      </w:r>
    </w:p>
    <w:p w14:paraId="78F2DD11" w14:textId="04C0769F"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rPr>
        <w:t xml:space="preserve">Trường </w:t>
      </w:r>
      <w:r>
        <w:rPr>
          <w:rFonts w:ascii="Times New Roman" w:hAnsi="Times New Roman" w:cs="Times New Roman"/>
          <w:sz w:val="28"/>
          <w:szCs w:val="28"/>
        </w:rPr>
        <w:t>THCS Tiên Thắng – Toàn Thắng</w:t>
      </w:r>
      <w:r w:rsidRPr="00614FDC">
        <w:rPr>
          <w:rFonts w:ascii="Times New Roman" w:hAnsi="Times New Roman" w:cs="Times New Roman"/>
          <w:sz w:val="28"/>
          <w:szCs w:val="28"/>
        </w:rPr>
        <w:t xml:space="preserve"> của chúng tôi có đội ngũ cán bộ, giáo viên yêu nghề, giàu lòng nhiệt tình, luôn phấn đấu vươn lên đạt thành tích cao trong công tác dạy và học. Trước yêu cầu đổi mới của ngành. Trường tôi có đề ra một số phương pháp và hình thức tổ chức dạy học được tổ triển khai và áp dụng đó là:</w:t>
      </w:r>
    </w:p>
    <w:p w14:paraId="1817DAB3" w14:textId="40E47838" w:rsidR="00614FDC" w:rsidRPr="00614FDC" w:rsidRDefault="00614FDC" w:rsidP="00614FDC">
      <w:pPr>
        <w:ind w:firstLine="709"/>
        <w:jc w:val="both"/>
        <w:rPr>
          <w:rFonts w:ascii="Times New Roman" w:hAnsi="Times New Roman" w:cs="Times New Roman"/>
          <w:b/>
          <w:bCs/>
          <w:sz w:val="28"/>
          <w:szCs w:val="28"/>
        </w:rPr>
      </w:pPr>
      <w:r w:rsidRPr="00614FDC">
        <w:rPr>
          <w:rFonts w:ascii="Times New Roman" w:hAnsi="Times New Roman" w:cs="Times New Roman"/>
          <w:b/>
          <w:bCs/>
          <w:sz w:val="28"/>
          <w:szCs w:val="28"/>
        </w:rPr>
        <w:t>1. Dạy học theo định hướng Stem</w:t>
      </w:r>
    </w:p>
    <w:p w14:paraId="662DD2E0" w14:textId="17E4D06B"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lang w:val="vi-VN"/>
        </w:rPr>
        <w:t>Giáo dục STEM là phương pháp giáo dục tích hợp 4 bộ môn, bao gồm Science (Khoa học), Technology (Công nghệ), Engineering (Kỹ thuật) và Mathematics (Toán học). Theo “Hiệp hội các giáo viên dạy khoa học quốc gia Mỹ” (NSTA), điểm đặc biệt của phương pháp này là cách tiếp cận liên ngành trong quá trình học và lồng ghép các kiến thức lí thuyết trong bối cảnh thực tiễn. Nhờ vậy, học sinh có cái nhìn vừa đa chiều vừa có tính ứng dụng cao.</w:t>
      </w:r>
    </w:p>
    <w:p w14:paraId="06FFD104" w14:textId="401C44B4"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lang w:val="vi-VN"/>
        </w:rPr>
        <w:t>Các bài học STEM luôn dựa trên những câu chuyện hoặc những vấn đề xảy ra trong thực tế. Nhờ đó, học sinh cảm thấy những bài học trở nên sinh động và gần gũi. Các chủ đề học tập rất phong phú, không chỉ về khoa học mà còn về xã hội, văn hóa, và các môn nghệ thuật. Ở đó, học sinh được khuyến khích vận dụng óc sáng tạo về các môn nghệ thuật, các kiến thức về lịch sử và nhân văn để tạo ra một sản phẩm mới, có giá trị và ý nghĩa cho xã hội.</w:t>
      </w:r>
    </w:p>
    <w:p w14:paraId="2D8FFCB6" w14:textId="3E8EF9F1" w:rsidR="00E6509B"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rPr>
        <w:t>Các bài học STEM thường được lồng ghép với các dự án học tập thường kéo dài vài buổi học trong đó yêu cầu các học sinh làm việc theo nhóm hoặc làm việc cá nhân, vận dụng kiến thức của các bài học đa ngành hoặc liên ngành để cùng tạo thành sản phẩm gắn liền với thực tế. Tùy theo trình độ của lớp học mà các dự án có thể đi từ đơn giản đến phức tạp, thực hiện tại lớp học, tại nhà, đi thực tế hoặc tìm hiểu các nguồn dữ liệu từ trên mạng, các thư viện, bảo tàng.</w:t>
      </w:r>
    </w:p>
    <w:p w14:paraId="089F5986" w14:textId="17849133" w:rsidR="00614FDC" w:rsidRPr="00614FDC" w:rsidRDefault="00614FDC" w:rsidP="00614FDC">
      <w:pPr>
        <w:ind w:firstLine="709"/>
        <w:jc w:val="both"/>
        <w:rPr>
          <w:rFonts w:ascii="Times New Roman" w:hAnsi="Times New Roman" w:cs="Times New Roman"/>
          <w:b/>
          <w:bCs/>
          <w:sz w:val="28"/>
          <w:szCs w:val="28"/>
        </w:rPr>
      </w:pPr>
      <w:r w:rsidRPr="00614FDC">
        <w:rPr>
          <w:rFonts w:ascii="Times New Roman" w:hAnsi="Times New Roman" w:cs="Times New Roman"/>
          <w:b/>
          <w:bCs/>
          <w:sz w:val="28"/>
          <w:szCs w:val="28"/>
        </w:rPr>
        <w:t>2. Phương pháp dạy học tích cực theo nhóm</w:t>
      </w:r>
    </w:p>
    <w:p w14:paraId="643A1B0E" w14:textId="77777777"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rPr>
        <w:lastRenderedPageBreak/>
        <w:t>       Phương pháp dạy và học theo nhóm giúp tất cả học sinh được tham gia tích cực vào quá trình học tập, mỗi học sinh mạnh dạn chia sẻ kiến ​​thức và kinh nghiệm của mình, sẵn sàng đưa ra ý kiến ​​cá nhân để giải quyết các vấn đề liên quan đến nội dung bài học, đây cũng là cơ hội để các em trao đổi, học hỏi lẫn nhau, cùng nhau giải quyết công việc chung. Dạy học theo nhóm thường chia lớp thành các nhóm nhỏ từ 4 đến 6 học sinh. Theo mục tiêu của từng môn học, các nhóm được chia thành nghiên cứu hoặc khách quan, ổn định trong toàn bộ môn học hoặc thay đổi theo từng hoạt động cụ thể. Các nhóm nhỏ có thể được giao cùng một chủ đề hoặc mỗi nhóm có một nhiệm vụ khác nhau:</w:t>
      </w:r>
    </w:p>
    <w:p w14:paraId="242CDCD4" w14:textId="77777777"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rPr>
        <w:t>       Nhờ áp dụng phương pháp dạy học tích cực theo nhóm mà học sinh có thể phát triển tiềm năng của mình theo nhiều cách. Các em dễ dàng bày tỏ ý kiến ​​cá nhân, trao đổi, thảo luận và tìm ra giải pháp tối ưu cho nhiệm vụ được giao. Như vậy, các em tích cực tiếp nhận tri thức làm tăng tính tư duy, khoa học, óc phán đoán của học sinh. Các thành viên được chủ động phân công nhiệm vụ. Vì bằng tuổi nhau nên các em dễ dàng chia sẻ những hiểu biết và cùng nhau xây dựng bài học trên tinh thần học hỏi lẫn nhau. Kiến thức trở nên lâu bền hơn, sâu hơn và dễ nhớ hơn. Học sinh cũng cảm thấy mãn nguyện khi có đóng góp của chính mình bằng cách tham gia vào thành công chung của lớp học. Những học sinh nhút nhát trở nên mạnh dạn hơn, được tự do bày tỏ quan điểm nên dễ dàng hòa nhập cộng đồng. Phương pháp này còn tạo cho các em sự tự tin và hứng thú trong học tập và cuộc sống, vốn kinh nghiệm xã hội của học sinh được phong phú, tăng kỹ năng giao tiếp, hợp tác nhóm.</w:t>
      </w:r>
    </w:p>
    <w:p w14:paraId="5A62B1D9" w14:textId="53C302E7" w:rsidR="00614FDC" w:rsidRPr="00614FDC" w:rsidRDefault="00614FDC" w:rsidP="00614FDC">
      <w:pPr>
        <w:ind w:firstLine="709"/>
        <w:jc w:val="both"/>
        <w:rPr>
          <w:rFonts w:ascii="Times New Roman" w:hAnsi="Times New Roman" w:cs="Times New Roman"/>
          <w:b/>
          <w:bCs/>
          <w:sz w:val="28"/>
          <w:szCs w:val="28"/>
        </w:rPr>
      </w:pPr>
      <w:r w:rsidRPr="00614FDC">
        <w:rPr>
          <w:rFonts w:ascii="Times New Roman" w:hAnsi="Times New Roman" w:cs="Times New Roman"/>
          <w:b/>
          <w:bCs/>
          <w:sz w:val="28"/>
          <w:szCs w:val="28"/>
        </w:rPr>
        <w:t>3. Cải tiến các phương pháp dạy học truyền thống kết hợp ứng dụng công nghệ thông tin.</w:t>
      </w:r>
    </w:p>
    <w:p w14:paraId="174DC021" w14:textId="7B534CA7"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rPr>
        <w:t>Đổi mới phương pháp dạy học có rất nhiều phương pháp và hình thức mới, song không có nghĩa là loại bỏ các phương pháp dạy học truyền thống như thuyết trình, đàm thoại, luyện tập mà cần bắt đầu bằng việc cải tiến để nâng cao hiệu quả và hạn chế nhược điểm của chúng. Để nâng cao hiệu quả của các phương pháp dạy học này người giáo viên trước hết cần nắm vững những yêu cầu và sử dụng thành thạo các kỹ thuật của chúng trong việc chuẩn bị cũng như tiến hành bài lên lớp, kỹ thuật đặt các câu hỏi và xử lý các câu trả lời trong đàm thoại, hay kỹ thuật làm mẫu trong luyện tập.</w:t>
      </w:r>
    </w:p>
    <w:p w14:paraId="1CD073DA" w14:textId="45B0A2B8"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rPr>
        <w:t>Bên cạnh đó, không một phương pháp dạy học nào là toàn mĩ cả, việc phối hợp đa dạng các phương pháp và hình thức dạy học trong toàn bộ quá trình dạy học là phương hướng quan trọng để phát huy tính tích cực và nâng cao chất lượng dạy học. Dạy học toàn lớp, dạy học nhóm, nhóm đôi và dạy học cá thể là những hình thức xã hội của dạy học cần kết hợp với nhau, mỗi một hình thức có những chức năng riêng. Trong thực tiễn dạy học ở tổ hiện nay, nhiều giáo viên đã cải tiến bài dạy theo hướng kết hợp thuyết trình của giáo viên với hình thức làm việc nhóm, góp phần tích cực hoá hoạt động nhận thức của học sinh.</w:t>
      </w:r>
    </w:p>
    <w:p w14:paraId="78002E4D" w14:textId="77777777" w:rsidR="00614FDC" w:rsidRPr="00614FDC" w:rsidRDefault="00614FDC" w:rsidP="00614FDC">
      <w:pPr>
        <w:ind w:firstLine="709"/>
        <w:jc w:val="both"/>
        <w:rPr>
          <w:rFonts w:ascii="Times New Roman" w:hAnsi="Times New Roman" w:cs="Times New Roman"/>
          <w:sz w:val="28"/>
          <w:szCs w:val="28"/>
        </w:rPr>
      </w:pPr>
      <w:r w:rsidRPr="00614FDC">
        <w:rPr>
          <w:rFonts w:ascii="Times New Roman" w:hAnsi="Times New Roman" w:cs="Times New Roman"/>
          <w:sz w:val="28"/>
          <w:szCs w:val="28"/>
        </w:rPr>
        <w:lastRenderedPageBreak/>
        <w:t>Ngoài ra, trong thời đại công nghệ thông tin phát triển như vũ bão, không thể không nhắc đến vai trò của các phương tiện dạy học hiện đại. Phương tiện dạy học có vai trò quan trọng trong việc đổi mới phương pháp dạy học, nhằm tăng cường tính trực quan và thí nghiệm, thực hành trong dạy học. Hiện nay, nhà trường đã trang bị các phương tiện dạy học mới đầy đủ  cho các lớp khiến cho việc dạy và học trở nên thuận tiện rất nhiều. Các đồng chí giáo viên trong tổ tích cực khai thác các nguồn học liệu số như sử dụng mạng điện tử (E-Learning), mạng trường học kết nối, sử dụng sách điện tử trên hanhtrangso.nxb.vn hay thư viện bài giảng điện tử violet. Đây là hoạt động được các đồng chí giáo viên trong tổ duy trì hàng ngày, thường xuyên trong trong các giờ lên lớp.</w:t>
      </w:r>
    </w:p>
    <w:p w14:paraId="39FD40DA" w14:textId="56605405" w:rsidR="00614FDC" w:rsidRPr="00614FDC" w:rsidRDefault="00614FDC" w:rsidP="00614FDC">
      <w:pPr>
        <w:jc w:val="right"/>
        <w:rPr>
          <w:rFonts w:ascii="Times New Roman" w:hAnsi="Times New Roman" w:cs="Times New Roman"/>
          <w:sz w:val="28"/>
          <w:szCs w:val="28"/>
        </w:rPr>
      </w:pPr>
      <w:r w:rsidRPr="00614FDC">
        <w:rPr>
          <w:rFonts w:ascii="Times New Roman" w:hAnsi="Times New Roman" w:cs="Times New Roman"/>
          <w:i/>
          <w:iCs/>
          <w:sz w:val="28"/>
          <w:szCs w:val="28"/>
        </w:rPr>
        <w:t xml:space="preserve"> Giáo viên </w:t>
      </w:r>
      <w:r>
        <w:rPr>
          <w:rFonts w:ascii="Times New Roman" w:hAnsi="Times New Roman" w:cs="Times New Roman"/>
          <w:i/>
          <w:iCs/>
          <w:sz w:val="28"/>
          <w:szCs w:val="28"/>
        </w:rPr>
        <w:t>Ngô Thúy Hoa</w:t>
      </w:r>
      <w:r w:rsidRPr="00614FDC">
        <w:rPr>
          <w:rFonts w:ascii="Times New Roman" w:hAnsi="Times New Roman" w:cs="Times New Roman"/>
          <w:i/>
          <w:iCs/>
          <w:sz w:val="28"/>
          <w:szCs w:val="28"/>
        </w:rPr>
        <w:t xml:space="preserve"> – Trường </w:t>
      </w:r>
      <w:r>
        <w:rPr>
          <w:rFonts w:ascii="Times New Roman" w:hAnsi="Times New Roman" w:cs="Times New Roman"/>
          <w:i/>
          <w:iCs/>
          <w:sz w:val="28"/>
          <w:szCs w:val="28"/>
        </w:rPr>
        <w:t>THCS Tiên Thắng – Toàn Thắng</w:t>
      </w:r>
    </w:p>
    <w:p w14:paraId="54434825" w14:textId="77777777" w:rsidR="00614FDC" w:rsidRPr="00614FDC" w:rsidRDefault="00614FDC" w:rsidP="00614FDC">
      <w:pPr>
        <w:jc w:val="both"/>
        <w:rPr>
          <w:rFonts w:ascii="Times New Roman" w:hAnsi="Times New Roman" w:cs="Times New Roman"/>
          <w:sz w:val="28"/>
          <w:szCs w:val="28"/>
        </w:rPr>
      </w:pPr>
    </w:p>
    <w:sectPr w:rsidR="00614FDC" w:rsidRPr="00614FDC" w:rsidSect="00365CC1">
      <w:pgSz w:w="11906" w:h="16838" w:code="9"/>
      <w:pgMar w:top="1418"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DC"/>
    <w:rsid w:val="00017394"/>
    <w:rsid w:val="00092CEA"/>
    <w:rsid w:val="00365CC1"/>
    <w:rsid w:val="003B4887"/>
    <w:rsid w:val="00561EFC"/>
    <w:rsid w:val="00614FDC"/>
    <w:rsid w:val="00660E93"/>
    <w:rsid w:val="0074108D"/>
    <w:rsid w:val="00BC186E"/>
    <w:rsid w:val="00E6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301B"/>
  <w15:chartTrackingRefBased/>
  <w15:docId w15:val="{777354DE-E893-46C1-97B5-74BAE4D9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7585">
      <w:bodyDiv w:val="1"/>
      <w:marLeft w:val="0"/>
      <w:marRight w:val="0"/>
      <w:marTop w:val="0"/>
      <w:marBottom w:val="0"/>
      <w:divBdr>
        <w:top w:val="none" w:sz="0" w:space="0" w:color="auto"/>
        <w:left w:val="none" w:sz="0" w:space="0" w:color="auto"/>
        <w:bottom w:val="none" w:sz="0" w:space="0" w:color="auto"/>
        <w:right w:val="none" w:sz="0" w:space="0" w:color="auto"/>
      </w:divBdr>
    </w:div>
    <w:div w:id="145123953">
      <w:bodyDiv w:val="1"/>
      <w:marLeft w:val="0"/>
      <w:marRight w:val="0"/>
      <w:marTop w:val="0"/>
      <w:marBottom w:val="0"/>
      <w:divBdr>
        <w:top w:val="none" w:sz="0" w:space="0" w:color="auto"/>
        <w:left w:val="none" w:sz="0" w:space="0" w:color="auto"/>
        <w:bottom w:val="none" w:sz="0" w:space="0" w:color="auto"/>
        <w:right w:val="none" w:sz="0" w:space="0" w:color="auto"/>
      </w:divBdr>
    </w:div>
    <w:div w:id="324671354">
      <w:bodyDiv w:val="1"/>
      <w:marLeft w:val="0"/>
      <w:marRight w:val="0"/>
      <w:marTop w:val="0"/>
      <w:marBottom w:val="0"/>
      <w:divBdr>
        <w:top w:val="none" w:sz="0" w:space="0" w:color="auto"/>
        <w:left w:val="none" w:sz="0" w:space="0" w:color="auto"/>
        <w:bottom w:val="none" w:sz="0" w:space="0" w:color="auto"/>
        <w:right w:val="none" w:sz="0" w:space="0" w:color="auto"/>
      </w:divBdr>
    </w:div>
    <w:div w:id="803431045">
      <w:bodyDiv w:val="1"/>
      <w:marLeft w:val="0"/>
      <w:marRight w:val="0"/>
      <w:marTop w:val="0"/>
      <w:marBottom w:val="0"/>
      <w:divBdr>
        <w:top w:val="none" w:sz="0" w:space="0" w:color="auto"/>
        <w:left w:val="none" w:sz="0" w:space="0" w:color="auto"/>
        <w:bottom w:val="none" w:sz="0" w:space="0" w:color="auto"/>
        <w:right w:val="none" w:sz="0" w:space="0" w:color="auto"/>
      </w:divBdr>
    </w:div>
    <w:div w:id="826552847">
      <w:bodyDiv w:val="1"/>
      <w:marLeft w:val="0"/>
      <w:marRight w:val="0"/>
      <w:marTop w:val="0"/>
      <w:marBottom w:val="0"/>
      <w:divBdr>
        <w:top w:val="none" w:sz="0" w:space="0" w:color="auto"/>
        <w:left w:val="none" w:sz="0" w:space="0" w:color="auto"/>
        <w:bottom w:val="none" w:sz="0" w:space="0" w:color="auto"/>
        <w:right w:val="none" w:sz="0" w:space="0" w:color="auto"/>
      </w:divBdr>
    </w:div>
    <w:div w:id="835264122">
      <w:bodyDiv w:val="1"/>
      <w:marLeft w:val="0"/>
      <w:marRight w:val="0"/>
      <w:marTop w:val="0"/>
      <w:marBottom w:val="0"/>
      <w:divBdr>
        <w:top w:val="none" w:sz="0" w:space="0" w:color="auto"/>
        <w:left w:val="none" w:sz="0" w:space="0" w:color="auto"/>
        <w:bottom w:val="none" w:sz="0" w:space="0" w:color="auto"/>
        <w:right w:val="none" w:sz="0" w:space="0" w:color="auto"/>
      </w:divBdr>
      <w:divsChild>
        <w:div w:id="200821056">
          <w:marLeft w:val="0"/>
          <w:marRight w:val="0"/>
          <w:marTop w:val="0"/>
          <w:marBottom w:val="0"/>
          <w:divBdr>
            <w:top w:val="none" w:sz="0" w:space="0" w:color="auto"/>
            <w:left w:val="none" w:sz="0" w:space="0" w:color="auto"/>
            <w:bottom w:val="none" w:sz="0" w:space="0" w:color="auto"/>
            <w:right w:val="none" w:sz="0" w:space="0" w:color="auto"/>
          </w:divBdr>
          <w:divsChild>
            <w:div w:id="477311283">
              <w:blockQuote w:val="1"/>
              <w:marLeft w:val="0"/>
              <w:marRight w:val="0"/>
              <w:marTop w:val="0"/>
              <w:marBottom w:val="300"/>
              <w:divBdr>
                <w:top w:val="none" w:sz="0" w:space="0" w:color="auto"/>
                <w:left w:val="single" w:sz="36" w:space="15" w:color="EEEEEE"/>
                <w:bottom w:val="none" w:sz="0" w:space="0" w:color="auto"/>
                <w:right w:val="none" w:sz="0" w:space="0" w:color="auto"/>
              </w:divBdr>
            </w:div>
            <w:div w:id="2076396756">
              <w:marLeft w:val="0"/>
              <w:marRight w:val="0"/>
              <w:marTop w:val="0"/>
              <w:marBottom w:val="0"/>
              <w:divBdr>
                <w:top w:val="none" w:sz="0" w:space="0" w:color="auto"/>
                <w:left w:val="none" w:sz="0" w:space="0" w:color="auto"/>
                <w:bottom w:val="none" w:sz="0" w:space="0" w:color="auto"/>
                <w:right w:val="none" w:sz="0" w:space="0" w:color="auto"/>
              </w:divBdr>
              <w:divsChild>
                <w:div w:id="1915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5912">
      <w:bodyDiv w:val="1"/>
      <w:marLeft w:val="0"/>
      <w:marRight w:val="0"/>
      <w:marTop w:val="0"/>
      <w:marBottom w:val="0"/>
      <w:divBdr>
        <w:top w:val="none" w:sz="0" w:space="0" w:color="auto"/>
        <w:left w:val="none" w:sz="0" w:space="0" w:color="auto"/>
        <w:bottom w:val="none" w:sz="0" w:space="0" w:color="auto"/>
        <w:right w:val="none" w:sz="0" w:space="0" w:color="auto"/>
      </w:divBdr>
    </w:div>
    <w:div w:id="1472288085">
      <w:bodyDiv w:val="1"/>
      <w:marLeft w:val="0"/>
      <w:marRight w:val="0"/>
      <w:marTop w:val="0"/>
      <w:marBottom w:val="0"/>
      <w:divBdr>
        <w:top w:val="none" w:sz="0" w:space="0" w:color="auto"/>
        <w:left w:val="none" w:sz="0" w:space="0" w:color="auto"/>
        <w:bottom w:val="none" w:sz="0" w:space="0" w:color="auto"/>
        <w:right w:val="none" w:sz="0" w:space="0" w:color="auto"/>
      </w:divBdr>
    </w:div>
    <w:div w:id="1855416739">
      <w:bodyDiv w:val="1"/>
      <w:marLeft w:val="0"/>
      <w:marRight w:val="0"/>
      <w:marTop w:val="0"/>
      <w:marBottom w:val="0"/>
      <w:divBdr>
        <w:top w:val="none" w:sz="0" w:space="0" w:color="auto"/>
        <w:left w:val="none" w:sz="0" w:space="0" w:color="auto"/>
        <w:bottom w:val="none" w:sz="0" w:space="0" w:color="auto"/>
        <w:right w:val="none" w:sz="0" w:space="0" w:color="auto"/>
      </w:divBdr>
    </w:div>
    <w:div w:id="1927885414">
      <w:bodyDiv w:val="1"/>
      <w:marLeft w:val="0"/>
      <w:marRight w:val="0"/>
      <w:marTop w:val="0"/>
      <w:marBottom w:val="0"/>
      <w:divBdr>
        <w:top w:val="none" w:sz="0" w:space="0" w:color="auto"/>
        <w:left w:val="none" w:sz="0" w:space="0" w:color="auto"/>
        <w:bottom w:val="none" w:sz="0" w:space="0" w:color="auto"/>
        <w:right w:val="none" w:sz="0" w:space="0" w:color="auto"/>
      </w:divBdr>
    </w:div>
    <w:div w:id="1994871971">
      <w:bodyDiv w:val="1"/>
      <w:marLeft w:val="0"/>
      <w:marRight w:val="0"/>
      <w:marTop w:val="0"/>
      <w:marBottom w:val="0"/>
      <w:divBdr>
        <w:top w:val="none" w:sz="0" w:space="0" w:color="auto"/>
        <w:left w:val="none" w:sz="0" w:space="0" w:color="auto"/>
        <w:bottom w:val="none" w:sz="0" w:space="0" w:color="auto"/>
        <w:right w:val="none" w:sz="0" w:space="0" w:color="auto"/>
      </w:divBdr>
      <w:divsChild>
        <w:div w:id="1610694263">
          <w:marLeft w:val="0"/>
          <w:marRight w:val="0"/>
          <w:marTop w:val="0"/>
          <w:marBottom w:val="0"/>
          <w:divBdr>
            <w:top w:val="none" w:sz="0" w:space="0" w:color="auto"/>
            <w:left w:val="none" w:sz="0" w:space="0" w:color="auto"/>
            <w:bottom w:val="none" w:sz="0" w:space="0" w:color="auto"/>
            <w:right w:val="none" w:sz="0" w:space="0" w:color="auto"/>
          </w:divBdr>
          <w:divsChild>
            <w:div w:id="815031975">
              <w:blockQuote w:val="1"/>
              <w:marLeft w:val="0"/>
              <w:marRight w:val="0"/>
              <w:marTop w:val="0"/>
              <w:marBottom w:val="300"/>
              <w:divBdr>
                <w:top w:val="none" w:sz="0" w:space="0" w:color="auto"/>
                <w:left w:val="single" w:sz="36" w:space="15" w:color="EEEEEE"/>
                <w:bottom w:val="none" w:sz="0" w:space="0" w:color="auto"/>
                <w:right w:val="none" w:sz="0" w:space="0" w:color="auto"/>
              </w:divBdr>
            </w:div>
            <w:div w:id="1162622922">
              <w:marLeft w:val="0"/>
              <w:marRight w:val="0"/>
              <w:marTop w:val="0"/>
              <w:marBottom w:val="0"/>
              <w:divBdr>
                <w:top w:val="none" w:sz="0" w:space="0" w:color="auto"/>
                <w:left w:val="none" w:sz="0" w:space="0" w:color="auto"/>
                <w:bottom w:val="none" w:sz="0" w:space="0" w:color="auto"/>
                <w:right w:val="none" w:sz="0" w:space="0" w:color="auto"/>
              </w:divBdr>
              <w:divsChild>
                <w:div w:id="8815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6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1</cp:revision>
  <dcterms:created xsi:type="dcterms:W3CDTF">2024-11-07T23:01:00Z</dcterms:created>
  <dcterms:modified xsi:type="dcterms:W3CDTF">2024-11-08T02:38:00Z</dcterms:modified>
</cp:coreProperties>
</file>