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156" w:rsidRPr="00DB0156" w:rsidRDefault="00DB0156" w:rsidP="00A07434">
      <w:pPr>
        <w:spacing w:after="160" w:line="360" w:lineRule="auto"/>
        <w:ind w:left="720"/>
        <w:contextualSpacing/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</w:pPr>
      <w:r w:rsidRPr="00DB0156">
        <w:rPr>
          <w:rFonts w:ascii="Times New Roman" w:eastAsia="Calibri" w:hAnsi="Times New Roman" w:cs="Times New Roman"/>
          <w:b/>
          <w:bCs/>
          <w:color w:val="000099"/>
          <w:sz w:val="28"/>
          <w:szCs w:val="28"/>
        </w:rPr>
        <w:t>CÁC QUY LUẬT HOẠT ĐỘNG CỦA NÃO BỘ</w:t>
      </w:r>
    </w:p>
    <w:p w:rsidR="00DB0156" w:rsidRPr="00DB0156" w:rsidRDefault="00DB0156" w:rsidP="00A07434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B015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QUY LUẬT SỐ 1 – TÍNH CÓ GIỚI HẠN</w:t>
      </w:r>
    </w:p>
    <w:p w:rsidR="00A07434" w:rsidRDefault="00DB0156" w:rsidP="00A07434">
      <w:pPr>
        <w:spacing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>- Khi HS tiếp nhận kiến thức mới, chúng sử dụng chủ yếu là vùng Trí nhớ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làm việc (working memory) của Não bộ. Vùng này có Giới hạn về mặt </w:t>
      </w:r>
      <w:r w:rsidRPr="00DB015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số</w:t>
      </w:r>
      <w:r w:rsidRPr="00DB015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val="vi-VN"/>
        </w:rPr>
        <w:t xml:space="preserve"> </w:t>
      </w:r>
      <w:r w:rsidRPr="00DB015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lượng 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và </w:t>
      </w:r>
      <w:r w:rsidRPr="00DB0156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thời gian 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>mà các thông tin được tồn tại và xử lý ở đây. Thông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>tin tồn tại ở vùng này sẽ chỉ kéo dài khoảng 15 đến 20 giây và nó chỉ có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>khả năng xử lý được khoảng 7±2 phần tử thông tin trong cùng một đơn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>vị thời gian (do vậy nên nó còn được gọi là Vùng Trí nhớ ngắn hạn –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>Shorterm memory). Nếu không được xử lý, thông tin sẽ bị mất dần khỏi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>trí nhớ làm việc.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br/>
        <w:t>- Con người tiếp nhận thông tin thông qua các giác quan vào não bộ với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>tốc độ khoảng 2 triệu bite/giây, những tốc độ xử lý thông tin tại vùng trí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>nhớ làm việc chỉ diễn ra với tốc độ 128 – 134 bite/s. Do vậy, phần lớn thông tin được tiếp nhận thường sẽ không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>được “xử lý” và có thể bị “xóa bỏ” – quên mất hoặc bị “bóp méo” – nhớ cái nọ xọ cái kia. Ví dụ đơn giản nhất là khi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>GV đọc một câu khái niệm để HS ghi vở, thường chúng ta phải nhắc lại 2-3 lần câu đó thì HS mới có thể ghi được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>hết câu đó vào vở. Nếu chỉ đọc 1 lần thì đa số các em chỉ ghi được 7 – 10 từ là quên hết phần còn lại phía sau, hoặc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>ghi theo “trí nhớ” thì sẽ bị sai so với khái niệm gốc.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br/>
        <w:t>- Ứng dụng quy luật này trong việc dạy học: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br/>
        <w:t>+ Chia nhỏ, cung cấp một liều lượng vừa phải thông tin, tránh nói quá nhiều, quá dài dễ khiến não bị “tràn thông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tin” 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sym w:font="Symbol" w:char="F0E0"/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gây ra hiện tượng ức chế 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sym w:font="Symbol" w:char="F0E0"/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Buồn ngủ.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+ Tập trung vào những điểm “Trọng tâm” 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sym w:font="Symbol" w:char="F0E0"/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Thà dạy 3 mà HS nhớ 2 còn hơn dạy 10 mà chỉ nhớ được 1; sử dụng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>các từ khóa để minh họa cho những kiến thức trọng tâm.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br/>
        <w:t>+ Nói chậm vừa đủ, tránh nói quá nhanh khiến não bộ không kịp xử lý thông tin…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DB015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QUY LUẬT SỐ 2 – HIỆU QUẢ GHI NHỚ TỈ LỆ THUẬN VỚI MỨC ĐỘ XỬ LÝ THÔNG TIN</w:t>
      </w:r>
      <w:r w:rsidRPr="00DB015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/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>- Xử lý thông tin là việc tìm ra mối quan hệ, sắp xếp các thông tin theo trật tự logic xác định. Ví dụ: từ một đoạn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>thông tin trong SGK, có thể lập bảng so sánh hoặc tạo thành sơ đồ để thể hiện mối quan hệ giữa các khái niệm, quá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>trình trong đoạn văn bản đó…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br/>
        <w:t>- Quá trình xử lý thông tin càng sâu sắc thì hiệu quả ghi nhớ càng cao.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br/>
        <w:t>- Một thông tin càng được “xử lý” theo nhiều cách thì càng được ghi nhớ sâu.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Ví dụ: GV yêu cầu HS đọc SGK và tìm thông tin để hoàn thành phiếu học tập (xử lý thông tin lần 1) </w:t>
      </w:r>
    </w:p>
    <w:p w:rsidR="00DB0156" w:rsidRPr="00DB0156" w:rsidRDefault="00DB0156" w:rsidP="00A07434">
      <w:pPr>
        <w:spacing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sym w:font="Symbol" w:char="F0E0"/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Yêu cầ</w:t>
      </w:r>
      <w:r w:rsidR="00A07434">
        <w:rPr>
          <w:rFonts w:ascii="Times New Roman" w:eastAsia="Calibri" w:hAnsi="Times New Roman" w:cs="Times New Roman"/>
          <w:color w:val="000000"/>
          <w:sz w:val="28"/>
          <w:szCs w:val="28"/>
        </w:rPr>
        <w:t>u HS</w:t>
      </w:r>
      <w:bookmarkStart w:id="0" w:name="_GoBack"/>
      <w:bookmarkEnd w:id="0"/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>trao đổi phiếu để chấm chéo theo đáp án mà GV chiếu trên bảng (xử lý thông tin lần 2).</w:t>
      </w:r>
      <w:r w:rsidRPr="00DB0156">
        <w:rPr>
          <w:rFonts w:ascii="Times New Roman" w:eastAsia="Calibri" w:hAnsi="Times New Roman" w:cs="Times New Roman"/>
          <w:sz w:val="28"/>
          <w:szCs w:val="28"/>
        </w:rPr>
        <w:br/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>- Ứng dụng trong dạy học: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br/>
        <w:t>+ Tạo cơ hội cho người học chủ động xử lý thông tin, tránh “cướp việc” của HS.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br/>
        <w:t>+ Các hoạt động: trả lời câu hỏi, làm phiếu học tập, vẽ sơ đồ, biểu đồ, phân tích bảng biểu…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br/>
        <w:t>+ Đa dạng hóa các hoạt động xử lý thông tin, mỗi nội dung cho HS được xử lý thông tin theo một cách khác nhau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DB0156">
        <w:rPr>
          <w:rFonts w:ascii="Times New Roman" w:eastAsia="Calibri" w:hAnsi="Times New Roman" w:cs="Times New Roman"/>
          <w:color w:val="000000"/>
          <w:sz w:val="28"/>
          <w:szCs w:val="28"/>
        </w:rPr>
        <w:t>để tránh việc nhàm chán…</w:t>
      </w:r>
    </w:p>
    <w:p w:rsidR="0090526E" w:rsidRPr="0090526E" w:rsidRDefault="0090526E" w:rsidP="00A0743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0526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QUY LUẬT SỐ 3 – TÍNH ĐỘC ĐÁO, KHÁC BIỆT</w:t>
      </w:r>
      <w:r w:rsidRPr="0090526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/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</w:rPr>
        <w:t>- Trong hàng loạt thông tin cùng đến, não bộ sẽ ưu tiên ghi nhớ những thông tin mang tính độc đáo, khác biệt trước.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</w:rPr>
        <w:br/>
        <w:t>Ví dụ: Trong số rất nhiều người cùng đứng với nhau, sẽ nhớ “chú hề” đầu tiên. Trong số những ngôi nhà bên đường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</w:rPr>
        <w:br/>
        <w:t>đều màu xanh, sẽ “tự dưng” bị chú ý bởi 1 căn màu vàng hoặc đỏ…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</w:rPr>
        <w:br/>
        <w:t>- Ứng dụng trong dạy học: Tìm những điểm khiến cho bài giảng của mình trở nên độc đáo, khác biệt để ngay lập tức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</w:rPr>
        <w:br/>
        <w:t>HS bị thu hút vào bài và giúp HS có thể ghi nhớ bài ngay tại lớp.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</w:rPr>
        <w:br/>
        <w:t>Ví dụ: Làm thí nghiệm, ảo thuật (môn hóa học); đọc thơ vào bài; mở bài theo kiểu độc đáo…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</w:rPr>
        <w:br/>
        <w:t>Bài tập: Hãy liệt kê các cách khiến cho bài giảng của mình trở nên độc đáo, khác biệt?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90526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QUY LUẬT SỐ 4 – TÍNH QUEN THUỘC, CÓ Ý NGHĨA</w:t>
      </w:r>
      <w:r w:rsidRPr="0090526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/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</w:rPr>
        <w:t>- Trong hàng loạt thông tin cùng đến, não bộ sẽ ưu tiên ghi nhớ những thông tin mang tính quen thuộc, có ý nghĩa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</w:rPr>
        <w:t>với cuộc sống của mình hàng ngày. HS sẽ dễ ghi nhớ kiến thức hơn nếu trong bài giảng của GV có những ví dụ hoặc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</w:rPr>
        <w:t>các ứng dụng liên quan đến cuộc sống hàng ngày của chúng.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</w:rPr>
        <w:br/>
        <w:t>Ví dụ: Khi dạy về tỉ số %, có thể liên hệ đến việc khuyến mại, giảm giá tại siêu thị.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- Ứng dụng trong dạy học: Lấy các ví dụ thực tiễn, liên hệ thực tế; sử dụng các ví dụ, ẩn 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dụ với các hình ảnh gắn liền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</w:rPr>
        <w:t>với cuộc sống để khiến cho các kiến thức hàn lâm trở nên dễ hiểu, dễ nhớ hơn với HS…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90526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QUY LUẬT SỐ 5 – TÍNH CÓ NHU CẦU/NGỨA</w:t>
      </w:r>
      <w:r w:rsidRPr="0090526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/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</w:rPr>
        <w:t>- Não bộ sẽ ghi nhớ tốt nhất, hiệu quả nhất khi có nhu cầu và được gắn với yếu tố cảm xúc.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</w:rPr>
        <w:br/>
        <w:t>Ví dụ: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</w:rPr>
        <w:br/>
        <w:t>+ Phần kí ức liên quan đến “mối tình đầu” luôn sâu sắc và khó phai mờ.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</w:rPr>
        <w:br/>
        <w:t>+ Khi thích một điều gì đó (ví dụ một ban nhạc) thì sẽ đi tìm các thông tin liên quan đến ban nhạc đó và ghi nhớ rất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</w:rPr>
        <w:t>kĩ…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</w:rPr>
        <w:br/>
        <w:t>- Ứng dụng trong dạy học: Biến kiến thức thành các tình huống có vấn đề để HS xử lý. Tạo ra “nhu cầu”, để HS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0526E">
        <w:rPr>
          <w:rFonts w:ascii="Times New Roman" w:eastAsia="Calibri" w:hAnsi="Times New Roman" w:cs="Times New Roman"/>
          <w:color w:val="000000"/>
          <w:sz w:val="28"/>
          <w:szCs w:val="28"/>
        </w:rPr>
        <w:t>“ngứa” rồi mới “gãi” chứ không cung cấp kiến thức ngay (để HS “bí” rồi mới giúp).</w:t>
      </w:r>
    </w:p>
    <w:p w:rsidR="0090526E" w:rsidRPr="0090526E" w:rsidRDefault="0090526E" w:rsidP="00A07434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2140A" w:rsidRDefault="0090526E" w:rsidP="00A07434">
      <w:pPr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0526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QUY LUẬT SỐ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</w:t>
      </w:r>
      <w:r w:rsidRPr="0090526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 BÁN CẦU NÃO TRÁI VÀ PHẢI</w:t>
      </w:r>
    </w:p>
    <w:p w:rsidR="0090526E" w:rsidRPr="00A07434" w:rsidRDefault="0090526E" w:rsidP="00A07434">
      <w:pPr>
        <w:spacing w:line="36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0743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Não trái: từ ngữ, con số, danh sách, lí luận, tư duy phân tích</w:t>
      </w:r>
    </w:p>
    <w:p w:rsidR="0090526E" w:rsidRDefault="0090526E" w:rsidP="00A07434">
      <w:pPr>
        <w:spacing w:line="36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0743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Não phải : nhịp điệu, màu sắc, hình ảnh, bản đồ, tưởng tượng, mở rộng,…</w:t>
      </w:r>
    </w:p>
    <w:p w:rsidR="00A07434" w:rsidRPr="00A07434" w:rsidRDefault="00A07434" w:rsidP="00A07434">
      <w:pPr>
        <w:spacing w:line="360" w:lineRule="auto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=&gt; Ứng dụng: Dạy học tăng yếu tố hình ảnh,màu sắc, âm thanh , hướng dẫn  học sinh ghi nhớ bằng hình ảnh, sử dụng sơ đồ tư duy</w:t>
      </w:r>
    </w:p>
    <w:sectPr w:rsidR="00A07434" w:rsidRPr="00A07434" w:rsidSect="0090526E"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E3087"/>
    <w:multiLevelType w:val="hybridMultilevel"/>
    <w:tmpl w:val="92BCC8F8"/>
    <w:lvl w:ilvl="0" w:tplc="6442C0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56"/>
    <w:rsid w:val="0090526E"/>
    <w:rsid w:val="00A07434"/>
    <w:rsid w:val="00DB0156"/>
    <w:rsid w:val="00E2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2024-09-28T15:30:00Z</dcterms:created>
  <dcterms:modified xsi:type="dcterms:W3CDTF">2024-09-28T15:43:00Z</dcterms:modified>
</cp:coreProperties>
</file>