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818" w:type="dxa"/>
        <w:tblInd w:w="-452" w:type="dxa"/>
        <w:tblLayout w:type="fixed"/>
        <w:tblCellMar>
          <w:top w:w="0" w:type="dxa"/>
          <w:left w:w="108" w:type="dxa"/>
          <w:bottom w:w="0" w:type="dxa"/>
          <w:right w:w="108" w:type="dxa"/>
        </w:tblCellMar>
      </w:tblPr>
      <w:tblGrid>
        <w:gridCol w:w="5006"/>
        <w:gridCol w:w="5812"/>
      </w:tblGrid>
      <w:tr>
        <w:tblPrEx>
          <w:tblCellMar>
            <w:top w:w="0" w:type="dxa"/>
            <w:left w:w="108" w:type="dxa"/>
            <w:bottom w:w="0" w:type="dxa"/>
            <w:right w:w="108" w:type="dxa"/>
          </w:tblCellMar>
        </w:tblPrEx>
        <w:trPr>
          <w:trHeight w:val="699" w:hRule="atLeast"/>
        </w:trPr>
        <w:tc>
          <w:tcPr>
            <w:tcW w:w="5006" w:type="dxa"/>
          </w:tcPr>
          <w:p>
            <w:pPr>
              <w:pStyle w:val="2"/>
              <w:keepNext w:val="0"/>
              <w:widowControl w:val="0"/>
              <w:tabs>
                <w:tab w:val="center" w:pos="1722"/>
                <w:tab w:val="center" w:pos="6719"/>
              </w:tabs>
              <w:snapToGrid w:val="0"/>
              <w:ind w:right="-20"/>
              <w:rPr>
                <w:rFonts w:ascii="Times New Roman" w:hAnsi="Times New Roman"/>
                <w:b w:val="0"/>
                <w:bCs/>
                <w:sz w:val="24"/>
                <w:szCs w:val="24"/>
              </w:rPr>
            </w:pPr>
            <w:r>
              <w:rPr>
                <w:rFonts w:ascii="Times New Roman" w:hAnsi="Times New Roman"/>
                <w:b w:val="0"/>
                <w:bCs/>
                <w:sz w:val="24"/>
                <w:szCs w:val="24"/>
              </w:rPr>
              <w:t xml:space="preserve">SỞ </w:t>
            </w:r>
            <w:r>
              <w:rPr>
                <w:rFonts w:hint="default" w:ascii="Times New Roman" w:hAnsi="Times New Roman"/>
                <w:b w:val="0"/>
                <w:bCs/>
                <w:sz w:val="24"/>
                <w:szCs w:val="24"/>
                <w:lang w:val="en-GB"/>
              </w:rPr>
              <w:t xml:space="preserve">GIÁO DỤC VÀ ĐÀO TẠO </w:t>
            </w:r>
            <w:r>
              <w:rPr>
                <w:rFonts w:ascii="Times New Roman" w:hAnsi="Times New Roman"/>
                <w:b w:val="0"/>
                <w:bCs/>
                <w:sz w:val="24"/>
                <w:szCs w:val="24"/>
              </w:rPr>
              <w:t>HẢI PHÒNG</w:t>
            </w:r>
          </w:p>
          <w:p>
            <w:pPr>
              <w:widowControl w:val="0"/>
              <w:jc w:val="center"/>
              <w:rPr>
                <w:rFonts w:hint="default"/>
                <w:b/>
                <w:bCs/>
                <w:sz w:val="24"/>
                <w:szCs w:val="24"/>
                <w:lang w:val="en-GB"/>
              </w:rPr>
            </w:pPr>
            <w:r>
              <mc:AlternateContent>
                <mc:Choice Requires="wps">
                  <w:drawing>
                    <wp:anchor distT="0" distB="0" distL="114300" distR="114300" simplePos="0" relativeHeight="251661312" behindDoc="0" locked="0" layoutInCell="1" allowOverlap="1">
                      <wp:simplePos x="0" y="0"/>
                      <wp:positionH relativeFrom="column">
                        <wp:posOffset>714375</wp:posOffset>
                      </wp:positionH>
                      <wp:positionV relativeFrom="paragraph">
                        <wp:posOffset>177800</wp:posOffset>
                      </wp:positionV>
                      <wp:extent cx="1200150" cy="0"/>
                      <wp:effectExtent l="0" t="4445" r="0" b="508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25pt;margin-top:14pt;height:0pt;width:94.5pt;z-index:251661312;mso-width-relative:page;mso-height-relative:page;" filled="f" stroked="t" coordsize="21600,21600" o:gfxdata="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&#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6ZKbdQAAAAJAQAADwAAAAAAAAABACAAAAAiAAAA&#10;ZHJzL2Rvd25yZXYueG1sUEsBAhQAFAAAAAgAh07iQO5gDL3SAQAArQMAAA4AAAAAAAAAAQAgAAAA&#10;IwEAAGRycy9lMm9Eb2MueG1sUEsFBgAAAAAGAAYAWQEAAGcFAAAAAA==&#10;">
                      <v:fill on="f" focussize="0,0"/>
                      <v:stroke color="#000000" joinstyle="round"/>
                      <v:imagedata o:title=""/>
                      <o:lock v:ext="edit" aspectratio="f"/>
                    </v:line>
                  </w:pict>
                </mc:Fallback>
              </mc:AlternateContent>
            </w:r>
            <w:r>
              <w:rPr>
                <w:b/>
                <w:bCs/>
                <w:sz w:val="24"/>
                <w:szCs w:val="24"/>
                <w:lang w:val="fr-FR"/>
              </w:rPr>
              <w:t xml:space="preserve">TRƯỜNG THPT </w:t>
            </w:r>
            <w:r>
              <w:rPr>
                <w:rFonts w:hint="default"/>
                <w:b/>
                <w:bCs/>
                <w:sz w:val="24"/>
                <w:szCs w:val="24"/>
                <w:lang w:val="en-GB"/>
              </w:rPr>
              <w:t>NGUYỄN BỈNH KHIÊM</w:t>
            </w:r>
          </w:p>
          <w:p>
            <w:pPr>
              <w:widowControl w:val="0"/>
              <w:jc w:val="center"/>
              <w:rPr>
                <w:rFonts w:hint="default"/>
                <w:lang w:val="en-GB"/>
              </w:rPr>
            </w:pPr>
            <w:r>
              <w:rPr>
                <w:bCs/>
                <w:sz w:val="26"/>
                <w:szCs w:val="26"/>
              </w:rPr>
              <w:t xml:space="preserve">Số: </w:t>
            </w:r>
            <w:r>
              <w:rPr>
                <w:b/>
                <w:bCs/>
                <w:sz w:val="26"/>
                <w:szCs w:val="26"/>
              </w:rPr>
              <w:t xml:space="preserve">     </w:t>
            </w:r>
            <w:r>
              <w:rPr>
                <w:bCs/>
                <w:sz w:val="26"/>
                <w:szCs w:val="26"/>
              </w:rPr>
              <w:t xml:space="preserve"> /</w:t>
            </w:r>
            <w:r>
              <w:rPr>
                <w:rFonts w:hint="default"/>
                <w:bCs/>
                <w:sz w:val="26"/>
                <w:szCs w:val="26"/>
                <w:lang w:val="en-GB"/>
              </w:rPr>
              <w:t>KH</w:t>
            </w:r>
            <w:r>
              <w:rPr>
                <w:bCs/>
                <w:sz w:val="26"/>
                <w:szCs w:val="26"/>
              </w:rPr>
              <w:t>-THPT</w:t>
            </w:r>
            <w:r>
              <w:rPr>
                <w:rFonts w:hint="default"/>
                <w:bCs/>
                <w:sz w:val="26"/>
                <w:szCs w:val="26"/>
                <w:lang w:val="en-GB"/>
              </w:rPr>
              <w:t>NBK</w:t>
            </w:r>
          </w:p>
        </w:tc>
        <w:tc>
          <w:tcPr>
            <w:tcW w:w="5812" w:type="dxa"/>
          </w:tcPr>
          <w:p>
            <w:pPr>
              <w:pStyle w:val="2"/>
              <w:keepNext w:val="0"/>
              <w:widowControl w:val="0"/>
              <w:numPr>
                <w:ilvl w:val="1"/>
                <w:numId w:val="0"/>
              </w:numPr>
              <w:tabs>
                <w:tab w:val="left" w:pos="576"/>
                <w:tab w:val="center" w:pos="1722"/>
                <w:tab w:val="center" w:pos="6719"/>
              </w:tabs>
              <w:suppressAutoHyphens/>
              <w:autoSpaceDE w:val="0"/>
              <w:snapToGrid w:val="0"/>
              <w:ind w:right="-20"/>
              <w:rPr>
                <w:rFonts w:ascii="Times New Roman" w:hAnsi="Times New Roman"/>
                <w:sz w:val="24"/>
                <w:szCs w:val="24"/>
                <w:lang w:val="fr-FR"/>
              </w:rPr>
            </w:pPr>
            <w:r>
              <w:rPr>
                <w:rFonts w:ascii="Times New Roman" w:hAnsi="Times New Roman"/>
                <w:sz w:val="24"/>
                <w:szCs w:val="24"/>
                <w:lang w:val="fr-FR"/>
              </w:rPr>
              <w:t>CỘNG HÒA XÃ HỘI CHỦ NGHĨA VIỆT NAM</w:t>
            </w:r>
          </w:p>
          <w:p>
            <w:pPr>
              <w:pStyle w:val="2"/>
              <w:keepNext w:val="0"/>
              <w:widowControl w:val="0"/>
              <w:numPr>
                <w:ilvl w:val="1"/>
                <w:numId w:val="0"/>
              </w:numPr>
              <w:tabs>
                <w:tab w:val="left" w:pos="576"/>
                <w:tab w:val="center" w:pos="1722"/>
                <w:tab w:val="center" w:pos="6719"/>
              </w:tabs>
              <w:suppressAutoHyphens/>
              <w:autoSpaceDE w:val="0"/>
              <w:ind w:right="-20"/>
              <w:rPr>
                <w:rFonts w:ascii="Times New Roman" w:hAnsi="Times New Roman"/>
                <w:sz w:val="26"/>
                <w:szCs w:val="28"/>
              </w:rPr>
            </w:pPr>
            <w:r>
              <w:rPr>
                <w:rFonts w:ascii="Times New Roman" w:hAnsi="Times New Roman"/>
                <w:sz w:val="26"/>
                <w:szCs w:val="28"/>
              </w:rPr>
              <mc:AlternateContent>
                <mc:Choice Requires="wps">
                  <w:drawing>
                    <wp:anchor distT="0" distB="0" distL="114300" distR="114300" simplePos="0" relativeHeight="251660288" behindDoc="0" locked="0" layoutInCell="1" allowOverlap="1">
                      <wp:simplePos x="0" y="0"/>
                      <wp:positionH relativeFrom="column">
                        <wp:posOffset>707390</wp:posOffset>
                      </wp:positionH>
                      <wp:positionV relativeFrom="paragraph">
                        <wp:posOffset>187325</wp:posOffset>
                      </wp:positionV>
                      <wp:extent cx="2064385" cy="0"/>
                      <wp:effectExtent l="0" t="4445"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2064385" cy="0"/>
                              </a:xfrm>
                              <a:prstGeom prst="line">
                                <a:avLst/>
                              </a:prstGeom>
                              <a:noFill/>
                              <a:ln w="9360">
                                <a:solidFill>
                                  <a:srgbClr val="000000"/>
                                </a:solidFill>
                                <a:miter lim="800000"/>
                              </a:ln>
                              <a:effectLst/>
                            </wps:spPr>
                            <wps:bodyPr/>
                          </wps:wsp>
                        </a:graphicData>
                      </a:graphic>
                    </wp:anchor>
                  </w:drawing>
                </mc:Choice>
                <mc:Fallback>
                  <w:pict>
                    <v:line id="_x0000_s1026" o:spid="_x0000_s1026" o:spt="20" style="position:absolute;left:0pt;margin-left:55.7pt;margin-top:14.75pt;height:0pt;width:162.55pt;z-index:251660288;mso-width-relative:page;mso-height-relative:page;" filled="f" stroked="t" coordsize="21600,21600" o:gfxdata="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TkGD9gAAAAJAQAADwAA&#10;AAAAAAABACAAAAAiAAAAZHJzL2Rvd25yZXYueG1sUEsBAhQAFAAAAAgAh07iQFBwSRXdAQAAyAMA&#10;AA4AAAAAAAAAAQAgAAAAJwEAAGRycy9lMm9Eb2MueG1sUEsFBgAAAAAGAAYAWQEAAHYFAAAAAA==&#10;">
                      <v:fill on="f" focussize="0,0"/>
                      <v:stroke weight="0.737007874015748pt" color="#000000" miterlimit="8" joinstyle="miter"/>
                      <v:imagedata o:title=""/>
                      <o:lock v:ext="edit" aspectratio="f"/>
                    </v:line>
                  </w:pict>
                </mc:Fallback>
              </mc:AlternateContent>
            </w:r>
            <w:r>
              <w:rPr>
                <w:rFonts w:ascii="Times New Roman" w:hAnsi="Times New Roman"/>
                <w:sz w:val="26"/>
                <w:szCs w:val="28"/>
              </w:rPr>
              <w:t>Độc lập - Tự do - Hạnh phúc</w:t>
            </w:r>
          </w:p>
          <w:p>
            <w:pPr>
              <w:jc w:val="center"/>
            </w:pPr>
          </w:p>
          <w:p>
            <w:pPr>
              <w:jc w:val="right"/>
              <w:rPr>
                <w:rFonts w:hint="default"/>
                <w:lang w:val="en-GB"/>
              </w:rPr>
            </w:pPr>
            <w:r>
              <w:rPr>
                <w:rFonts w:hint="default"/>
                <w:bCs/>
                <w:i/>
                <w:iCs/>
                <w:sz w:val="26"/>
                <w:szCs w:val="26"/>
                <w:lang w:val="en-GB"/>
              </w:rPr>
              <w:t>Vĩnh Bảo</w:t>
            </w:r>
            <w:r>
              <w:rPr>
                <w:bCs/>
                <w:i/>
                <w:iCs/>
                <w:sz w:val="26"/>
                <w:szCs w:val="26"/>
              </w:rPr>
              <w:t xml:space="preserve">, ngày </w:t>
            </w:r>
            <w:r>
              <w:rPr>
                <w:rFonts w:hint="default"/>
                <w:bCs/>
                <w:i/>
                <w:iCs/>
                <w:sz w:val="26"/>
                <w:szCs w:val="26"/>
                <w:lang w:val="en-GB"/>
              </w:rPr>
              <w:t xml:space="preserve">    </w:t>
            </w:r>
            <w:r>
              <w:rPr>
                <w:bCs/>
                <w:i/>
                <w:iCs/>
                <w:sz w:val="26"/>
                <w:szCs w:val="26"/>
              </w:rPr>
              <w:t xml:space="preserve"> tháng </w:t>
            </w:r>
            <w:r>
              <w:rPr>
                <w:rFonts w:hint="default"/>
                <w:bCs/>
                <w:i/>
                <w:iCs/>
                <w:sz w:val="26"/>
                <w:szCs w:val="26"/>
                <w:lang w:val="en-GB"/>
              </w:rPr>
              <w:t>6</w:t>
            </w:r>
            <w:r>
              <w:rPr>
                <w:bCs/>
                <w:i/>
                <w:iCs/>
                <w:sz w:val="26"/>
                <w:szCs w:val="26"/>
              </w:rPr>
              <w:t xml:space="preserve"> năm 202</w:t>
            </w:r>
            <w:r>
              <w:rPr>
                <w:rFonts w:hint="default"/>
                <w:bCs/>
                <w:i/>
                <w:iCs/>
                <w:sz w:val="26"/>
                <w:szCs w:val="26"/>
                <w:lang w:val="en-GB"/>
              </w:rPr>
              <w:t>1</w:t>
            </w:r>
          </w:p>
        </w:tc>
      </w:tr>
    </w:tbl>
    <w:p>
      <w:pPr>
        <w:pStyle w:val="2"/>
        <w:keepNext w:val="0"/>
        <w:widowControl w:val="0"/>
        <w:numPr>
          <w:ilvl w:val="1"/>
          <w:numId w:val="0"/>
        </w:numPr>
        <w:tabs>
          <w:tab w:val="left" w:pos="576"/>
          <w:tab w:val="center" w:pos="1722"/>
          <w:tab w:val="center" w:pos="6719"/>
        </w:tabs>
        <w:suppressAutoHyphens/>
        <w:autoSpaceDE w:val="0"/>
        <w:ind w:right="-20"/>
        <w:jc w:val="both"/>
        <w:rPr>
          <w:rFonts w:ascii="Times New Roman" w:hAnsi="Times New Roman"/>
          <w:b w:val="0"/>
          <w:bCs/>
          <w:i/>
          <w:iCs/>
          <w:sz w:val="28"/>
          <w:szCs w:val="28"/>
        </w:rPr>
      </w:pPr>
      <w:r>
        <w:rPr>
          <w:rFonts w:ascii="Times New Roman" w:hAnsi="Times New Roman"/>
          <w:b w:val="0"/>
          <w:bCs/>
          <w:sz w:val="28"/>
          <w:szCs w:val="28"/>
        </w:rPr>
        <w:t xml:space="preserve">      </w:t>
      </w:r>
      <w:r>
        <w:rPr>
          <w:rFonts w:ascii="Times New Roman" w:hAnsi="Times New Roman"/>
          <w:b w:val="0"/>
          <w:bCs/>
          <w:sz w:val="28"/>
          <w:szCs w:val="28"/>
        </w:rPr>
        <w:tab/>
      </w:r>
      <w:r>
        <w:rPr>
          <w:rFonts w:ascii="Times New Roman" w:hAnsi="Times New Roman"/>
          <w:b w:val="0"/>
          <w:bCs/>
          <w:sz w:val="28"/>
          <w:szCs w:val="28"/>
        </w:rPr>
        <w:t xml:space="preserve"> </w:t>
      </w:r>
    </w:p>
    <w:p>
      <w:pPr>
        <w:shd w:val="clear" w:color="auto" w:fill="FFFFFF"/>
        <w:spacing w:after="0" w:line="240" w:lineRule="auto"/>
        <w:jc w:val="center"/>
        <w:rPr>
          <w:rFonts w:eastAsia="Times New Roman" w:cs="Times New Roman"/>
          <w:color w:val="212529"/>
          <w:kern w:val="0"/>
          <w:szCs w:val="28"/>
          <w14:ligatures w14:val="none"/>
        </w:rPr>
      </w:pPr>
      <w:r>
        <w:rPr>
          <w:rFonts w:eastAsia="Times New Roman" w:cs="Times New Roman"/>
          <w:b/>
          <w:bCs/>
          <w:color w:val="212529"/>
          <w:kern w:val="0"/>
          <w:sz w:val="28"/>
          <w:szCs w:val="28"/>
          <w14:ligatures w14:val="none"/>
        </w:rPr>
        <w:t>KẾ HOẠCH</w:t>
      </w:r>
    </w:p>
    <w:p>
      <w:pPr>
        <w:spacing w:after="0" w:line="240" w:lineRule="auto"/>
        <w:jc w:val="center"/>
        <w:rPr>
          <w:rFonts w:hint="default" w:eastAsia="Times New Roman" w:cs="Times New Roman"/>
          <w:b/>
          <w:bCs/>
          <w:color w:val="000000"/>
          <w:sz w:val="28"/>
          <w:szCs w:val="28"/>
          <w:lang w:val="en-GB"/>
        </w:rPr>
      </w:pPr>
      <w:r>
        <w:rPr>
          <w:rFonts w:eastAsia="Times New Roman" w:cs="Times New Roman"/>
          <w:b/>
          <w:bCs/>
          <w:color w:val="000000"/>
          <w:sz w:val="28"/>
          <w:szCs w:val="28"/>
        </w:rPr>
        <w:t>Triển khai công tác vì sự tiến bộ của phụ nữ và bình đẳng giới năm 202</w:t>
      </w:r>
      <w:r>
        <w:rPr>
          <w:rFonts w:hint="default" w:eastAsia="Times New Roman" w:cs="Times New Roman"/>
          <w:b/>
          <w:bCs/>
          <w:color w:val="000000"/>
          <w:sz w:val="28"/>
          <w:szCs w:val="28"/>
          <w:lang w:val="en-GB"/>
        </w:rPr>
        <w:t>1</w:t>
      </w:r>
    </w:p>
    <w:p>
      <w:pPr>
        <w:spacing w:after="0" w:line="240" w:lineRule="auto"/>
        <w:ind w:firstLine="567"/>
        <w:jc w:val="both"/>
        <w:rPr>
          <w:rFonts w:eastAsia="Times New Roman" w:cs="Times New Roman"/>
          <w:color w:val="000000"/>
          <w:sz w:val="30"/>
          <w:szCs w:val="30"/>
        </w:rPr>
      </w:pPr>
      <w:r>
        <w:rPr>
          <w:rFonts w:eastAsia="Times New Roman" w:cs="Times New Roman"/>
          <w:b/>
          <w:bCs/>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2233295</wp:posOffset>
                </wp:positionH>
                <wp:positionV relativeFrom="paragraph">
                  <wp:posOffset>17780</wp:posOffset>
                </wp:positionV>
                <wp:extent cx="1466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5.85pt;margin-top:1.4pt;height:0pt;width:115.5pt;z-index:251659264;mso-width-relative:page;mso-height-relative:page;" filled="f" stroked="t" coordsize="21600,21600" o:gfxdata="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c2hp9MAAAAHAQAADwAAAAAAAAABACAAAAAiAAAAZHJz&#10;L2Rvd25yZXYueG1sUEsBAhQAFAAAAAgAh07iQHFqDTPQAQAAtAMAAA4AAAAAAAAAAQAgAAAAIgEA&#10;AGRycy9lMm9Eb2MueG1sUEsFBgAAAAAGAAYAWQEAAGQFAAAAAA==&#10;">
                <v:fill on="f" focussize="0,0"/>
                <v:stroke weight="0.5pt" color="#000000 [3200]" miterlimit="8" joinstyle="miter"/>
                <v:imagedata o:title=""/>
                <o:lock v:ext="edit" aspectratio="f"/>
              </v:line>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Căn cứ kế hoạch số 933/KH-SGDĐT - BVSTBPN ngày 04 tháng 5 năm 2021 về triển khai công tác vì sự tiến bộ phụ nữ và bình đẳng giới ngày Giáo dục và Đào tạo năm 2021 của Ban vì sự tiến bộ phụ nữ Sở Giáo dục và Đào tạo Hải Phòng.</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Căn cứ kế hoạch số 131/KH-UBND ngày 31 tháng 5 năm 2021 của Ủy ban nhân dân thành phố về kế hoạch hành động về bình đẳng giới thành phố giai đoạn 2021 - 2025;</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lang w:val="en-GB"/>
          <w14:ligatures w14:val="none"/>
        </w:rPr>
      </w:pPr>
      <w:r>
        <w:rPr>
          <w:rFonts w:hint="default" w:ascii="Times New Roman" w:hAnsi="Times New Roman" w:eastAsia="Times New Roman" w:cs="Times New Roman"/>
          <w:color w:val="212529"/>
          <w:kern w:val="0"/>
          <w:sz w:val="28"/>
          <w:szCs w:val="28"/>
          <w14:ligatures w14:val="none"/>
        </w:rPr>
        <w:t xml:space="preserve">Ban Vì sự tiến bộ phụ nữ trường THPT </w:t>
      </w:r>
      <w:r>
        <w:rPr>
          <w:rFonts w:hint="default" w:ascii="Times New Roman" w:hAnsi="Times New Roman" w:eastAsia="Times New Roman" w:cs="Times New Roman"/>
          <w:color w:val="212529"/>
          <w:kern w:val="0"/>
          <w:sz w:val="28"/>
          <w:szCs w:val="28"/>
          <w:lang w:val="en-GB"/>
          <w14:ligatures w14:val="none"/>
        </w:rPr>
        <w:t>Nguyễn Bỉnh Khiêm</w:t>
      </w:r>
      <w:r>
        <w:rPr>
          <w:rFonts w:hint="default" w:ascii="Times New Roman" w:hAnsi="Times New Roman" w:eastAsia="Times New Roman" w:cs="Times New Roman"/>
          <w:color w:val="212529"/>
          <w:kern w:val="0"/>
          <w:sz w:val="28"/>
          <w:szCs w:val="28"/>
          <w14:ligatures w14:val="none"/>
        </w:rPr>
        <w:t xml:space="preserve"> </w:t>
      </w:r>
      <w:r>
        <w:rPr>
          <w:rFonts w:hint="default" w:ascii="Times New Roman" w:hAnsi="Times New Roman" w:eastAsia="Times New Roman" w:cs="Times New Roman"/>
          <w:color w:val="212529"/>
          <w:kern w:val="0"/>
          <w:sz w:val="28"/>
          <w:szCs w:val="28"/>
          <w:lang w:val="en-GB"/>
          <w14:ligatures w14:val="none"/>
        </w:rPr>
        <w:t>xây dựng</w:t>
      </w:r>
      <w:r>
        <w:rPr>
          <w:rFonts w:hint="default" w:ascii="Times New Roman" w:hAnsi="Times New Roman" w:eastAsia="Times New Roman" w:cs="Times New Roman"/>
          <w:color w:val="212529"/>
          <w:kern w:val="0"/>
          <w:sz w:val="28"/>
          <w:szCs w:val="28"/>
          <w14:ligatures w14:val="none"/>
        </w:rPr>
        <w:t xml:space="preserve"> </w:t>
      </w:r>
      <w:r>
        <w:rPr>
          <w:rFonts w:hint="default" w:eastAsia="Times New Roman" w:cs="Times New Roman"/>
          <w:color w:val="212529"/>
          <w:kern w:val="0"/>
          <w:sz w:val="28"/>
          <w:szCs w:val="28"/>
          <w:lang w:val="en-GB"/>
          <w14:ligatures w14:val="none"/>
        </w:rPr>
        <w:t>kế hoạch thực hiện công tác bình đẳng giới và vì sự tiến bộ của phụ nữ năm 2021 và hành động về bình đẳng giới giai đoạn 2021 - 2025 với những nội dung sau:</w:t>
      </w:r>
    </w:p>
    <w:p>
      <w:pPr>
        <w:spacing w:before="120" w:after="120" w:line="240" w:lineRule="auto"/>
        <w:ind w:firstLine="567"/>
        <w:jc w:val="both"/>
        <w:rPr>
          <w:rFonts w:hint="default" w:eastAsia="Times New Roman" w:cs="Times New Roman"/>
          <w:b/>
          <w:bCs/>
          <w:color w:val="000000"/>
          <w:sz w:val="28"/>
          <w:szCs w:val="28"/>
          <w:lang w:val="en-GB"/>
        </w:rPr>
      </w:pPr>
      <w:r>
        <w:rPr>
          <w:rFonts w:eastAsia="Times New Roman" w:cs="Times New Roman"/>
          <w:b/>
          <w:bCs/>
          <w:color w:val="000000"/>
          <w:sz w:val="28"/>
          <w:szCs w:val="28"/>
        </w:rPr>
        <w:t xml:space="preserve">I. MỤC </w:t>
      </w:r>
      <w:r>
        <w:rPr>
          <w:rFonts w:eastAsia="Times New Roman" w:cs="Times New Roman"/>
          <w:b/>
          <w:bCs/>
          <w:color w:val="000000"/>
          <w:sz w:val="28"/>
          <w:szCs w:val="28"/>
          <w:lang w:val="en-GB"/>
        </w:rPr>
        <w:t>Đ</w:t>
      </w:r>
      <w:r>
        <w:rPr>
          <w:rFonts w:hint="default" w:eastAsia="Times New Roman" w:cs="Times New Roman"/>
          <w:b/>
          <w:bCs/>
          <w:color w:val="000000"/>
          <w:sz w:val="28"/>
          <w:szCs w:val="28"/>
          <w:lang w:val="en-GB"/>
        </w:rPr>
        <w:t>ÍCH, YÊU CẦU</w:t>
      </w:r>
    </w:p>
    <w:p>
      <w:pPr>
        <w:spacing w:before="120" w:after="120" w:line="240" w:lineRule="auto"/>
        <w:ind w:firstLine="567"/>
        <w:jc w:val="both"/>
        <w:rPr>
          <w:rFonts w:hint="default" w:eastAsia="Times New Roman" w:cs="Times New Roman"/>
          <w:color w:val="000000"/>
          <w:sz w:val="28"/>
          <w:szCs w:val="28"/>
          <w:lang w:val="en-GB"/>
        </w:rPr>
      </w:pPr>
      <w:r>
        <w:rPr>
          <w:rFonts w:hint="default" w:eastAsia="Times New Roman" w:cs="Times New Roman"/>
          <w:color w:val="000000"/>
          <w:sz w:val="28"/>
          <w:szCs w:val="28"/>
          <w:lang w:val="en-GB"/>
        </w:rPr>
        <w:t>- Tiếp tục tăng cường sự lãnh đạo, chỉ đạo của cấp ủy Đảng, chính quyền, đoàn thể trong nhà trường thực hiện công tác vì sự tiến bộ của phụ nữ và bình đẳng giới, nâng cao hiệu quả quản lý của trường đối với công tác vì sự tiến bộ của phụ nữ và bình đẳng giới trong nhà trường và trong ngành Giáo dục và Đào tạo.</w:t>
      </w:r>
    </w:p>
    <w:p>
      <w:pPr>
        <w:spacing w:before="120" w:after="120" w:line="240" w:lineRule="auto"/>
        <w:ind w:firstLine="567"/>
        <w:jc w:val="both"/>
        <w:rPr>
          <w:rFonts w:hint="default" w:eastAsia="Times New Roman" w:cs="Times New Roman"/>
          <w:color w:val="000000"/>
          <w:sz w:val="28"/>
          <w:szCs w:val="28"/>
          <w:lang w:val="en-GB"/>
        </w:rPr>
      </w:pPr>
      <w:r>
        <w:rPr>
          <w:rFonts w:eastAsia="Times New Roman" w:cs="Times New Roman"/>
          <w:color w:val="000000"/>
          <w:sz w:val="28"/>
          <w:szCs w:val="28"/>
        </w:rPr>
        <w:t>- Tiếp tục thu hẹp khoảng cách giới, tạo điều kiện, cơ hội để phụ nữ và nam giới tham gia, tiếp cận và thụ hưởng bình đẳng trong lĩnh vực giáo dục</w:t>
      </w:r>
      <w:r>
        <w:rPr>
          <w:rFonts w:hint="default" w:eastAsia="Times New Roman" w:cs="Times New Roman"/>
          <w:color w:val="000000"/>
          <w:sz w:val="28"/>
          <w:szCs w:val="28"/>
          <w:lang w:val="en-GB"/>
        </w:rPr>
        <w:t xml:space="preserve"> và trong mọi lĩnh vực của cuộc sống</w:t>
      </w:r>
    </w:p>
    <w:p>
      <w:pPr>
        <w:spacing w:before="120" w:after="12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Pr>
          <w:rFonts w:hint="default" w:eastAsia="Times New Roman" w:cs="Times New Roman"/>
          <w:color w:val="000000"/>
          <w:sz w:val="28"/>
          <w:szCs w:val="28"/>
          <w:lang w:val="en-GB"/>
        </w:rPr>
        <w:t>Kế thừa và phát huy thành tựu về bình đẳng giới đã đạt được, khắc phục những tồn tại trong công tác bình đẳng giới, tiếp tục triển khai thực hiện nhiệm vụ, giải pháp đảm bảo thống nhất, hiệu quả nhằm thu hẹp khoảng cách giới trong đơn vị</w:t>
      </w:r>
      <w:r>
        <w:rPr>
          <w:rFonts w:eastAsia="Times New Roman" w:cs="Times New Roman"/>
          <w:color w:val="000000"/>
          <w:sz w:val="28"/>
          <w:szCs w:val="28"/>
        </w:rPr>
        <w:t>.</w:t>
      </w:r>
    </w:p>
    <w:p>
      <w:pPr>
        <w:spacing w:before="120" w:after="120" w:line="240" w:lineRule="auto"/>
        <w:ind w:firstLine="567"/>
        <w:jc w:val="both"/>
        <w:rPr>
          <w:rFonts w:hint="default" w:eastAsia="Times New Roman" w:cs="Times New Roman"/>
          <w:color w:val="000000"/>
          <w:sz w:val="28"/>
          <w:szCs w:val="28"/>
          <w:lang w:val="en-GB"/>
        </w:rPr>
      </w:pPr>
      <w:r>
        <w:rPr>
          <w:rFonts w:hint="default" w:eastAsia="Times New Roman" w:cs="Times New Roman"/>
          <w:color w:val="000000"/>
          <w:sz w:val="28"/>
          <w:szCs w:val="28"/>
          <w:lang w:val="en-GB"/>
        </w:rPr>
        <w:t>- Tạo sự chuyển biến mạnh mẽ về nhận thức và nâng cao trách nhiệm của cán bộ, giáo viên, nhân viên, học sinh trong nhà trường vì sự tiến bộ của phụ nữ và bình đẳng giới.</w:t>
      </w:r>
    </w:p>
    <w:p>
      <w:pPr>
        <w:spacing w:before="120" w:after="120" w:line="240" w:lineRule="auto"/>
        <w:ind w:firstLine="567"/>
        <w:jc w:val="both"/>
        <w:rPr>
          <w:rFonts w:eastAsia="Times New Roman" w:cs="Times New Roman"/>
          <w:color w:val="000000"/>
          <w:sz w:val="28"/>
          <w:szCs w:val="28"/>
        </w:rPr>
      </w:pPr>
      <w:r>
        <w:rPr>
          <w:rFonts w:eastAsia="Times New Roman" w:cs="Times New Roman"/>
          <w:color w:val="000000"/>
          <w:sz w:val="28"/>
          <w:szCs w:val="28"/>
        </w:rPr>
        <w:t>- Phấn đấu 100% thành viên Ban Vì sự tiến bộ phụ nữ được tập huấn nghiệp vụ, kỹ năng hoạt động liên quan tới nâng cao năng lực về bình đẳng giới và vì sự tiến của bộ phụ nữ.</w:t>
      </w:r>
    </w:p>
    <w:p>
      <w:pPr>
        <w:spacing w:before="120" w:after="120" w:line="240" w:lineRule="auto"/>
        <w:ind w:firstLine="567"/>
        <w:jc w:val="both"/>
        <w:rPr>
          <w:rFonts w:hint="default" w:eastAsia="Times New Roman" w:cs="Times New Roman"/>
          <w:b/>
          <w:bCs/>
          <w:color w:val="000000"/>
          <w:sz w:val="28"/>
          <w:szCs w:val="28"/>
          <w:lang w:val="en-GB"/>
        </w:rPr>
      </w:pPr>
      <w:r>
        <w:rPr>
          <w:rFonts w:eastAsia="Times New Roman" w:cs="Times New Roman"/>
          <w:b/>
          <w:bCs/>
          <w:color w:val="000000"/>
          <w:sz w:val="28"/>
          <w:szCs w:val="28"/>
        </w:rPr>
        <w:t xml:space="preserve">II. </w:t>
      </w:r>
      <w:r>
        <w:rPr>
          <w:rFonts w:hint="default" w:eastAsia="Times New Roman" w:cs="Times New Roman"/>
          <w:b/>
          <w:bCs/>
          <w:color w:val="000000"/>
          <w:sz w:val="28"/>
          <w:szCs w:val="28"/>
          <w:lang w:val="en-GB"/>
        </w:rPr>
        <w:t>NỘI DUNG THỰC HIỆN</w:t>
      </w:r>
    </w:p>
    <w:p>
      <w:pPr>
        <w:spacing w:before="120" w:after="120" w:line="240" w:lineRule="auto"/>
        <w:ind w:firstLine="567"/>
        <w:jc w:val="both"/>
        <w:rPr>
          <w:rFonts w:hint="default" w:eastAsia="Times New Roman" w:cs="Times New Roman"/>
          <w:b/>
          <w:bCs/>
          <w:color w:val="000000"/>
          <w:sz w:val="28"/>
          <w:szCs w:val="28"/>
          <w:lang w:val="en-GB"/>
        </w:rPr>
      </w:pPr>
      <w:r>
        <w:rPr>
          <w:rFonts w:eastAsia="Times New Roman" w:cs="Times New Roman"/>
          <w:b/>
          <w:bCs/>
          <w:color w:val="000000"/>
          <w:sz w:val="28"/>
          <w:szCs w:val="28"/>
        </w:rPr>
        <w:t xml:space="preserve">1. </w:t>
      </w:r>
      <w:r>
        <w:rPr>
          <w:rFonts w:eastAsia="Times New Roman" w:cs="Times New Roman"/>
          <w:b/>
          <w:bCs/>
          <w:color w:val="000000"/>
          <w:sz w:val="28"/>
          <w:szCs w:val="28"/>
          <w:lang w:val="en-GB"/>
        </w:rPr>
        <w:t>Đẩ</w:t>
      </w:r>
      <w:r>
        <w:rPr>
          <w:rFonts w:hint="default" w:eastAsia="Times New Roman" w:cs="Times New Roman"/>
          <w:b/>
          <w:bCs/>
          <w:color w:val="000000"/>
          <w:sz w:val="28"/>
          <w:szCs w:val="28"/>
          <w:lang w:val="en-GB"/>
        </w:rPr>
        <w:t>y manh triển khai các hoạt động tuyên truyền, phổ biến, giáo dục chính sách, pháp luật vè bình đẳng giới và sự tiến bộ của phụ nữ</w:t>
      </w:r>
    </w:p>
    <w:p>
      <w:pPr>
        <w:spacing w:before="120" w:after="120" w:line="240" w:lineRule="auto"/>
        <w:ind w:firstLine="567"/>
        <w:jc w:val="both"/>
        <w:rPr>
          <w:rFonts w:eastAsia="Times New Roman" w:cs="Times New Roman"/>
          <w:color w:val="000000"/>
          <w:sz w:val="28"/>
          <w:szCs w:val="28"/>
        </w:rPr>
      </w:pPr>
      <w:r>
        <w:rPr>
          <w:rFonts w:eastAsia="Times New Roman" w:cs="Times New Roman"/>
          <w:color w:val="000000"/>
          <w:sz w:val="28"/>
          <w:szCs w:val="28"/>
        </w:rPr>
        <w:t>- Tuyên truyền các chủ trương, đường lối của Đảng, chính sách, pháp luật của Nhà nước về bình đẳng giới và vì sự tiến bộ của phụ nữ phù hợp với tình hình và điều kiện của nhà trường.</w:t>
      </w:r>
    </w:p>
    <w:p>
      <w:pPr>
        <w:spacing w:before="120" w:after="120" w:line="240" w:lineRule="auto"/>
        <w:ind w:firstLine="567"/>
        <w:jc w:val="both"/>
        <w:rPr>
          <w:rFonts w:eastAsia="Times New Roman" w:cs="Times New Roman"/>
          <w:color w:val="000000"/>
          <w:sz w:val="28"/>
          <w:szCs w:val="28"/>
        </w:rPr>
      </w:pPr>
      <w:r>
        <w:rPr>
          <w:rFonts w:eastAsia="Times New Roman" w:cs="Times New Roman"/>
          <w:color w:val="000000"/>
          <w:sz w:val="28"/>
          <w:szCs w:val="28"/>
        </w:rPr>
        <w:t>- Đa dạng hóa các hoạt động truyền thông, nhân rộng các điển hình tốt, thu hút sự tham gia của nam giới, trẻ em trai trong thực hiện bình đẳng giới. Đấu tranh, phản bác các thông tin sai lệch về bình đẳng giới của Việt Nam.</w:t>
      </w:r>
    </w:p>
    <w:p>
      <w:pPr>
        <w:spacing w:before="120" w:after="120" w:line="240" w:lineRule="auto"/>
        <w:ind w:firstLine="567"/>
        <w:jc w:val="both"/>
        <w:rPr>
          <w:rFonts w:eastAsia="Times New Roman" w:cs="Times New Roman"/>
          <w:color w:val="000000"/>
          <w:sz w:val="28"/>
          <w:szCs w:val="28"/>
        </w:rPr>
      </w:pPr>
      <w:r>
        <w:rPr>
          <w:rFonts w:eastAsia="Times New Roman" w:cs="Times New Roman"/>
          <w:color w:val="000000"/>
          <w:sz w:val="28"/>
          <w:szCs w:val="28"/>
        </w:rPr>
        <w:t>- Xây dựng Kế hoạch, triển khai các hoạt động của Tháng hành động vì bình đẳng giới và phòng, chống bạo lực trên cơ sở giới.</w:t>
      </w:r>
    </w:p>
    <w:p>
      <w:pPr>
        <w:spacing w:before="120" w:after="120" w:line="240" w:lineRule="auto"/>
        <w:ind w:firstLine="567"/>
        <w:jc w:val="both"/>
        <w:rPr>
          <w:rFonts w:hint="default" w:eastAsia="Times New Roman" w:cs="Times New Roman"/>
          <w:color w:val="000000"/>
          <w:sz w:val="28"/>
          <w:szCs w:val="28"/>
          <w:lang w:val="en-GB"/>
        </w:rPr>
      </w:pPr>
      <w:r>
        <w:rPr>
          <w:rFonts w:hint="default" w:eastAsia="Times New Roman" w:cs="Times New Roman"/>
          <w:color w:val="000000"/>
          <w:sz w:val="28"/>
          <w:szCs w:val="28"/>
          <w:lang w:val="en-GB"/>
        </w:rPr>
        <w:t>- Tích cực triển khai các giải pháp đảm bảo môi trường giáo dục an toàn, lành mạnh, thân thiện, phòng, chống bạo lực học đường trong nhà trường. Thực hiện lồng ghép các hoạt động tuyên truyền về phòng ngừa và ứng phó với bạo lực học đương trong nhà trường, xây dựng trường học thân thiện, học sinh tích cực.</w:t>
      </w:r>
    </w:p>
    <w:p>
      <w:pPr>
        <w:spacing w:before="120" w:after="120" w:line="240" w:lineRule="auto"/>
        <w:ind w:firstLine="567"/>
        <w:jc w:val="both"/>
        <w:rPr>
          <w:rFonts w:hint="default" w:eastAsia="Times New Roman" w:cs="Times New Roman"/>
          <w:color w:val="000000"/>
          <w:sz w:val="28"/>
          <w:szCs w:val="28"/>
          <w:lang w:val="en-GB"/>
        </w:rPr>
      </w:pPr>
      <w:r>
        <w:rPr>
          <w:rFonts w:hint="default" w:eastAsia="Times New Roman" w:cs="Times New Roman"/>
          <w:color w:val="000000"/>
          <w:sz w:val="28"/>
          <w:szCs w:val="28"/>
          <w:lang w:val="en-GB"/>
        </w:rPr>
        <w:t>- Tăng cường truyền thông về luật Bình đẳng giới, chiến lược Quốc gia về bình đẳng giới giai đoạn 2021 - 2030, chương trình phòng ngừa và ứng phó với bạo lực học đường trên cơ sở giai đoạn 2021 - 2025, những nội dung mới về bình đẳng giới trong Bộ luật lao động 2019, nghị quyết số 11- NQ/TW ngày 27/4/2007 của Bộ Chính trị về công tác phụ nữ thời kỳ đẩy mạnh công nghiệp hóa, hiện đại hóa đất nước.</w:t>
      </w:r>
    </w:p>
    <w:p>
      <w:pPr>
        <w:spacing w:before="120" w:after="120" w:line="240" w:lineRule="auto"/>
        <w:ind w:firstLine="567"/>
        <w:jc w:val="both"/>
        <w:rPr>
          <w:rFonts w:hint="default" w:eastAsia="Times New Roman" w:cs="Times New Roman"/>
          <w:color w:val="000000"/>
          <w:sz w:val="28"/>
          <w:szCs w:val="28"/>
          <w:lang w:val="en-GB"/>
        </w:rPr>
      </w:pPr>
      <w:r>
        <w:rPr>
          <w:rFonts w:hint="default" w:eastAsia="Times New Roman" w:cs="Times New Roman"/>
          <w:color w:val="000000"/>
          <w:sz w:val="28"/>
          <w:szCs w:val="28"/>
          <w:lang w:val="en-GB"/>
        </w:rPr>
        <w:t>- Triển khai tháng hành động vì bình đẳng giới và phòng chống bạo lực trên cơ sở giới năm 2021 với các hành động như phát động tháng hành động vì bình đẳng giới và phòng, chống bạo lực trên cơ sở giới; các hoạt động tuyên truyền nâng cao nhận thức về bình đẳng giới nhằm ngăn chặn, giảm thiểu tình trạng bạo lực trên cơ sở giới đặc biệt là bao lực đối với phụ nữ và trẻ em gái.</w:t>
      </w:r>
    </w:p>
    <w:p>
      <w:pPr>
        <w:spacing w:before="120" w:after="120" w:line="240" w:lineRule="auto"/>
        <w:ind w:firstLine="567"/>
        <w:jc w:val="both"/>
        <w:rPr>
          <w:rFonts w:hint="default" w:eastAsia="Times New Roman" w:cs="Times New Roman"/>
          <w:color w:val="000000"/>
          <w:sz w:val="28"/>
          <w:szCs w:val="28"/>
          <w:lang w:val="en-GB"/>
        </w:rPr>
      </w:pPr>
      <w:r>
        <w:rPr>
          <w:rFonts w:hint="default" w:eastAsia="Times New Roman" w:cs="Times New Roman"/>
          <w:color w:val="000000"/>
          <w:sz w:val="28"/>
          <w:szCs w:val="28"/>
          <w:lang w:val="en-GB"/>
        </w:rPr>
        <w:t>- Tăng cường công tác giao lưu, chia sẻ, học hỏi kinh nghiệm với Ban vì sự tiến bộ phụ nữ của các trường.</w:t>
      </w:r>
    </w:p>
    <w:p>
      <w:pPr>
        <w:numPr>
          <w:ilvl w:val="0"/>
          <w:numId w:val="1"/>
        </w:numPr>
        <w:spacing w:before="120" w:after="120" w:line="240" w:lineRule="auto"/>
        <w:ind w:firstLine="567"/>
        <w:jc w:val="both"/>
        <w:rPr>
          <w:rFonts w:hint="default" w:eastAsia="Times New Roman" w:cs="Times New Roman"/>
          <w:b/>
          <w:bCs/>
          <w:color w:val="000000"/>
          <w:sz w:val="28"/>
          <w:szCs w:val="28"/>
          <w:lang w:val="en-GB"/>
        </w:rPr>
      </w:pPr>
      <w:r>
        <w:rPr>
          <w:rFonts w:hint="default" w:eastAsia="Times New Roman" w:cs="Times New Roman"/>
          <w:b/>
          <w:bCs/>
          <w:color w:val="000000"/>
          <w:sz w:val="28"/>
          <w:szCs w:val="28"/>
          <w:lang w:val="en-GB"/>
        </w:rPr>
        <w:t>Nâng cao năng lực và hiệu quả quản lý về bình đẳng giới và vì sự tiến bộ của phụ nữ</w:t>
      </w:r>
    </w:p>
    <w:p>
      <w:pPr>
        <w:spacing w:before="120" w:after="120" w:line="240" w:lineRule="auto"/>
        <w:ind w:firstLine="567"/>
        <w:jc w:val="both"/>
        <w:rPr>
          <w:rFonts w:hint="default" w:eastAsia="Times New Roman" w:cs="Times New Roman"/>
          <w:b w:val="0"/>
          <w:bCs w:val="0"/>
          <w:color w:val="000000"/>
          <w:sz w:val="28"/>
          <w:szCs w:val="28"/>
          <w:lang w:val="en-GB"/>
        </w:rPr>
      </w:pPr>
      <w:r>
        <w:rPr>
          <w:rFonts w:hint="default" w:eastAsia="Times New Roman" w:cs="Times New Roman"/>
          <w:b/>
          <w:bCs/>
          <w:color w:val="000000"/>
          <w:sz w:val="28"/>
          <w:szCs w:val="28"/>
          <w:lang w:val="en-GB"/>
        </w:rPr>
        <w:t xml:space="preserve">- </w:t>
      </w:r>
      <w:r>
        <w:rPr>
          <w:rFonts w:hint="default" w:eastAsia="Times New Roman" w:cs="Times New Roman"/>
          <w:b w:val="0"/>
          <w:bCs w:val="0"/>
          <w:color w:val="000000"/>
          <w:sz w:val="28"/>
          <w:szCs w:val="28"/>
          <w:lang w:val="en-GB"/>
        </w:rPr>
        <w:t>Chủ động rà soát, nắm tình hình và tham mưu với BGH về các chính sách ưu tiên cho cán bộ, giáo viên, nhân viên là nữ trong nhà trường.</w:t>
      </w:r>
    </w:p>
    <w:p>
      <w:pPr>
        <w:spacing w:before="120" w:after="120" w:line="240" w:lineRule="auto"/>
        <w:ind w:firstLine="567"/>
        <w:jc w:val="both"/>
        <w:rPr>
          <w:rFonts w:hint="default" w:eastAsia="Times New Roman" w:cs="Times New Roman"/>
          <w:b w:val="0"/>
          <w:bCs w:val="0"/>
          <w:color w:val="000000"/>
          <w:sz w:val="28"/>
          <w:szCs w:val="28"/>
          <w:lang w:val="en-GB"/>
        </w:rPr>
      </w:pPr>
      <w:r>
        <w:rPr>
          <w:rFonts w:hint="default" w:eastAsia="Times New Roman" w:cs="Times New Roman"/>
          <w:b w:val="0"/>
          <w:bCs w:val="0"/>
          <w:color w:val="000000"/>
          <w:sz w:val="28"/>
          <w:szCs w:val="28"/>
          <w:lang w:val="en-GB"/>
        </w:rPr>
        <w:t>- Thực hiện nghiêm túc chế độ thông tin, báo cáo ề công tác bình đẳng giới và vì sự tiến bộ của phụ nữ; chủ động đề xuất các giải pháp nâng cao năng lực và hiệu quả trong công tác bình đẳng giới</w:t>
      </w:r>
    </w:p>
    <w:p>
      <w:pPr>
        <w:spacing w:before="120" w:after="120" w:line="240" w:lineRule="auto"/>
        <w:ind w:firstLine="567"/>
        <w:jc w:val="both"/>
        <w:rPr>
          <w:rFonts w:hint="default" w:eastAsia="Times New Roman" w:cs="Times New Roman"/>
          <w:b w:val="0"/>
          <w:bCs w:val="0"/>
          <w:color w:val="000000"/>
          <w:sz w:val="28"/>
          <w:szCs w:val="28"/>
          <w:lang w:val="en-GB"/>
        </w:rPr>
      </w:pPr>
      <w:r>
        <w:rPr>
          <w:rFonts w:hint="default" w:eastAsia="Times New Roman" w:cs="Times New Roman"/>
          <w:b/>
          <w:bCs/>
          <w:color w:val="000000"/>
          <w:sz w:val="28"/>
          <w:szCs w:val="28"/>
          <w:lang w:val="en-GB"/>
        </w:rPr>
        <w:t xml:space="preserve">- </w:t>
      </w:r>
      <w:r>
        <w:rPr>
          <w:rFonts w:hint="default" w:eastAsia="Times New Roman" w:cs="Times New Roman"/>
          <w:b w:val="0"/>
          <w:bCs w:val="0"/>
          <w:color w:val="000000"/>
          <w:sz w:val="28"/>
          <w:szCs w:val="28"/>
          <w:lang w:val="en-GB"/>
        </w:rPr>
        <w:t>Tiếp tục tham mưu tổ chức tập huấn về bình đẳng giới và vì sự tiến bộ của phụ nữ dưới nhiều hình thức, phù hợp với bối cảnh dịch Covid - 19 và đảm bảo các yêu cầu về công tác phòng, chống dịch theo quy định</w:t>
      </w:r>
    </w:p>
    <w:p>
      <w:pPr>
        <w:spacing w:before="120" w:after="120" w:line="240" w:lineRule="auto"/>
        <w:ind w:firstLine="567"/>
        <w:jc w:val="both"/>
        <w:rPr>
          <w:rFonts w:hint="default" w:eastAsia="Times New Roman" w:cs="Times New Roman"/>
          <w:b w:val="0"/>
          <w:bCs w:val="0"/>
          <w:color w:val="000000"/>
          <w:sz w:val="28"/>
          <w:szCs w:val="28"/>
          <w:lang w:val="en-GB"/>
        </w:rPr>
      </w:pPr>
      <w:r>
        <w:rPr>
          <w:rFonts w:hint="default" w:eastAsia="Times New Roman" w:cs="Times New Roman"/>
          <w:b w:val="0"/>
          <w:bCs w:val="0"/>
          <w:color w:val="000000"/>
          <w:sz w:val="28"/>
          <w:szCs w:val="28"/>
          <w:lang w:val="en-GB"/>
        </w:rPr>
        <w:t>- Thực hiện nghiêm túc chế độ thông tin, báo cáo về công tác bình đẳng giới và vì sự tiến bộ của phụ nữ; chủ động đề xuất các giải pháp nâng cao năng lực và hiệu quả quản lý về bình đẳng giới trong nhà trường.</w:t>
      </w:r>
    </w:p>
    <w:p>
      <w:pPr>
        <w:spacing w:before="120" w:after="120" w:line="240" w:lineRule="auto"/>
        <w:ind w:firstLine="567"/>
        <w:jc w:val="both"/>
        <w:rPr>
          <w:rFonts w:eastAsia="Times New Roman" w:cs="Times New Roman"/>
          <w:b/>
          <w:bCs/>
          <w:color w:val="000000"/>
          <w:sz w:val="28"/>
          <w:szCs w:val="28"/>
        </w:rPr>
      </w:pPr>
      <w:r>
        <w:rPr>
          <w:rFonts w:eastAsia="Times New Roman" w:cs="Times New Roman"/>
          <w:b/>
          <w:bCs/>
          <w:color w:val="000000"/>
          <w:sz w:val="28"/>
          <w:szCs w:val="28"/>
        </w:rPr>
        <w:t>III. TÔ CHỨC THỰC HIỆN</w:t>
      </w:r>
    </w:p>
    <w:p>
      <w:pPr>
        <w:spacing w:before="120" w:after="120" w:line="240" w:lineRule="auto"/>
        <w:ind w:firstLine="567"/>
        <w:jc w:val="both"/>
        <w:rPr>
          <w:rFonts w:hint="default" w:eastAsia="Times New Roman" w:cs="Times New Roman"/>
          <w:color w:val="000000"/>
          <w:sz w:val="28"/>
          <w:szCs w:val="28"/>
          <w:lang w:val="en-GB"/>
        </w:rPr>
      </w:pPr>
      <w:r>
        <w:rPr>
          <w:rFonts w:hint="default" w:eastAsia="Times New Roman" w:cs="Times New Roman"/>
          <w:color w:val="000000"/>
          <w:sz w:val="28"/>
          <w:szCs w:val="28"/>
          <w:lang w:val="en-GB"/>
        </w:rPr>
        <w:t>Các thành viên trong ban Vì sự tiến bộ của phụ nữa nhà trương căn cứ kế hoạch  triển khai các nội dung cấp tổ, triển khai tới các lớp thông qua GVCN, Đoàn thanh niên</w:t>
      </w:r>
    </w:p>
    <w:p>
      <w:pPr>
        <w:spacing w:before="120" w:after="120" w:line="240" w:lineRule="auto"/>
        <w:ind w:firstLine="567"/>
        <w:jc w:val="both"/>
        <w:rPr>
          <w:rFonts w:eastAsia="Times New Roman" w:cs="Times New Roman"/>
          <w:color w:val="000000"/>
          <w:sz w:val="28"/>
          <w:szCs w:val="28"/>
        </w:rPr>
      </w:pPr>
      <w:r>
        <w:rPr>
          <w:rFonts w:hint="default" w:eastAsia="Times New Roman" w:cs="Times New Roman"/>
          <w:color w:val="000000"/>
          <w:sz w:val="28"/>
          <w:szCs w:val="28"/>
          <w:lang w:val="en-GB"/>
        </w:rPr>
        <w:t>Thực hiện nghiêm túc báo cáo định kì kết quả hoạt động 6 tháng đầu năm và 6 tháng cuối năm về Sở Giáo dục và Đào tạo</w:t>
      </w:r>
      <w:r>
        <w:rPr>
          <w:rFonts w:eastAsia="Times New Roman" w:cs="Times New Roman"/>
          <w:color w:val="000000"/>
          <w:sz w:val="28"/>
          <w:szCs w:val="28"/>
        </w:rPr>
        <w:t>./.</w:t>
      </w:r>
    </w:p>
    <w:p>
      <w:pPr>
        <w:spacing w:after="0" w:line="240" w:lineRule="auto"/>
        <w:ind w:firstLine="567"/>
        <w:jc w:val="both"/>
        <w:rPr>
          <w:rFonts w:eastAsia="Times New Roman" w:cs="Times New Roman"/>
          <w:szCs w:val="24"/>
        </w:rPr>
      </w:pPr>
    </w:p>
    <w:tbl>
      <w:tblPr>
        <w:tblStyle w:val="4"/>
        <w:tblW w:w="9776" w:type="dxa"/>
        <w:tblInd w:w="0" w:type="dxa"/>
        <w:tblLayout w:type="fixed"/>
        <w:tblCellMar>
          <w:top w:w="0" w:type="dxa"/>
          <w:left w:w="108" w:type="dxa"/>
          <w:bottom w:w="0" w:type="dxa"/>
          <w:right w:w="108" w:type="dxa"/>
        </w:tblCellMar>
      </w:tblPr>
      <w:tblGrid>
        <w:gridCol w:w="4673"/>
        <w:gridCol w:w="5103"/>
      </w:tblGrid>
      <w:tr>
        <w:tblPrEx>
          <w:tblCellMar>
            <w:top w:w="0" w:type="dxa"/>
            <w:left w:w="108" w:type="dxa"/>
            <w:bottom w:w="0" w:type="dxa"/>
            <w:right w:w="108" w:type="dxa"/>
          </w:tblCellMar>
        </w:tblPrEx>
        <w:tc>
          <w:tcPr>
            <w:tcW w:w="4673" w:type="dxa"/>
            <w:vAlign w:val="center"/>
          </w:tcPr>
          <w:p>
            <w:pPr>
              <w:spacing w:after="0" w:line="240" w:lineRule="auto"/>
              <w:rPr>
                <w:rFonts w:eastAsia="Times New Roman" w:cs="Times New Roman"/>
                <w:szCs w:val="24"/>
              </w:rPr>
            </w:pPr>
            <w:r>
              <w:rPr>
                <w:rFonts w:eastAsia="Times New Roman" w:cs="Times New Roman"/>
                <w:b/>
                <w:bCs/>
                <w:i/>
                <w:iCs/>
                <w:color w:val="000000"/>
                <w:szCs w:val="24"/>
              </w:rPr>
              <w:t>Nơi nhận:</w:t>
            </w:r>
            <w:r>
              <w:rPr>
                <w:rFonts w:eastAsia="Times New Roman" w:cs="Times New Roman"/>
                <w:b/>
                <w:bCs/>
                <w:i/>
                <w:iCs/>
                <w:color w:val="000000"/>
                <w:szCs w:val="24"/>
              </w:rPr>
              <w:br w:type="textWrapping"/>
            </w:r>
            <w:r>
              <w:rPr>
                <w:rFonts w:eastAsia="Times New Roman" w:cs="Times New Roman"/>
                <w:color w:val="000000"/>
                <w:sz w:val="22"/>
              </w:rPr>
              <w:t>- SGD-ĐT (b/c</w:t>
            </w:r>
            <w:r>
              <w:rPr>
                <w:rFonts w:eastAsia="Times New Roman" w:cs="Times New Roman"/>
                <w:b/>
                <w:bCs/>
                <w:i/>
                <w:iCs/>
                <w:color w:val="000000"/>
                <w:sz w:val="22"/>
              </w:rPr>
              <w:t>)</w:t>
            </w:r>
            <w:r>
              <w:rPr>
                <w:rFonts w:eastAsia="Times New Roman" w:cs="Times New Roman"/>
                <w:b/>
                <w:bCs/>
                <w:i/>
                <w:iCs/>
                <w:color w:val="000000"/>
                <w:sz w:val="22"/>
              </w:rPr>
              <w:br w:type="textWrapping"/>
            </w:r>
            <w:r>
              <w:rPr>
                <w:rFonts w:eastAsia="Times New Roman" w:cs="Times New Roman"/>
                <w:color w:val="000000"/>
                <w:sz w:val="22"/>
              </w:rPr>
              <w:t>- Hiệu trưởng, các PHT;</w:t>
            </w:r>
            <w:r>
              <w:rPr>
                <w:rFonts w:eastAsia="Times New Roman" w:cs="Times New Roman"/>
                <w:color w:val="000000"/>
                <w:sz w:val="22"/>
              </w:rPr>
              <w:br w:type="textWrapping"/>
            </w:r>
            <w:r>
              <w:rPr>
                <w:rFonts w:eastAsia="Times New Roman" w:cs="Times New Roman"/>
                <w:color w:val="000000"/>
                <w:sz w:val="22"/>
              </w:rPr>
              <w:t>- Các tổ chuyên môn;</w:t>
            </w:r>
            <w:r>
              <w:rPr>
                <w:rFonts w:eastAsia="Times New Roman" w:cs="Times New Roman"/>
                <w:color w:val="000000"/>
                <w:sz w:val="22"/>
              </w:rPr>
              <w:br w:type="textWrapping"/>
            </w:r>
            <w:r>
              <w:rPr>
                <w:rFonts w:eastAsia="Times New Roman" w:cs="Times New Roman"/>
                <w:color w:val="000000"/>
                <w:sz w:val="22"/>
              </w:rPr>
              <w:t xml:space="preserve">- Các Đoàn thể nhà trường </w:t>
            </w:r>
            <w:r>
              <w:rPr>
                <w:rFonts w:eastAsia="Times New Roman" w:cs="Times New Roman"/>
                <w:i/>
                <w:iCs/>
                <w:color w:val="000000"/>
                <w:sz w:val="22"/>
              </w:rPr>
              <w:t>(phối hợp);</w:t>
            </w:r>
            <w:r>
              <w:rPr>
                <w:rFonts w:eastAsia="Times New Roman" w:cs="Times New Roman"/>
                <w:i/>
                <w:iCs/>
                <w:color w:val="000000"/>
                <w:sz w:val="22"/>
              </w:rPr>
              <w:br w:type="textWrapping"/>
            </w:r>
            <w:r>
              <w:rPr>
                <w:rFonts w:eastAsia="Times New Roman" w:cs="Times New Roman"/>
                <w:color w:val="000000"/>
                <w:sz w:val="22"/>
              </w:rPr>
              <w:t>- Website trường;</w:t>
            </w:r>
            <w:r>
              <w:rPr>
                <w:rFonts w:eastAsia="Times New Roman" w:cs="Times New Roman"/>
                <w:color w:val="000000"/>
                <w:sz w:val="22"/>
              </w:rPr>
              <w:br w:type="textWrapping"/>
            </w:r>
            <w:r>
              <w:rPr>
                <w:rFonts w:eastAsia="Times New Roman" w:cs="Times New Roman"/>
                <w:color w:val="000000"/>
                <w:sz w:val="22"/>
              </w:rPr>
              <w:t>- Lưu: VT, Ban VSTBPN.</w:t>
            </w:r>
          </w:p>
        </w:tc>
        <w:tc>
          <w:tcPr>
            <w:tcW w:w="5103" w:type="dxa"/>
          </w:tcPr>
          <w:p>
            <w:pPr>
              <w:spacing w:after="0" w:line="240" w:lineRule="auto"/>
              <w:jc w:val="center"/>
              <w:rPr>
                <w:rFonts w:eastAsia="Times New Roman" w:cs="Times New Roman"/>
                <w:b/>
                <w:bCs/>
                <w:color w:val="000000"/>
                <w:szCs w:val="24"/>
              </w:rPr>
            </w:pPr>
            <w:r>
              <w:rPr>
                <w:rFonts w:eastAsia="Times New Roman" w:cs="Times New Roman"/>
                <w:b/>
                <w:bCs/>
                <w:color w:val="000000"/>
                <w:szCs w:val="24"/>
              </w:rPr>
              <w:t>KT. HIỆU TRƯỞNG</w:t>
            </w:r>
            <w:r>
              <w:rPr>
                <w:rFonts w:eastAsia="Times New Roman" w:cs="Times New Roman"/>
                <w:b/>
                <w:bCs/>
                <w:color w:val="000000"/>
                <w:szCs w:val="24"/>
              </w:rPr>
              <w:br w:type="textWrapping"/>
            </w:r>
            <w:r>
              <w:rPr>
                <w:rFonts w:eastAsia="Times New Roman" w:cs="Times New Roman"/>
                <w:b/>
                <w:bCs/>
                <w:color w:val="000000"/>
                <w:szCs w:val="24"/>
              </w:rPr>
              <w:t>PHÓ HIỆU TRƯỞNG</w:t>
            </w:r>
            <w:r>
              <w:rPr>
                <w:rFonts w:eastAsia="Times New Roman" w:cs="Times New Roman"/>
                <w:b/>
                <w:bCs/>
                <w:color w:val="000000"/>
                <w:szCs w:val="24"/>
              </w:rPr>
              <w:br w:type="textWrapping"/>
            </w:r>
          </w:p>
          <w:p>
            <w:pPr>
              <w:spacing w:after="0" w:line="240" w:lineRule="auto"/>
              <w:jc w:val="center"/>
              <w:rPr>
                <w:rFonts w:eastAsia="Times New Roman" w:cs="Times New Roman"/>
                <w:b/>
                <w:bCs/>
                <w:color w:val="000000"/>
                <w:sz w:val="30"/>
                <w:szCs w:val="30"/>
              </w:rPr>
            </w:pPr>
          </w:p>
          <w:p>
            <w:pPr>
              <w:spacing w:after="0" w:line="240" w:lineRule="auto"/>
              <w:jc w:val="center"/>
              <w:rPr>
                <w:rFonts w:eastAsia="Times New Roman" w:cs="Times New Roman"/>
                <w:b/>
                <w:bCs/>
                <w:color w:val="000000"/>
                <w:sz w:val="30"/>
                <w:szCs w:val="30"/>
              </w:rPr>
            </w:pPr>
          </w:p>
          <w:p>
            <w:pPr>
              <w:spacing w:after="0" w:line="240" w:lineRule="auto"/>
              <w:jc w:val="center"/>
              <w:rPr>
                <w:rFonts w:eastAsia="Times New Roman" w:cs="Times New Roman"/>
                <w:szCs w:val="24"/>
              </w:rPr>
            </w:pPr>
          </w:p>
        </w:tc>
      </w:tr>
    </w:tbl>
    <w:p/>
    <w:p>
      <w:pPr>
        <w:spacing w:before="120" w:after="120" w:line="240" w:lineRule="auto"/>
        <w:ind w:firstLine="567"/>
        <w:jc w:val="both"/>
        <w:rPr>
          <w:rFonts w:cs="Times New Roman"/>
          <w:sz w:val="28"/>
          <w:szCs w:val="28"/>
        </w:rPr>
      </w:pPr>
      <w:bookmarkStart w:id="0" w:name="_GoBack"/>
      <w:bookmarkEnd w:id="0"/>
    </w:p>
    <w:sectPr>
      <w:pgSz w:w="11907" w:h="16840"/>
      <w:pgMar w:top="851" w:right="1134" w:bottom="851"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VNI Tekon">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264D5"/>
    <w:multiLevelType w:val="singleLevel"/>
    <w:tmpl w:val="6AD264D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22"/>
    <w:rsid w:val="00077F43"/>
    <w:rsid w:val="000E7389"/>
    <w:rsid w:val="00155365"/>
    <w:rsid w:val="002D61E3"/>
    <w:rsid w:val="0030062D"/>
    <w:rsid w:val="00344A26"/>
    <w:rsid w:val="00355349"/>
    <w:rsid w:val="00383B22"/>
    <w:rsid w:val="005E697E"/>
    <w:rsid w:val="0083161C"/>
    <w:rsid w:val="008F31F0"/>
    <w:rsid w:val="00A86FEF"/>
    <w:rsid w:val="00AE4257"/>
    <w:rsid w:val="00B63A84"/>
    <w:rsid w:val="00BC76C6"/>
    <w:rsid w:val="00C20B81"/>
    <w:rsid w:val="00CB0EFE"/>
    <w:rsid w:val="00D2791F"/>
    <w:rsid w:val="00F56B26"/>
    <w:rsid w:val="07BF4B46"/>
    <w:rsid w:val="0B491B94"/>
    <w:rsid w:val="0F0415AF"/>
    <w:rsid w:val="13FA0089"/>
    <w:rsid w:val="1BA05BE1"/>
    <w:rsid w:val="1DC842EC"/>
    <w:rsid w:val="28AA16FA"/>
    <w:rsid w:val="2CF16A23"/>
    <w:rsid w:val="3073310C"/>
    <w:rsid w:val="31D13ECD"/>
    <w:rsid w:val="32767059"/>
    <w:rsid w:val="34D80DC2"/>
    <w:rsid w:val="388C0E52"/>
    <w:rsid w:val="39541EC2"/>
    <w:rsid w:val="3D5B0736"/>
    <w:rsid w:val="4431076F"/>
    <w:rsid w:val="46117980"/>
    <w:rsid w:val="461E6C96"/>
    <w:rsid w:val="4B6E364F"/>
    <w:rsid w:val="5DC0655D"/>
    <w:rsid w:val="67B251AF"/>
    <w:rsid w:val="74D85EC1"/>
    <w:rsid w:val="7AAD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paragraph" w:styleId="2">
    <w:name w:val="heading 2"/>
    <w:basedOn w:val="1"/>
    <w:next w:val="1"/>
    <w:qFormat/>
    <w:uiPriority w:val="0"/>
    <w:pPr>
      <w:keepNext/>
      <w:spacing w:after="0" w:line="240" w:lineRule="auto"/>
      <w:jc w:val="center"/>
      <w:outlineLvl w:val="1"/>
    </w:pPr>
    <w:rPr>
      <w:rFonts w:ascii="VNI Tekon" w:hAnsi="VNI Tekon" w:eastAsia="Times New Roman" w:cs="Times New Roman"/>
      <w:b/>
      <w:kern w:val="0"/>
      <w:sz w:val="32"/>
      <w:szCs w:val="20"/>
      <w14:ligatures w14:val="none"/>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style01"/>
    <w:basedOn w:val="3"/>
    <w:qFormat/>
    <w:uiPriority w:val="0"/>
    <w:rPr>
      <w:rFonts w:hint="default" w:ascii="Times New Roman" w:hAnsi="Times New Roman" w:cs="Times New Roman"/>
      <w:color w:val="000000"/>
      <w:sz w:val="26"/>
      <w:szCs w:val="26"/>
    </w:rPr>
  </w:style>
  <w:style w:type="character" w:customStyle="1" w:styleId="7">
    <w:name w:val="fontstyle21"/>
    <w:basedOn w:val="3"/>
    <w:qFormat/>
    <w:uiPriority w:val="0"/>
    <w:rPr>
      <w:rFonts w:hint="default" w:ascii="Times New Roman" w:hAnsi="Times New Roman" w:cs="Times New Roman"/>
      <w:b/>
      <w:bCs/>
      <w:color w:val="000000"/>
      <w:sz w:val="26"/>
      <w:szCs w:val="26"/>
    </w:rPr>
  </w:style>
  <w:style w:type="character" w:customStyle="1" w:styleId="8">
    <w:name w:val="fontstyle31"/>
    <w:basedOn w:val="3"/>
    <w:qFormat/>
    <w:uiPriority w:val="0"/>
    <w:rPr>
      <w:rFonts w:hint="default" w:ascii="Times New Roman" w:hAnsi="Times New Roman" w:cs="Times New Roman"/>
      <w:i/>
      <w:iCs/>
      <w:color w:val="000000"/>
      <w:sz w:val="30"/>
      <w:szCs w:val="30"/>
    </w:rPr>
  </w:style>
  <w:style w:type="character" w:customStyle="1" w:styleId="9">
    <w:name w:val="fontstyle41"/>
    <w:basedOn w:val="3"/>
    <w:uiPriority w:val="0"/>
    <w:rPr>
      <w:rFonts w:hint="default" w:ascii="Cambria" w:hAnsi="Cambria"/>
      <w:color w:val="000000"/>
      <w:sz w:val="24"/>
      <w:szCs w:val="24"/>
    </w:rPr>
  </w:style>
  <w:style w:type="character" w:customStyle="1" w:styleId="10">
    <w:name w:val="fontstyle51"/>
    <w:basedOn w:val="3"/>
    <w:qFormat/>
    <w:uiPriority w:val="0"/>
    <w:rPr>
      <w:rFonts w:hint="default" w:ascii="Times New Roman" w:hAnsi="Times New Roman" w:cs="Times New Roman"/>
      <w:b/>
      <w:bCs/>
      <w:i/>
      <w:iCs/>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2266</Words>
  <Characters>12922</Characters>
  <Lines>107</Lines>
  <Paragraphs>30</Paragraphs>
  <TotalTime>9</TotalTime>
  <ScaleCrop>false</ScaleCrop>
  <LinksUpToDate>false</LinksUpToDate>
  <CharactersWithSpaces>15158</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2024-03-23T14:57:00Z</dcterms:created>
  <dc:creator>AutoBVT</dc:creator>
  <cp:lastModifiedBy>Nguyen Hoang</cp:lastModifiedBy>
  <dcterms:modified xsi:type="dcterms:W3CDTF">2024-03-30T16:06:08Z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8CE30356E1FF424FA0E3CB1E4E703755_12</vt:lpwstr>
  </property>
</Properties>
</file>