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A813" w14:textId="6E85199E" w:rsidR="00680611" w:rsidRDefault="00680611" w:rsidP="00680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14:ligatures w14:val="none"/>
        </w:rPr>
        <w:t>PHÒNG BỆNH CHO TRẺ TRONG MÙA NẮNG NÓNG</w:t>
      </w:r>
    </w:p>
    <w:p w14:paraId="1A53DD1C" w14:textId="77777777" w:rsidR="00680611" w:rsidRDefault="00680611" w:rsidP="00680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09A05D6" w14:textId="1CB91007" w:rsidR="00680611" w:rsidRPr="00680611" w:rsidRDefault="00680611" w:rsidP="006806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Mùa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nóng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nhiệt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độ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môi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trường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thường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xuyên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ở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mức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cao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gắt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lúc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oi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bức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kèm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theo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cơn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dông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mưa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bất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chợt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Đó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là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điều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kiện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gây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nhiều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mọi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người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Với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em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–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đối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tượng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non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nớt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cần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tiết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mùa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nóng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gây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ra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những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tình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trạng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nguy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hiểm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đến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tính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mạng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nếu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không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xử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trí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kịp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thời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Vì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vậy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cha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mẹ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cần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có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kiến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thức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phòng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mùa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hè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nóng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2FDE9D1D" w14:textId="77777777" w:rsidR="00680611" w:rsidRPr="00680611" w:rsidRDefault="00680611" w:rsidP="006806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A3E281F" w14:textId="77777777" w:rsidR="00680611" w:rsidRPr="00680611" w:rsidRDefault="00680611" w:rsidP="006806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547EF71E" wp14:editId="25DB2114">
            <wp:extent cx="2619375" cy="1743075"/>
            <wp:effectExtent l="0" t="0" r="9525" b="952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5F04A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Những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lý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thường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gặp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trong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mùa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nóng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4C2FF97F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1.  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Cảm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, say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căn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hiểm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do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Khi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lâu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ngoài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trời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vùng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cổ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gáy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khiến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trung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tâm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rối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gây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nên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trạng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mất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Khi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say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dấu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mệt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mỏi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chóng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buồn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nôn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nhức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… Thân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tới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39,5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hơn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Các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dấu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da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đỏ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mồ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mạnh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trạng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nặng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hơn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mê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rối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Say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dẫn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tới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tử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di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nặng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nề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kịp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7835E94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  Các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về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tiêu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hoá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Mùa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hè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ăn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dễ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hỏng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khó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khăn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hơn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tăng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mắc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hoá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ngộ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ăn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chảy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….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Ngoài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ẩm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thuận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lợi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vi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khuẩn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ruồi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nhặng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gây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lây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mầm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nhanh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chóng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Khi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hệ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hoá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kém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ăn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chảy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xoắn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dấu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sớm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chảy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5D04967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  Các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về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hô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hấp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Trời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khiến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dễ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đổ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mồ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biệt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ngoài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hay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muốn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suất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mạnh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ngồi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quạt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mở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dễ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gây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trạng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vùng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mũi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nhầy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hấp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thuận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lợi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vi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khuẩn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xâm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Ngoài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hay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uống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tắm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cũng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nguyên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gây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trạng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lý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nặng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hấp</w:t>
      </w:r>
      <w:proofErr w:type="spellEnd"/>
    </w:p>
    <w:p w14:paraId="129CD501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4.  Các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về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da:</w:t>
      </w:r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tuyến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mồ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nhầy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thải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nên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vùng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ẩm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ướt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vùng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da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lưng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cổ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kẽ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ngón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vực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cổ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bẹn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…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ứ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đọng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tụ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lỗ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lông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hợp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vi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khuẩn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gây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nấm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ngứa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rôm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sảy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mụn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nhọt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nhiễm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da,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</w:t>
      </w:r>
    </w:p>
    <w:p w14:paraId="25A44003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5.  Các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truyền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nhiễm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 </w:t>
      </w:r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miệng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thủy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đậu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sởi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xuất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huyết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gặp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mùa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93872DB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Một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số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biện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pháp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để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phòng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trong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mùa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nóng</w:t>
      </w:r>
      <w:proofErr w:type="spellEnd"/>
    </w:p>
    <w:p w14:paraId="759B0523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Đảm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bảo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cung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cấp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đủ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nước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trẻ</w:t>
      </w:r>
      <w:proofErr w:type="spellEnd"/>
    </w:p>
    <w:p w14:paraId="5720F7CA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Lợi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ích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Uống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đủ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duy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ổn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hỗ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trợ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ngăn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ngừa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trạng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mất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6CEE5C3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6A513A76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Khuyến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khích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uống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xuyên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ít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nên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cha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mẹ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nhắc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nhở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uống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biệt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ngoài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trời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93CABCA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Bổ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sung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mọng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Các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hấu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cam,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leo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cấp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bổ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sung vitamin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khoáng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79745F1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 Bảo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vệ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khỏi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tác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động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của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ánh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mặt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trời</w:t>
      </w:r>
      <w:proofErr w:type="spellEnd"/>
    </w:p>
    <w:p w14:paraId="4162F50F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Lợi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ích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say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cháy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UV.</w:t>
      </w:r>
    </w:p>
    <w:p w14:paraId="0C60175F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5D6D3F99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Mặc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quần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nhẹ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thoáng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khí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Chọn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quần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liệu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cotton,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thoải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32DB13D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chống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Chọn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chống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SPF 30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trở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da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Thoa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kem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chống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ít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phút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ngoài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bôi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AF55723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Che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chắn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cẩn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thận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ngoài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mũ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rộng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đeo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kính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râm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ô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che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da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trực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11CBBB9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 Duy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trì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vệ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sinh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cá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nhân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môi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trường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sống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sạch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sẽ</w:t>
      </w:r>
      <w:proofErr w:type="spellEnd"/>
    </w:p>
    <w:p w14:paraId="065A722A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Lợi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ích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Ngăn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ngừa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nhiễm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trùng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da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liễu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toàn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6DA7372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158BD37A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Rửa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xuyên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Hướng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dẫn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rửa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sạch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ăn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03CBAD9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Tắm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rửa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sạch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tắm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rửa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sạch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biệt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ngoài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trời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4D8F445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Giữ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thoáng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quạt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hòa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biện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gió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giữ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luôn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mát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sạch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21FC1F3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4.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Chế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độ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dinh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dưỡng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hợp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lý</w:t>
      </w:r>
      <w:proofErr w:type="spellEnd"/>
    </w:p>
    <w:p w14:paraId="07605AAD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Lợi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ích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Tăng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cường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ngừa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kém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68358B2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47EE60D5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Bổ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sung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xanh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Các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vitamin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khoáng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tăng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cường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F059FC0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Tránh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ăn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dầu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mỡ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uống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ga: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gây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hại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tăng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bức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5CE5075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5. Theo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dõi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xử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lý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kịp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thời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dấu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hiệu</w:t>
      </w:r>
      <w:proofErr w:type="spellEnd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bệnh</w:t>
      </w:r>
      <w:proofErr w:type="spellEnd"/>
    </w:p>
    <w:p w14:paraId="46F16BD3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Lợi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ích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sớm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kịp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thời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chứng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6C256E5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588C4F7B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Quan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Như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mệt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mỏi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chảy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ban da...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sĩ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dấu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bất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9D1F5AE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vấn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sĩ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tự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thuốc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hoặc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biện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định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sĩ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6CADF71" w14:textId="77777777" w:rsidR="00680611" w:rsidRPr="00680611" w:rsidRDefault="00680611" w:rsidP="00680611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Mùa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thách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Tuy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kiến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phòng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phụ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huynh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khỏi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Hãy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bắt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biện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pháp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đơn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giản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mùa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hè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khỏe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mạnh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806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bé</w:t>
      </w:r>
      <w:proofErr w:type="spellEnd"/>
    </w:p>
    <w:p w14:paraId="1AE32F12" w14:textId="77777777" w:rsidR="00D0395C" w:rsidRPr="00680611" w:rsidRDefault="00D0395C">
      <w:pPr>
        <w:rPr>
          <w:rFonts w:ascii="Times New Roman" w:hAnsi="Times New Roman" w:cs="Times New Roman"/>
          <w:sz w:val="28"/>
          <w:szCs w:val="28"/>
        </w:rPr>
      </w:pPr>
    </w:p>
    <w:sectPr w:rsidR="00D0395C" w:rsidRPr="00680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25B66"/>
    <w:multiLevelType w:val="multilevel"/>
    <w:tmpl w:val="2054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D6F86"/>
    <w:multiLevelType w:val="multilevel"/>
    <w:tmpl w:val="4EB6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260139">
    <w:abstractNumId w:val="1"/>
  </w:num>
  <w:num w:numId="2" w16cid:durableId="48871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11"/>
    <w:rsid w:val="00346002"/>
    <w:rsid w:val="005C595E"/>
    <w:rsid w:val="00680611"/>
    <w:rsid w:val="00B361C6"/>
    <w:rsid w:val="00C01D16"/>
    <w:rsid w:val="00C40AC7"/>
    <w:rsid w:val="00D0395C"/>
    <w:rsid w:val="00F9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7CC4"/>
  <w15:chartTrackingRefBased/>
  <w15:docId w15:val="{866DFE76-AFFE-410A-948A-CB708AC5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6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6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6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6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6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6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7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8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5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4334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1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2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544638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0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4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33041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1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83173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7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05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12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9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1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18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5131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261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86283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277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8756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207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74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STD_DELL</cp:lastModifiedBy>
  <cp:revision>2</cp:revision>
  <dcterms:created xsi:type="dcterms:W3CDTF">2025-05-15T02:31:00Z</dcterms:created>
  <dcterms:modified xsi:type="dcterms:W3CDTF">2025-05-15T02:33:00Z</dcterms:modified>
</cp:coreProperties>
</file>