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95" w:rsidRPr="00747B5F" w:rsidRDefault="00F14B95" w:rsidP="00F14B9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GIÁO ÁN</w:t>
      </w:r>
    </w:p>
    <w:p w:rsidR="00F14B95" w:rsidRDefault="00F14B95" w:rsidP="00F14B95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Đề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tài</w:t>
      </w:r>
      <w:proofErr w:type="spellEnd"/>
      <w:proofErr w:type="gramStart"/>
      <w:r w:rsidRPr="00747B5F">
        <w:rPr>
          <w:rFonts w:ascii="Times New Roman" w:eastAsia="Calibri" w:hAnsi="Times New Roman" w:cs="Times New Roman"/>
          <w:b/>
          <w:kern w:val="0"/>
          <w:sz w:val="28"/>
          <w:szCs w:val="22"/>
          <w:lang w:val="nl-NL"/>
          <w14:ligatures w14:val="none"/>
        </w:rPr>
        <w:t xml:space="preserve">: </w:t>
      </w:r>
      <w:r w:rsidRPr="00747B5F">
        <w:rPr>
          <w:rFonts w:ascii="Times New Roman" w:eastAsia="Calibri" w:hAnsi="Times New Roman"/>
          <w:b/>
          <w:kern w:val="0"/>
          <w:sz w:val="28"/>
          <w:szCs w:val="22"/>
          <w:lang w:val="nl-NL"/>
          <w14:ligatures w14:val="none"/>
        </w:rPr>
        <w:t>:</w:t>
      </w:r>
      <w:proofErr w:type="gramEnd"/>
      <w:r w:rsidRPr="00747B5F"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 </w:t>
      </w:r>
      <w:r w:rsidRPr="00F14B9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LQCC: “</w:t>
      </w: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g,y</w:t>
      </w:r>
      <w:proofErr w:type="spellEnd"/>
      <w:r w:rsidRPr="00F14B9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”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</w:t>
      </w:r>
    </w:p>
    <w:p w:rsidR="00F14B95" w:rsidRPr="00747B5F" w:rsidRDefault="00F14B95" w:rsidP="00F14B95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C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hủ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đề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PTGT</w:t>
      </w:r>
      <w:bookmarkStart w:id="0" w:name="_GoBack"/>
      <w:bookmarkEnd w:id="0"/>
    </w:p>
    <w:p w:rsidR="00F14B95" w:rsidRPr="00747B5F" w:rsidRDefault="00F14B95" w:rsidP="00F14B9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LVPT: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PTNN</w:t>
      </w:r>
    </w:p>
    <w:p w:rsidR="00F14B95" w:rsidRPr="00747B5F" w:rsidRDefault="00F14B95" w:rsidP="00F14B9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Độ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tuổi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: 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- 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tuổi</w:t>
      </w:r>
      <w:proofErr w:type="spellEnd"/>
    </w:p>
    <w:p w:rsidR="00F14B95" w:rsidRPr="00747B5F" w:rsidRDefault="00F14B95" w:rsidP="00F14B95">
      <w:pPr>
        <w:spacing w:after="0" w:line="240" w:lineRule="auto"/>
        <w:ind w:left="3119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Thời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gian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: 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30 - 35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phút</w:t>
      </w:r>
      <w:proofErr w:type="spellEnd"/>
    </w:p>
    <w:p w:rsidR="00F14B95" w:rsidRPr="00747B5F" w:rsidRDefault="00F14B95" w:rsidP="00F14B95">
      <w:pPr>
        <w:spacing w:after="0" w:line="240" w:lineRule="auto"/>
        <w:ind w:left="311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Người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dạy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Đoàn Thị Nguyệt</w:t>
      </w:r>
    </w:p>
    <w:p w:rsidR="00F14B95" w:rsidRPr="00747B5F" w:rsidRDefault="00F14B95" w:rsidP="00F14B95">
      <w:pPr>
        <w:spacing w:after="0" w:line="240" w:lineRule="auto"/>
        <w:ind w:left="3119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Ngày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dạy</w:t>
      </w:r>
      <w:proofErr w:type="spellEnd"/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09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04</w:t>
      </w:r>
      <w:r w:rsidRPr="00747B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/2025</w:t>
      </w:r>
    </w:p>
    <w:p w:rsidR="00F14B95" w:rsidRDefault="00F14B95" w:rsidP="00F14B95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14B95" w:rsidRPr="00F14B95" w:rsidRDefault="00F14B95" w:rsidP="00F14B95">
      <w:pPr>
        <w:tabs>
          <w:tab w:val="left" w:pos="975"/>
        </w:tabs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:rsidR="00F14B95" w:rsidRPr="00F14B95" w:rsidRDefault="00F14B95" w:rsidP="00F14B95">
      <w:pPr>
        <w:tabs>
          <w:tab w:val="left" w:pos="3270"/>
        </w:tabs>
        <w:spacing w:line="276" w:lineRule="auto"/>
        <w:jc w:val="both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I.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Mục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đích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yêu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cầu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: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âm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chính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nhóm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g,y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Nhận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biết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được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14B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g,y</w:t>
      </w: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trong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trọn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vẹn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Rèn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kỹ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năng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âm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to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rõ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ràng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không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ngọng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Trả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lời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tốt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của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</w:p>
    <w:p w:rsidR="00F14B95" w:rsidRPr="00F14B95" w:rsidRDefault="00F14B95" w:rsidP="00F14B9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Giáo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dục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lang w:eastAsia="vi-VN"/>
          <w14:ligatures w14:val="none"/>
        </w:rPr>
        <w:t xml:space="preserve"> </w:t>
      </w:r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 w:eastAsia="vi-VN"/>
          <w14:ligatures w14:val="none"/>
        </w:rPr>
        <w:t>t</w:t>
      </w:r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eastAsia="vi-VN"/>
          <w14:ligatures w14:val="none"/>
        </w:rPr>
        <w:t>rẻ biết mình có bổn phận với cộng đồng, xã hội</w:t>
      </w:r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32"/>
          <w:szCs w:val="32"/>
          <w:lang w:val="en-US"/>
          <w14:ligatures w14:val="none"/>
        </w:rPr>
        <w:t>đó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32"/>
          <w:szCs w:val="32"/>
          <w:lang w:val="en-US"/>
          <w14:ligatures w14:val="none"/>
        </w:rPr>
        <w:t>là</w:t>
      </w:r>
      <w:proofErr w:type="spellEnd"/>
      <w:r w:rsidRPr="00F14B95">
        <w:rPr>
          <w:rFonts w:ascii="Times New Roman" w:eastAsia="Times New Roman" w:hAnsi="Times New Roman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ý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thức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chấp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hành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luật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lệ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giao</w:t>
      </w:r>
      <w:proofErr w:type="spellEnd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5B9BD5" w:themeColor="accent1"/>
          <w:kern w:val="0"/>
          <w:sz w:val="28"/>
          <w:szCs w:val="28"/>
          <w:lang w:val="en-US"/>
          <w14:ligatures w14:val="none"/>
        </w:rPr>
        <w:t>thông</w:t>
      </w:r>
      <w:proofErr w:type="spellEnd"/>
    </w:p>
    <w:p w:rsidR="00F14B95" w:rsidRPr="00F14B95" w:rsidRDefault="00F14B95" w:rsidP="00F14B95">
      <w:pPr>
        <w:tabs>
          <w:tab w:val="left" w:pos="327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II.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Chuẩn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bị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hoạt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động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gắn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g,y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</w:t>
      </w:r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rời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l,m,n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bài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thơ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chứa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g,y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Tranh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r w:rsidRPr="00F14B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Thuyền thúng</w:t>
      </w: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”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- 4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cây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gắn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một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số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nguyên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vật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liệu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khác</w:t>
      </w:r>
      <w:proofErr w:type="spellEnd"/>
    </w:p>
    <w:p w:rsidR="00F14B95" w:rsidRPr="00F14B95" w:rsidRDefault="00F14B95" w:rsidP="00F14B95">
      <w:pPr>
        <w:tabs>
          <w:tab w:val="left" w:pos="720"/>
        </w:tabs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Một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số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đồ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dùng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phục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vụ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tiết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học</w:t>
      </w:r>
      <w:proofErr w:type="spellEnd"/>
    </w:p>
    <w:p w:rsidR="00F14B95" w:rsidRPr="00F14B95" w:rsidRDefault="00F14B95" w:rsidP="00F14B95">
      <w:pPr>
        <w:tabs>
          <w:tab w:val="left" w:pos="720"/>
        </w:tabs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III.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Tiến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hành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* HĐ1: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Ổn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định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tổ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chức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giới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thiệu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bài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trò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truyện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với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về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chủ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đề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Cho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bài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"Em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”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Đàm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thoại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nội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dung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bài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hát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=&gt;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lại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* HĐ2: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Dạy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nhận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biết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phát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âm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g,y</w:t>
      </w:r>
      <w:proofErr w:type="spellEnd"/>
      <w:proofErr w:type="gram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đưa</w:t>
      </w:r>
      <w:proofErr w:type="spellEnd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ra</w:t>
      </w:r>
      <w:proofErr w:type="spellEnd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bức</w:t>
      </w:r>
      <w:proofErr w:type="spellEnd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tranh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bức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tranh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gì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?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Cho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đoán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xem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bên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dưới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bức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tranh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gì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tương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ứng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?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đưa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 “</w:t>
      </w:r>
      <w:proofErr w:type="spellStart"/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Cho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lên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ghép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” "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bằng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cái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trong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thanh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gì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?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Chỉ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tre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̉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Thuyền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”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Cho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đã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biết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giới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thiệu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âm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nghe</w:t>
      </w:r>
      <w:proofErr w:type="spellEnd"/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cả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lớp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tổ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nhóm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nhân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(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chú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ý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sửa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sai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đặc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gì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?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Cho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xem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trên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máy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tính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nhắc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vị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trí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của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nét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giới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thiệu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kiểu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phát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âm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(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tất</w:t>
      </w:r>
      <w:proofErr w:type="spellEnd"/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cả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đều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g)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viết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của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3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kiểu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=&gt;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quá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l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3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kiểu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viết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nhau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nhưng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đều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+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Làm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y: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giới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thiệu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tương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tự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như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g</w:t>
      </w:r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+ So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sánh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g,y</w:t>
      </w:r>
      <w:proofErr w:type="spellEnd"/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gì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giống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và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nhau</w:t>
      </w:r>
      <w:proofErr w:type="spellEnd"/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=&gt;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khái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quá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lại</w:t>
      </w:r>
      <w:proofErr w:type="spellEnd"/>
    </w:p>
    <w:p w:rsidR="00F14B95" w:rsidRPr="00F14B95" w:rsidRDefault="00F14B95" w:rsidP="00F14B95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Thưởng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rổ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giơ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theo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yêu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cầu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(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tên</w:t>
      </w:r>
      <w:proofErr w:type="spellEnd"/>
      <w:proofErr w:type="gram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đặc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* </w:t>
      </w:r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HĐ</w:t>
      </w:r>
      <w:proofErr w:type="gram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3:Trò</w:t>
      </w:r>
      <w:proofErr w:type="gram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ôn</w:t>
      </w:r>
      <w:proofErr w:type="spellEnd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luyện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1: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cái</w:t>
      </w:r>
      <w:proofErr w:type="spellEnd"/>
    </w:p>
    <w:p w:rsidR="00F14B95" w:rsidRPr="00F14B95" w:rsidRDefault="00F14B95" w:rsidP="00F14B9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/>
          <w14:ligatures w14:val="none"/>
        </w:rPr>
      </w:pPr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nói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cách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luật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/>
          <w14:ligatures w14:val="none"/>
        </w:rPr>
      </w:pPr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+ 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Cách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vẽ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ba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lớn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mỗi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chứa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một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chọn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thẻ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cầm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trên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tay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đứng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ngoài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vừa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đi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vừa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hát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khi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nghe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hiệu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lệnh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“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proofErr w:type="gram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thì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phải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chạy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về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vòng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chứa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mà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mình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đang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cầm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/>
          <w14:ligatures w14:val="none"/>
        </w:rPr>
      </w:pPr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+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Luật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bạn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nào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chạy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về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không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sẽ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bị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nhảy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lò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cò</w:t>
      </w:r>
      <w:proofErr w:type="spellEnd"/>
      <w:r w:rsidRPr="00F14B9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+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2-3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lần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.</w:t>
      </w:r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-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Trò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chơi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2: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Bé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khéo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tay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Cô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trẻ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về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nhóm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làm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chữ</w:t>
      </w:r>
      <w:proofErr w:type="spellEnd"/>
      <w:r w:rsidRPr="00F14B9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cái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đã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học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bằng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nguyên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vật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liệu</w:t>
      </w:r>
      <w:proofErr w:type="spellEnd"/>
    </w:p>
    <w:p w:rsidR="00F14B95" w:rsidRPr="00F14B95" w:rsidRDefault="00F14B95" w:rsidP="00F14B95">
      <w:pPr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-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Kết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thúc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giờ</w:t>
      </w:r>
      <w:proofErr w:type="spellEnd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14B9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học</w:t>
      </w:r>
      <w:proofErr w:type="spellEnd"/>
    </w:p>
    <w:p w:rsidR="00C730E9" w:rsidRPr="00F14B95" w:rsidRDefault="00C730E9">
      <w:pPr>
        <w:rPr>
          <w:rFonts w:ascii="Times New Roman" w:hAnsi="Times New Roman" w:cs="Times New Roman"/>
          <w:sz w:val="28"/>
          <w:szCs w:val="28"/>
        </w:rPr>
      </w:pPr>
    </w:p>
    <w:sectPr w:rsidR="00C730E9" w:rsidRPr="00F14B95" w:rsidSect="00F14B9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95"/>
    <w:rsid w:val="00C730E9"/>
    <w:rsid w:val="00F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8444"/>
  <w15:chartTrackingRefBased/>
  <w15:docId w15:val="{81786BB5-E7AB-4877-9826-5C63FA2E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95"/>
    <w:pPr>
      <w:spacing w:line="278" w:lineRule="auto"/>
    </w:pPr>
    <w:rPr>
      <w:kern w:val="2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2025-04-13T21:51:00Z</dcterms:created>
  <dcterms:modified xsi:type="dcterms:W3CDTF">2025-04-13T21:56:00Z</dcterms:modified>
</cp:coreProperties>
</file>