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94" w:rsidRPr="00F956DD" w:rsidRDefault="000B2394" w:rsidP="00F956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956DD">
        <w:rPr>
          <w:rFonts w:ascii="Times New Roman" w:hAnsi="Times New Roman" w:cs="Times New Roman"/>
          <w:b/>
          <w:sz w:val="28"/>
          <w:szCs w:val="28"/>
        </w:rPr>
        <w:t>LÀM QUEN VỚI VỞ TOÁN CỦA LỚP 5A5</w:t>
      </w:r>
    </w:p>
    <w:bookmarkEnd w:id="0"/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5A5</w:t>
      </w:r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logic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tạ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>?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r w:rsidRPr="000B2394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>.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r w:rsidRPr="000B2394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>.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r w:rsidRPr="000B2394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nắp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>?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r w:rsidRPr="000B2394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>.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r w:rsidRPr="000B2394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>.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r w:rsidRPr="000B2394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điệp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5A5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chinh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gắng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>.</w:t>
      </w:r>
    </w:p>
    <w:p w:rsidR="000B2394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>!</w:t>
      </w:r>
    </w:p>
    <w:p w:rsidR="0077250F" w:rsidRPr="000B2394" w:rsidRDefault="000B2394" w:rsidP="000B2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2394">
        <w:rPr>
          <w:rFonts w:ascii="Times New Roman" w:hAnsi="Times New Roman" w:cs="Times New Roman"/>
          <w:sz w:val="28"/>
          <w:szCs w:val="28"/>
        </w:rPr>
        <w:t>Lớ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5A5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9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B2394">
        <w:rPr>
          <w:rFonts w:ascii="Times New Roman" w:hAnsi="Times New Roman" w:cs="Times New Roman"/>
          <w:sz w:val="28"/>
          <w:szCs w:val="28"/>
        </w:rPr>
        <w:t>!</w:t>
      </w:r>
    </w:p>
    <w:sectPr w:rsidR="0077250F" w:rsidRPr="000B2394" w:rsidSect="000B23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94"/>
    <w:rsid w:val="000B2394"/>
    <w:rsid w:val="0077250F"/>
    <w:rsid w:val="00F9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66FC"/>
  <w15:chartTrackingRefBased/>
  <w15:docId w15:val="{7FBA4EE4-BFE3-48A4-887B-8BBED9F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NHATMINH</cp:lastModifiedBy>
  <cp:revision>2</cp:revision>
  <dcterms:created xsi:type="dcterms:W3CDTF">2025-01-08T02:45:00Z</dcterms:created>
  <dcterms:modified xsi:type="dcterms:W3CDTF">2025-01-08T04:26:00Z</dcterms:modified>
</cp:coreProperties>
</file>