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09" w:rsidRPr="00AF314C" w:rsidRDefault="00797709" w:rsidP="00AF314C">
      <w:pPr>
        <w:pStyle w:val="NormalWeb"/>
        <w:shd w:val="clear" w:color="auto" w:fill="FFFFFF"/>
        <w:spacing w:before="0" w:beforeAutospacing="0" w:after="0" w:afterAutospacing="0" w:line="23" w:lineRule="atLeast"/>
        <w:jc w:val="center"/>
        <w:rPr>
          <w:b/>
          <w:bCs/>
          <w:color w:val="000000" w:themeColor="text1"/>
          <w:sz w:val="28"/>
          <w:szCs w:val="28"/>
          <w:lang w:val="pt-BR"/>
        </w:rPr>
      </w:pPr>
    </w:p>
    <w:p w:rsidR="00AF314C" w:rsidRPr="00AF314C" w:rsidRDefault="00AF314C" w:rsidP="00AF314C">
      <w:pPr>
        <w:pStyle w:val="NormalWeb"/>
        <w:shd w:val="clear" w:color="auto" w:fill="FFFFFF"/>
        <w:spacing w:before="0" w:beforeAutospacing="0" w:after="0" w:afterAutospacing="0" w:line="23" w:lineRule="atLeast"/>
        <w:jc w:val="center"/>
        <w:rPr>
          <w:b/>
          <w:color w:val="000000" w:themeColor="text1"/>
          <w:sz w:val="28"/>
          <w:szCs w:val="28"/>
        </w:rPr>
      </w:pPr>
      <w:r w:rsidRPr="00AF314C">
        <w:rPr>
          <w:b/>
          <w:color w:val="000000" w:themeColor="text1"/>
          <w:sz w:val="28"/>
          <w:szCs w:val="28"/>
        </w:rPr>
        <w:t>BỘ Y TẾ KHUYẾN CÁO CÁC BIỆN PHÁP PHÒNG, CHỐNG DỊCH COVID - 19</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color w:val="000000" w:themeColor="text1"/>
          <w:sz w:val="28"/>
          <w:szCs w:val="28"/>
        </w:rPr>
        <w:t>------------------------------------------------------</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rFonts w:ascii="Segoe UI Symbol" w:hAnsi="Segoe UI Symbol" w:cs="Segoe UI Symbol"/>
          <w:color w:val="000000" w:themeColor="text1"/>
          <w:sz w:val="28"/>
          <w:szCs w:val="28"/>
        </w:rPr>
        <w:t>👉</w:t>
      </w:r>
      <w:r w:rsidRPr="00AF314C">
        <w:rPr>
          <w:color w:val="000000" w:themeColor="text1"/>
          <w:sz w:val="28"/>
          <w:szCs w:val="28"/>
        </w:rPr>
        <w:t>Trong tình hình bệnh COVID - 19 ghi nhận số ca mắc tăng tại Thái Lan, trong nước không ghi nhận các ổ dịch t</w:t>
      </w:r>
      <w:bookmarkStart w:id="0" w:name="_GoBack"/>
      <w:bookmarkEnd w:id="0"/>
      <w:r w:rsidRPr="00AF314C">
        <w:rPr>
          <w:color w:val="000000" w:themeColor="text1"/>
          <w:sz w:val="28"/>
          <w:szCs w:val="28"/>
        </w:rPr>
        <w:t xml:space="preserve">ập trung, tuy nhiên có sự gia tăng nhẹ trong 3 tuần gần đây, Bộ Y tế đã chủ động tăng cường công tác giám sát, theo dõi chặt chẽ tình hình COVID - 19, tăng cường triển khai các biện pháp phòng, chống dịch tại các cơ sở y tế và tại cộng đồng; sẵn sàng thu dung, cấp cứu, chăm sóc, điều trị hiệu quả các trường hợp mắc bệnh, đặc biệt với các nhóm nguy cơ cao (phụ nữ có thai, người mắc bệnh nền, người cao tuổi...), không để </w:t>
      </w:r>
      <w:r>
        <w:rPr>
          <w:color w:val="000000" w:themeColor="text1"/>
          <w:sz w:val="28"/>
          <w:szCs w:val="28"/>
        </w:rPr>
        <w:t xml:space="preserve">xảy ra các trường hợp tử vong. </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rFonts w:ascii="Segoe UI Symbol" w:hAnsi="Segoe UI Symbol" w:cs="Segoe UI Symbol"/>
          <w:color w:val="000000" w:themeColor="text1"/>
          <w:sz w:val="28"/>
          <w:szCs w:val="28"/>
        </w:rPr>
        <w:t>👉</w:t>
      </w:r>
      <w:r w:rsidRPr="00AF314C">
        <w:rPr>
          <w:color w:val="000000" w:themeColor="text1"/>
          <w:sz w:val="28"/>
          <w:szCs w:val="28"/>
        </w:rPr>
        <w:t>Để chủ động phòng, chống bệnh COVID -19, Bộ Y tế tiếp tục khuyến cáo người dân t</w:t>
      </w:r>
      <w:r>
        <w:rPr>
          <w:color w:val="000000" w:themeColor="text1"/>
          <w:sz w:val="28"/>
          <w:szCs w:val="28"/>
        </w:rPr>
        <w:t>hực hiện tốt các biện pháp sau:</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color w:val="000000" w:themeColor="text1"/>
          <w:sz w:val="28"/>
          <w:szCs w:val="28"/>
        </w:rPr>
        <w:t>1. Đeo khẩu trang nơi công cộng, trên phương tiện giao thông công cộng, tại cơ sở y tế.</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color w:val="000000" w:themeColor="text1"/>
          <w:sz w:val="28"/>
          <w:szCs w:val="28"/>
        </w:rPr>
        <w:t xml:space="preserve">2. Rửa tay thường xuyên bằng nước sạch, xà </w:t>
      </w:r>
      <w:r>
        <w:rPr>
          <w:color w:val="000000" w:themeColor="text1"/>
          <w:sz w:val="28"/>
          <w:szCs w:val="28"/>
        </w:rPr>
        <w:t>phòng hoặc dung dịch sát khuẩn.</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color w:val="000000" w:themeColor="text1"/>
          <w:sz w:val="28"/>
          <w:szCs w:val="28"/>
        </w:rPr>
        <w:t>3. Hạn chế tụ tập nơi đ</w:t>
      </w:r>
      <w:r>
        <w:rPr>
          <w:color w:val="000000" w:themeColor="text1"/>
          <w:sz w:val="28"/>
          <w:szCs w:val="28"/>
        </w:rPr>
        <w:t>ông người (nếu không cần thiết)</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color w:val="000000" w:themeColor="text1"/>
          <w:sz w:val="28"/>
          <w:szCs w:val="28"/>
        </w:rPr>
        <w:t>4. Tăng cường vận động, rèn lu</w:t>
      </w:r>
      <w:r>
        <w:rPr>
          <w:color w:val="000000" w:themeColor="text1"/>
          <w:sz w:val="28"/>
          <w:szCs w:val="28"/>
        </w:rPr>
        <w:t>yện thể lực, dinh dưỡng hợp lý.</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r w:rsidRPr="00AF314C">
        <w:rPr>
          <w:color w:val="000000" w:themeColor="text1"/>
          <w:sz w:val="28"/>
          <w:szCs w:val="28"/>
        </w:rPr>
        <w:t>5. Khi có biểu hiện sốt, ho, khó thở thì phải đến ngay cơ sở y tế nơi gần nhất để được kiểm tra, theo dõi và xử lý kịp thời...</w:t>
      </w:r>
    </w:p>
    <w:p w:rsidR="00AF314C" w:rsidRPr="00AF314C" w:rsidRDefault="00AF314C" w:rsidP="00AF314C">
      <w:pPr>
        <w:pStyle w:val="NormalWeb"/>
        <w:shd w:val="clear" w:color="auto" w:fill="FFFFFF"/>
        <w:spacing w:before="0" w:beforeAutospacing="0" w:after="0" w:afterAutospacing="0" w:line="23" w:lineRule="atLeast"/>
        <w:jc w:val="both"/>
        <w:rPr>
          <w:color w:val="000000" w:themeColor="text1"/>
          <w:sz w:val="28"/>
          <w:szCs w:val="28"/>
        </w:rPr>
      </w:pPr>
    </w:p>
    <w:sectPr w:rsidR="00AF314C" w:rsidRPr="00AF314C" w:rsidSect="00AF314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6C"/>
    <w:rsid w:val="001E3256"/>
    <w:rsid w:val="00221584"/>
    <w:rsid w:val="002A68E7"/>
    <w:rsid w:val="0067169B"/>
    <w:rsid w:val="007954EB"/>
    <w:rsid w:val="00797709"/>
    <w:rsid w:val="00A7656C"/>
    <w:rsid w:val="00AF314C"/>
    <w:rsid w:val="00DE7169"/>
    <w:rsid w:val="00F8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7DBE"/>
  <w15:chartTrackingRefBased/>
  <w15:docId w15:val="{52ABA9E1-DFCB-40B1-B6CC-3B07BBC9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65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6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2025-02-11T09:06:00Z</cp:lastPrinted>
  <dcterms:created xsi:type="dcterms:W3CDTF">2025-05-15T13:34:00Z</dcterms:created>
  <dcterms:modified xsi:type="dcterms:W3CDTF">2025-05-15T13:34:00Z</dcterms:modified>
</cp:coreProperties>
</file>