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811"/>
      </w:tblGrid>
      <w:tr w:rsidR="007C28C7" w:rsidRPr="00121281" w14:paraId="2779589F" w14:textId="77777777" w:rsidTr="00D75AE7">
        <w:trPr>
          <w:trHeight w:val="1276"/>
          <w:jc w:val="center"/>
        </w:trPr>
        <w:tc>
          <w:tcPr>
            <w:tcW w:w="3828" w:type="dxa"/>
            <w:tcBorders>
              <w:top w:val="nil"/>
              <w:left w:val="nil"/>
              <w:bottom w:val="nil"/>
              <w:right w:val="nil"/>
            </w:tcBorders>
          </w:tcPr>
          <w:p w14:paraId="305AEA48" w14:textId="083AFB25" w:rsidR="007C28C7" w:rsidRPr="00121281" w:rsidRDefault="007C28C7" w:rsidP="00D75AE7">
            <w:pPr>
              <w:widowControl w:val="0"/>
              <w:jc w:val="center"/>
              <w:outlineLvl w:val="1"/>
              <w:rPr>
                <w:rFonts w:ascii="Times New Roman" w:hAnsi="Times New Roman"/>
                <w:b/>
                <w:szCs w:val="26"/>
                <w:lang w:val="en-GB"/>
              </w:rPr>
            </w:pPr>
            <w:r w:rsidRPr="00121281">
              <w:rPr>
                <w:rFonts w:ascii="Times New Roman" w:hAnsi="Times New Roman"/>
                <w:b/>
                <w:szCs w:val="26"/>
                <w:lang w:val="en-GB"/>
              </w:rPr>
              <w:t xml:space="preserve">BỘ </w:t>
            </w:r>
            <w:r w:rsidR="00F14A05" w:rsidRPr="00121281">
              <w:rPr>
                <w:rFonts w:ascii="Times New Roman" w:hAnsi="Times New Roman"/>
                <w:b/>
                <w:szCs w:val="26"/>
                <w:lang w:val="en-GB"/>
              </w:rPr>
              <w:t>GIÁO DỤC VÀ ĐÀO TẠO</w:t>
            </w:r>
          </w:p>
          <w:p w14:paraId="2ADA887A" w14:textId="59C17333" w:rsidR="007C28C7" w:rsidRPr="00121281" w:rsidRDefault="009D5D62" w:rsidP="00D75AE7">
            <w:pPr>
              <w:widowControl w:val="0"/>
              <w:jc w:val="center"/>
              <w:rPr>
                <w:rFonts w:ascii="Times New Roman" w:hAnsi="Times New Roman"/>
                <w:szCs w:val="26"/>
              </w:rPr>
            </w:pPr>
            <w:r w:rsidRPr="00121281">
              <w:rPr>
                <w:noProof/>
                <w:szCs w:val="26"/>
              </w:rPr>
              <mc:AlternateContent>
                <mc:Choice Requires="wps">
                  <w:drawing>
                    <wp:anchor distT="4294967295" distB="4294967295" distL="114300" distR="114300" simplePos="0" relativeHeight="251659264" behindDoc="0" locked="0" layoutInCell="1" allowOverlap="1" wp14:anchorId="623DF31B" wp14:editId="6242E67B">
                      <wp:simplePos x="0" y="0"/>
                      <wp:positionH relativeFrom="column">
                        <wp:posOffset>835660</wp:posOffset>
                      </wp:positionH>
                      <wp:positionV relativeFrom="paragraph">
                        <wp:posOffset>71120</wp:posOffset>
                      </wp:positionV>
                      <wp:extent cx="581025"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581025" cy="0"/>
                              </a:xfrm>
                              <a:prstGeom prst="line">
                                <a:avLst/>
                              </a:prstGeom>
                              <a:no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08D64216" id="Line 4"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5.8pt,5.6pt" to="111.5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" strokeweight=".5pt">
                      <o:lock v:ext="edit" shapetype="f"/>
                    </v:line>
                  </w:pict>
                </mc:Fallback>
              </mc:AlternateContent>
            </w:r>
          </w:p>
          <w:p w14:paraId="1CB26C44" w14:textId="77777777" w:rsidR="007C28C7" w:rsidRPr="00121281" w:rsidRDefault="007C28C7" w:rsidP="00D75AE7">
            <w:pPr>
              <w:widowControl w:val="0"/>
              <w:jc w:val="center"/>
              <w:rPr>
                <w:rFonts w:ascii="Times New Roman" w:hAnsi="Times New Roman"/>
                <w:szCs w:val="26"/>
                <w:lang w:val="vi-VN"/>
              </w:rPr>
            </w:pPr>
            <w:r w:rsidRPr="00121281">
              <w:rPr>
                <w:rFonts w:ascii="Times New Roman" w:hAnsi="Times New Roman"/>
                <w:szCs w:val="26"/>
              </w:rPr>
              <w:t xml:space="preserve">Số: </w:t>
            </w:r>
            <w:r w:rsidRPr="00121281">
              <w:rPr>
                <w:rFonts w:ascii="Times New Roman" w:hAnsi="Times New Roman"/>
                <w:szCs w:val="26"/>
                <w:lang w:val="vi-VN"/>
              </w:rPr>
              <w:t xml:space="preserve">         </w:t>
            </w:r>
            <w:r w:rsidRPr="00121281">
              <w:rPr>
                <w:rFonts w:ascii="Times New Roman" w:hAnsi="Times New Roman"/>
                <w:szCs w:val="26"/>
              </w:rPr>
              <w:t>/TTr-</w:t>
            </w:r>
            <w:r w:rsidRPr="00121281">
              <w:rPr>
                <w:rFonts w:ascii="Times New Roman" w:hAnsi="Times New Roman"/>
                <w:szCs w:val="26"/>
                <w:lang w:val="vi-VN"/>
              </w:rPr>
              <w:t>BGDĐT</w:t>
            </w:r>
          </w:p>
          <w:p w14:paraId="03F02C2C" w14:textId="3D4AC46F" w:rsidR="007C28C7" w:rsidRPr="00121281" w:rsidRDefault="008C54B9" w:rsidP="00D75AE7">
            <w:pPr>
              <w:widowControl w:val="0"/>
              <w:jc w:val="center"/>
              <w:rPr>
                <w:rFonts w:ascii="Times New Roman" w:hAnsi="Times New Roman"/>
                <w:i/>
                <w:szCs w:val="26"/>
              </w:rPr>
            </w:pPr>
            <w:r>
              <w:rPr>
                <w:rFonts w:ascii="Times New Roman" w:hAnsi="Times New Roman"/>
                <w:i/>
                <w:noProof/>
                <w:szCs w:val="26"/>
              </w:rPr>
              <mc:AlternateContent>
                <mc:Choice Requires="wps">
                  <w:drawing>
                    <wp:anchor distT="0" distB="0" distL="114300" distR="114300" simplePos="0" relativeHeight="251662336" behindDoc="0" locked="0" layoutInCell="1" allowOverlap="1" wp14:anchorId="785EA60B" wp14:editId="673EDB9D">
                      <wp:simplePos x="0" y="0"/>
                      <wp:positionH relativeFrom="column">
                        <wp:posOffset>-28050</wp:posOffset>
                      </wp:positionH>
                      <wp:positionV relativeFrom="paragraph">
                        <wp:posOffset>197209</wp:posOffset>
                      </wp:positionV>
                      <wp:extent cx="1049572" cy="318052"/>
                      <wp:effectExtent l="0" t="0" r="17780" b="25400"/>
                      <wp:wrapNone/>
                      <wp:docPr id="4" name="Text Box 4"/>
                      <wp:cNvGraphicFramePr/>
                      <a:graphic xmlns:a="http://schemas.openxmlformats.org/drawingml/2006/main">
                        <a:graphicData uri="http://schemas.microsoft.com/office/word/2010/wordprocessingShape">
                          <wps:wsp>
                            <wps:cNvSpPr txBox="1"/>
                            <wps:spPr>
                              <a:xfrm>
                                <a:off x="0" y="0"/>
                                <a:ext cx="1049572" cy="318052"/>
                              </a:xfrm>
                              <a:prstGeom prst="rect">
                                <a:avLst/>
                              </a:prstGeom>
                              <a:solidFill>
                                <a:schemeClr val="lt1"/>
                              </a:solidFill>
                              <a:ln w="6350">
                                <a:solidFill>
                                  <a:prstClr val="black"/>
                                </a:solidFill>
                              </a:ln>
                            </wps:spPr>
                            <wps:txbx>
                              <w:txbxContent>
                                <w:p w14:paraId="7837DE0F" w14:textId="5D1A980E" w:rsidR="008C54B9" w:rsidRPr="008C54B9" w:rsidRDefault="008C54B9">
                                  <w:pPr>
                                    <w:rPr>
                                      <w:rFonts w:ascii="Times New Roman" w:hAnsi="Times New Roman"/>
                                    </w:rPr>
                                  </w:pPr>
                                  <w:r w:rsidRPr="008C54B9">
                                    <w:rPr>
                                      <w:rFonts w:ascii="Times New Roman" w:hAnsi="Times New Roman"/>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85EA60B" id="_x0000_t202" coordsize="21600,21600" o:spt="202" path="m,l,21600r21600,l21600,xe">
                      <v:stroke joinstyle="miter"/>
                      <v:path gradientshapeok="t" o:connecttype="rect"/>
                    </v:shapetype>
                    <v:shape id="Text Box 4" o:spid="_x0000_s1026" type="#_x0000_t202" style="position:absolute;left:0;text-align:left;margin-left:-2.2pt;margin-top:15.55pt;width:82.65pt;height:25.0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" fillcolor="white [3201]" strokeweight=".5pt">
                      <v:textbox>
                        <w:txbxContent>
                          <w:p w14:paraId="7837DE0F" w14:textId="5D1A980E" w:rsidR="008C54B9" w:rsidRPr="008C54B9" w:rsidRDefault="008C54B9">
                            <w:pPr>
                              <w:rPr>
                                <w:rFonts w:ascii="Times New Roman" w:hAnsi="Times New Roman"/>
                              </w:rPr>
                            </w:pPr>
                            <w:r w:rsidRPr="008C54B9">
                              <w:rPr>
                                <w:rFonts w:ascii="Times New Roman" w:hAnsi="Times New Roman"/>
                              </w:rPr>
                              <w:t>DỰ THẢO</w:t>
                            </w:r>
                          </w:p>
                        </w:txbxContent>
                      </v:textbox>
                    </v:shape>
                  </w:pict>
                </mc:Fallback>
              </mc:AlternateContent>
            </w:r>
          </w:p>
        </w:tc>
        <w:tc>
          <w:tcPr>
            <w:tcW w:w="5811" w:type="dxa"/>
            <w:tcBorders>
              <w:top w:val="nil"/>
              <w:left w:val="nil"/>
              <w:bottom w:val="nil"/>
              <w:right w:val="nil"/>
            </w:tcBorders>
            <w:hideMark/>
          </w:tcPr>
          <w:p w14:paraId="2FDB41B1" w14:textId="77777777" w:rsidR="007C28C7" w:rsidRPr="00121281" w:rsidRDefault="007C28C7" w:rsidP="00D75AE7">
            <w:pPr>
              <w:widowControl w:val="0"/>
              <w:jc w:val="center"/>
              <w:outlineLvl w:val="1"/>
              <w:rPr>
                <w:rFonts w:ascii="Times New Roman" w:hAnsi="Times New Roman"/>
                <w:b/>
                <w:szCs w:val="26"/>
              </w:rPr>
            </w:pPr>
            <w:r w:rsidRPr="00121281">
              <w:rPr>
                <w:rFonts w:ascii="Times New Roman" w:hAnsi="Times New Roman"/>
                <w:b/>
                <w:szCs w:val="26"/>
              </w:rPr>
              <w:t xml:space="preserve"> CỘNG HOÀ XÃ HỘI CHỦ NGHĨA VIỆT NAM</w:t>
            </w:r>
          </w:p>
          <w:p w14:paraId="0973F580" w14:textId="77777777" w:rsidR="007C28C7" w:rsidRPr="00121281" w:rsidRDefault="007C28C7" w:rsidP="00D75AE7">
            <w:pPr>
              <w:widowControl w:val="0"/>
              <w:jc w:val="center"/>
              <w:rPr>
                <w:rFonts w:ascii="Times New Roman" w:hAnsi="Times New Roman"/>
                <w:b/>
                <w:szCs w:val="26"/>
              </w:rPr>
            </w:pPr>
            <w:r w:rsidRPr="00121281">
              <w:rPr>
                <w:rFonts w:ascii="Times New Roman" w:hAnsi="Times New Roman"/>
                <w:b/>
                <w:szCs w:val="26"/>
              </w:rPr>
              <w:t>Độc lập – Tự do – Hạnh phúc</w:t>
            </w:r>
          </w:p>
          <w:p w14:paraId="409DECF1" w14:textId="3199E452" w:rsidR="007C28C7" w:rsidRPr="00121281" w:rsidRDefault="00A93AA4" w:rsidP="00D75AE7">
            <w:pPr>
              <w:widowControl w:val="0"/>
              <w:jc w:val="center"/>
              <w:rPr>
                <w:rFonts w:ascii="Times New Roman" w:hAnsi="Times New Roman"/>
                <w:i/>
                <w:szCs w:val="26"/>
              </w:rPr>
            </w:pPr>
            <w:r w:rsidRPr="00121281">
              <w:rPr>
                <w:noProof/>
                <w:szCs w:val="26"/>
              </w:rPr>
              <mc:AlternateContent>
                <mc:Choice Requires="wps">
                  <w:drawing>
                    <wp:anchor distT="4294967295" distB="4294967295" distL="114300" distR="114300" simplePos="0" relativeHeight="251660288" behindDoc="0" locked="0" layoutInCell="1" allowOverlap="1" wp14:anchorId="7C7CDC74" wp14:editId="5AF2D061">
                      <wp:simplePos x="0" y="0"/>
                      <wp:positionH relativeFrom="column">
                        <wp:posOffset>650875</wp:posOffset>
                      </wp:positionH>
                      <wp:positionV relativeFrom="paragraph">
                        <wp:posOffset>40640</wp:posOffset>
                      </wp:positionV>
                      <wp:extent cx="220091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20091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BF9988" id="Lin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5pt,3.2pt" to="224.5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">
                      <o:lock v:ext="edit" shapetype="f"/>
                    </v:line>
                  </w:pict>
                </mc:Fallback>
              </mc:AlternateContent>
            </w:r>
            <w:r w:rsidR="007C28C7" w:rsidRPr="00121281">
              <w:rPr>
                <w:rFonts w:ascii="Times New Roman" w:hAnsi="Times New Roman"/>
                <w:i/>
                <w:szCs w:val="26"/>
              </w:rPr>
              <w:t xml:space="preserve">     </w:t>
            </w:r>
          </w:p>
          <w:p w14:paraId="0597B14C" w14:textId="062261E6" w:rsidR="007C28C7" w:rsidRPr="00121281" w:rsidRDefault="007C28C7" w:rsidP="00D75AE7">
            <w:pPr>
              <w:widowControl w:val="0"/>
              <w:jc w:val="center"/>
              <w:rPr>
                <w:rFonts w:ascii="Times New Roman" w:hAnsi="Times New Roman"/>
                <w:i/>
                <w:szCs w:val="26"/>
                <w:lang w:val="en-GB"/>
              </w:rPr>
            </w:pPr>
            <w:r w:rsidRPr="00121281">
              <w:rPr>
                <w:rFonts w:ascii="Times New Roman" w:hAnsi="Times New Roman"/>
                <w:i/>
                <w:szCs w:val="26"/>
              </w:rPr>
              <w:t xml:space="preserve"> Hà Nội, ngày </w:t>
            </w:r>
            <w:r w:rsidRPr="00121281">
              <w:rPr>
                <w:rFonts w:ascii="Times New Roman" w:hAnsi="Times New Roman"/>
                <w:i/>
                <w:szCs w:val="26"/>
                <w:lang w:val="vi-VN"/>
              </w:rPr>
              <w:t xml:space="preserve">    </w:t>
            </w:r>
            <w:r w:rsidRPr="00121281">
              <w:rPr>
                <w:rFonts w:ascii="Times New Roman" w:hAnsi="Times New Roman"/>
                <w:i/>
                <w:szCs w:val="26"/>
              </w:rPr>
              <w:t xml:space="preserve">tháng </w:t>
            </w:r>
            <w:r w:rsidRPr="00121281">
              <w:rPr>
                <w:rFonts w:ascii="Times New Roman" w:hAnsi="Times New Roman"/>
                <w:i/>
                <w:szCs w:val="26"/>
                <w:lang w:val="vi-VN"/>
              </w:rPr>
              <w:t xml:space="preserve">    </w:t>
            </w:r>
            <w:r w:rsidRPr="00121281">
              <w:rPr>
                <w:rFonts w:ascii="Times New Roman" w:hAnsi="Times New Roman"/>
                <w:i/>
                <w:szCs w:val="26"/>
              </w:rPr>
              <w:t>năm 202</w:t>
            </w:r>
            <w:r w:rsidR="00EB5786" w:rsidRPr="00121281">
              <w:rPr>
                <w:rFonts w:ascii="Times New Roman" w:hAnsi="Times New Roman"/>
                <w:i/>
                <w:szCs w:val="26"/>
                <w:lang w:val="en-GB"/>
              </w:rPr>
              <w:t>5</w:t>
            </w:r>
          </w:p>
        </w:tc>
      </w:tr>
    </w:tbl>
    <w:p w14:paraId="7549A573" w14:textId="27EA09C4" w:rsidR="007C28C7" w:rsidRPr="00121281" w:rsidRDefault="007C28C7" w:rsidP="00121281">
      <w:pPr>
        <w:widowControl w:val="0"/>
        <w:spacing w:before="60" w:line="264" w:lineRule="auto"/>
        <w:outlineLvl w:val="2"/>
        <w:rPr>
          <w:rFonts w:ascii="Times New Roman" w:hAnsi="Times New Roman"/>
          <w:b/>
          <w:i/>
          <w:szCs w:val="26"/>
          <w:u w:val="single"/>
        </w:rPr>
      </w:pPr>
    </w:p>
    <w:p w14:paraId="255D16E1" w14:textId="77777777" w:rsidR="007C28C7" w:rsidRPr="009D5D62" w:rsidRDefault="007C28C7" w:rsidP="009D5D62">
      <w:pPr>
        <w:widowControl w:val="0"/>
        <w:spacing w:line="264" w:lineRule="auto"/>
        <w:jc w:val="center"/>
        <w:outlineLvl w:val="2"/>
        <w:rPr>
          <w:rFonts w:ascii="Times New Roman" w:hAnsi="Times New Roman"/>
          <w:b/>
          <w:w w:val="96"/>
          <w:sz w:val="28"/>
          <w:szCs w:val="26"/>
        </w:rPr>
      </w:pPr>
      <w:r w:rsidRPr="009D5D62">
        <w:rPr>
          <w:rFonts w:ascii="Times New Roman" w:hAnsi="Times New Roman"/>
          <w:b/>
          <w:sz w:val="28"/>
          <w:szCs w:val="26"/>
        </w:rPr>
        <w:t>TỜ TRÌNH</w:t>
      </w:r>
    </w:p>
    <w:p w14:paraId="7F437101" w14:textId="208FED5B" w:rsidR="007C28C7" w:rsidRPr="009D5D62" w:rsidRDefault="007C28C7" w:rsidP="009D5D62">
      <w:pPr>
        <w:widowControl w:val="0"/>
        <w:spacing w:line="264" w:lineRule="auto"/>
        <w:jc w:val="center"/>
        <w:outlineLvl w:val="2"/>
        <w:rPr>
          <w:rFonts w:ascii="Times New Roman" w:hAnsi="Times New Roman"/>
          <w:b/>
          <w:bCs/>
          <w:sz w:val="28"/>
          <w:szCs w:val="26"/>
          <w:lang w:val="vi-VN"/>
        </w:rPr>
      </w:pPr>
      <w:bookmarkStart w:id="0" w:name="_GoBack"/>
      <w:bookmarkEnd w:id="0"/>
      <w:r w:rsidRPr="009D5D62">
        <w:rPr>
          <w:rFonts w:ascii="Times New Roman" w:hAnsi="Times New Roman"/>
          <w:b/>
          <w:bCs/>
          <w:sz w:val="28"/>
          <w:szCs w:val="26"/>
        </w:rPr>
        <w:t xml:space="preserve">Dự án </w:t>
      </w:r>
      <w:r w:rsidRPr="009D5D62">
        <w:rPr>
          <w:rFonts w:ascii="Times New Roman" w:hAnsi="Times New Roman"/>
          <w:b/>
          <w:bCs/>
          <w:sz w:val="28"/>
          <w:szCs w:val="26"/>
          <w:lang w:val="vi-VN"/>
        </w:rPr>
        <w:t xml:space="preserve">Luật </w:t>
      </w:r>
      <w:r w:rsidR="00EB5786" w:rsidRPr="009D5D62">
        <w:rPr>
          <w:rFonts w:ascii="Times New Roman" w:eastAsia="Calibri" w:hAnsi="Times New Roman"/>
          <w:b/>
          <w:bCs/>
          <w:sz w:val="28"/>
          <w:szCs w:val="26"/>
          <w:lang w:val="en-GB"/>
        </w:rPr>
        <w:t>sửa đổi, bổ sung một số điều của Luật Giáo dục</w:t>
      </w:r>
    </w:p>
    <w:p w14:paraId="59532734" w14:textId="30FCA02D" w:rsidR="007C28C7" w:rsidRPr="00121281" w:rsidRDefault="009D5D62" w:rsidP="009D5D62">
      <w:pPr>
        <w:widowControl w:val="0"/>
        <w:spacing w:line="264" w:lineRule="auto"/>
        <w:jc w:val="center"/>
        <w:rPr>
          <w:rFonts w:ascii="Times New Roman" w:hAnsi="Times New Roman"/>
          <w:szCs w:val="26"/>
        </w:rPr>
      </w:pPr>
      <w:r w:rsidRPr="00121281">
        <w:rPr>
          <w:noProof/>
          <w:szCs w:val="26"/>
        </w:rPr>
        <mc:AlternateContent>
          <mc:Choice Requires="wps">
            <w:drawing>
              <wp:anchor distT="4294967295" distB="4294967295" distL="114300" distR="114300" simplePos="0" relativeHeight="251661312" behindDoc="0" locked="0" layoutInCell="1" allowOverlap="1" wp14:anchorId="32B1732E" wp14:editId="735CCE16">
                <wp:simplePos x="0" y="0"/>
                <wp:positionH relativeFrom="margin">
                  <wp:posOffset>2242820</wp:posOffset>
                </wp:positionH>
                <wp:positionV relativeFrom="paragraph">
                  <wp:posOffset>138430</wp:posOffset>
                </wp:positionV>
                <wp:extent cx="1419225"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4192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586385B5" id="Line 2"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6.6pt,10.9pt" to="288.3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">
                <o:lock v:ext="edit" shapetype="f"/>
                <w10:wrap anchorx="margin"/>
              </v:line>
            </w:pict>
          </mc:Fallback>
        </mc:AlternateContent>
      </w:r>
    </w:p>
    <w:p w14:paraId="7AAE31BA" w14:textId="77777777" w:rsidR="009D5D62" w:rsidRDefault="009D5D62" w:rsidP="009D5D62">
      <w:pPr>
        <w:widowControl w:val="0"/>
        <w:spacing w:line="264" w:lineRule="auto"/>
        <w:jc w:val="both"/>
        <w:rPr>
          <w:rFonts w:ascii="Times New Roman" w:hAnsi="Times New Roman"/>
          <w:i/>
          <w:szCs w:val="26"/>
          <w:lang w:val="en-GB"/>
        </w:rPr>
      </w:pPr>
    </w:p>
    <w:p w14:paraId="7FE87DE1" w14:textId="52434B57" w:rsidR="007C28C7" w:rsidRPr="009D5D62" w:rsidRDefault="007C28C7" w:rsidP="009D5D62">
      <w:pPr>
        <w:widowControl w:val="0"/>
        <w:spacing w:line="264" w:lineRule="auto"/>
        <w:jc w:val="center"/>
        <w:rPr>
          <w:rFonts w:ascii="Times New Roman" w:hAnsi="Times New Roman"/>
          <w:bCs/>
          <w:sz w:val="28"/>
          <w:szCs w:val="26"/>
          <w:lang w:val="en-GB"/>
        </w:rPr>
      </w:pPr>
      <w:r w:rsidRPr="009D5D62">
        <w:rPr>
          <w:rFonts w:ascii="Times New Roman" w:hAnsi="Times New Roman"/>
          <w:bCs/>
          <w:sz w:val="28"/>
          <w:szCs w:val="26"/>
          <w:lang w:val="en-GB"/>
        </w:rPr>
        <w:t>Kính gửi: Chính phủ</w:t>
      </w:r>
    </w:p>
    <w:p w14:paraId="259EB103" w14:textId="77777777" w:rsidR="00F14A05" w:rsidRPr="00121281" w:rsidRDefault="00F14A05" w:rsidP="00121281">
      <w:pPr>
        <w:widowControl w:val="0"/>
        <w:spacing w:before="60" w:line="264" w:lineRule="auto"/>
        <w:jc w:val="center"/>
        <w:rPr>
          <w:rFonts w:ascii="Times New Roman" w:hAnsi="Times New Roman"/>
          <w:bCs/>
          <w:szCs w:val="26"/>
          <w:lang w:val="en-GB"/>
        </w:rPr>
      </w:pPr>
    </w:p>
    <w:p w14:paraId="15FAE1EA" w14:textId="41B93674" w:rsidR="001B2377" w:rsidRPr="00121281" w:rsidRDefault="000E0503" w:rsidP="00121281">
      <w:pPr>
        <w:widowControl w:val="0"/>
        <w:spacing w:before="60" w:line="264" w:lineRule="auto"/>
        <w:ind w:firstLine="720"/>
        <w:jc w:val="both"/>
        <w:rPr>
          <w:rFonts w:ascii="Times New Roman" w:eastAsia="Calibri" w:hAnsi="Times New Roman"/>
          <w:szCs w:val="26"/>
          <w:lang w:val="en-GB"/>
        </w:rPr>
      </w:pPr>
      <w:bookmarkStart w:id="1" w:name="_Toc151802568"/>
      <w:r w:rsidRPr="00121281">
        <w:rPr>
          <w:rFonts w:ascii="Times New Roman" w:eastAsia="Calibri" w:hAnsi="Times New Roman"/>
          <w:szCs w:val="26"/>
          <w:lang w:val="vi-VN"/>
        </w:rPr>
        <w:t>C</w:t>
      </w:r>
      <w:r w:rsidR="00FA0506" w:rsidRPr="00121281">
        <w:rPr>
          <w:rFonts w:ascii="Times New Roman" w:eastAsia="Calibri" w:hAnsi="Times New Roman"/>
          <w:szCs w:val="26"/>
          <w:lang w:val="en-GB"/>
        </w:rPr>
        <w:t>ăn cứ</w:t>
      </w:r>
      <w:r w:rsidR="007C28C7" w:rsidRPr="00121281">
        <w:rPr>
          <w:rFonts w:ascii="Times New Roman" w:eastAsia="Calibri" w:hAnsi="Times New Roman"/>
          <w:szCs w:val="26"/>
          <w:lang w:val="en-GB"/>
        </w:rPr>
        <w:t xml:space="preserve"> </w:t>
      </w:r>
      <w:r w:rsidRPr="00121281">
        <w:rPr>
          <w:rFonts w:ascii="Times New Roman" w:eastAsia="Calibri" w:hAnsi="Times New Roman"/>
          <w:szCs w:val="26"/>
          <w:lang w:val="en-GB"/>
        </w:rPr>
        <w:t xml:space="preserve">Nghị quyết số </w:t>
      </w:r>
      <w:r w:rsidR="003A13DE" w:rsidRPr="00121281">
        <w:rPr>
          <w:rFonts w:ascii="Times New Roman" w:eastAsia="Calibri" w:hAnsi="Times New Roman"/>
          <w:szCs w:val="26"/>
          <w:lang w:val="en-GB"/>
        </w:rPr>
        <w:t>51/NQ-CP ngày 18/3/2025</w:t>
      </w:r>
      <w:r w:rsidRPr="00121281">
        <w:rPr>
          <w:rFonts w:ascii="Times New Roman" w:eastAsia="Calibri" w:hAnsi="Times New Roman"/>
          <w:szCs w:val="26"/>
          <w:lang w:val="en-GB"/>
        </w:rPr>
        <w:t xml:space="preserve"> của Chính phủ của Chính phủ</w:t>
      </w:r>
      <w:r w:rsidR="003A13DE" w:rsidRPr="00121281">
        <w:rPr>
          <w:rFonts w:ascii="Times New Roman" w:eastAsia="Calibri" w:hAnsi="Times New Roman"/>
          <w:szCs w:val="26"/>
          <w:lang w:val="en-GB"/>
        </w:rPr>
        <w:t xml:space="preserve"> </w:t>
      </w:r>
      <w:bookmarkStart w:id="2" w:name="loai_1_name"/>
      <w:r w:rsidR="003A13DE" w:rsidRPr="00121281">
        <w:rPr>
          <w:rFonts w:ascii="Times New Roman" w:eastAsia="Calibri" w:hAnsi="Times New Roman"/>
          <w:szCs w:val="26"/>
        </w:rPr>
        <w:t>ban hành chương trình hành động của Chính phủ thực hiện kết luận số 91-KL/TW ngày 12 tháng 8 năm 2024 của Bộ Chính trị tiếp tục thực hiện Nghị quyết số 29-NQ/TW ngày 04 tháng 11 năm 2013 của Ban Chấp hành Trung ương Đảng khóa XI “</w:t>
      </w:r>
      <w:bookmarkStart w:id="3" w:name="dieu_1_name_name"/>
      <w:r w:rsidR="003A13DE" w:rsidRPr="00121281">
        <w:rPr>
          <w:rFonts w:ascii="Times New Roman" w:eastAsia="Calibri" w:hAnsi="Times New Roman"/>
          <w:szCs w:val="26"/>
        </w:rPr>
        <w:t>Về đổi mới căn bản, toàn diện giáo dục và đào tạo, đáp ứng yêu cầu công nghiệp hóa, hiện đại hóa trong điều kiện kinh tế thị trường định hướng xã hội chủ nghĩa hội nhập quốc tế</w:t>
      </w:r>
      <w:bookmarkEnd w:id="3"/>
      <w:r w:rsidR="003A13DE" w:rsidRPr="00121281">
        <w:rPr>
          <w:rFonts w:ascii="Times New Roman" w:eastAsia="Calibri" w:hAnsi="Times New Roman"/>
          <w:szCs w:val="26"/>
        </w:rPr>
        <w:t>”</w:t>
      </w:r>
      <w:bookmarkEnd w:id="2"/>
      <w:r w:rsidRPr="00121281">
        <w:rPr>
          <w:rFonts w:ascii="Times New Roman" w:eastAsia="Calibri" w:hAnsi="Times New Roman"/>
          <w:szCs w:val="26"/>
          <w:lang w:val="vi-VN"/>
        </w:rPr>
        <w:t xml:space="preserve">, </w:t>
      </w:r>
      <w:r w:rsidR="00FA0506" w:rsidRPr="00121281">
        <w:rPr>
          <w:rFonts w:ascii="Times New Roman" w:eastAsia="Calibri" w:hAnsi="Times New Roman"/>
          <w:szCs w:val="26"/>
          <w:lang w:val="en-GB"/>
        </w:rPr>
        <w:t xml:space="preserve">Nghị quyết số </w:t>
      </w:r>
      <w:r w:rsidR="0078155D" w:rsidRPr="00121281">
        <w:rPr>
          <w:rFonts w:ascii="Times New Roman" w:eastAsia="Calibri" w:hAnsi="Times New Roman"/>
          <w:szCs w:val="26"/>
          <w:lang w:val="en-GB"/>
        </w:rPr>
        <w:t>77/2025/UBTVQH15 ngày 21/4/2025</w:t>
      </w:r>
      <w:r w:rsidR="00FA0506" w:rsidRPr="00121281">
        <w:rPr>
          <w:rFonts w:ascii="Times New Roman" w:eastAsia="Calibri" w:hAnsi="Times New Roman"/>
          <w:szCs w:val="26"/>
          <w:lang w:val="en-GB"/>
        </w:rPr>
        <w:t xml:space="preserve"> </w:t>
      </w:r>
      <w:r w:rsidR="00040DCE" w:rsidRPr="00121281">
        <w:rPr>
          <w:rFonts w:ascii="Times New Roman" w:eastAsia="Calibri" w:hAnsi="Times New Roman"/>
          <w:szCs w:val="26"/>
          <w:lang w:val="en-GB"/>
        </w:rPr>
        <w:t>của</w:t>
      </w:r>
      <w:r w:rsidR="0078155D" w:rsidRPr="00121281">
        <w:rPr>
          <w:rFonts w:ascii="Times New Roman" w:eastAsia="Calibri" w:hAnsi="Times New Roman"/>
          <w:szCs w:val="26"/>
          <w:lang w:val="en-GB"/>
        </w:rPr>
        <w:t xml:space="preserve"> Ủy ban Thường Vụ</w:t>
      </w:r>
      <w:r w:rsidR="00040DCE" w:rsidRPr="00121281">
        <w:rPr>
          <w:rFonts w:ascii="Times New Roman" w:eastAsia="Calibri" w:hAnsi="Times New Roman"/>
          <w:szCs w:val="26"/>
          <w:lang w:val="en-GB"/>
        </w:rPr>
        <w:t xml:space="preserve"> Quốc hội </w:t>
      </w:r>
      <w:r w:rsidR="00FA0506" w:rsidRPr="00121281">
        <w:rPr>
          <w:rFonts w:ascii="Times New Roman" w:eastAsia="Calibri" w:hAnsi="Times New Roman"/>
          <w:szCs w:val="26"/>
          <w:lang w:val="en-GB"/>
        </w:rPr>
        <w:t xml:space="preserve">về </w:t>
      </w:r>
      <w:r w:rsidR="0078155D" w:rsidRPr="00121281">
        <w:rPr>
          <w:rFonts w:ascii="Times New Roman" w:eastAsia="Calibri" w:hAnsi="Times New Roman"/>
          <w:szCs w:val="26"/>
          <w:lang w:val="en-GB"/>
        </w:rPr>
        <w:t xml:space="preserve">điều chỉnh </w:t>
      </w:r>
      <w:r w:rsidR="00FA0506" w:rsidRPr="00121281">
        <w:rPr>
          <w:rFonts w:ascii="Times New Roman" w:eastAsia="Calibri" w:hAnsi="Times New Roman"/>
          <w:szCs w:val="26"/>
          <w:lang w:val="en-GB"/>
        </w:rPr>
        <w:t xml:space="preserve">Chương trình </w:t>
      </w:r>
      <w:r w:rsidR="0078155D" w:rsidRPr="00121281">
        <w:rPr>
          <w:rFonts w:ascii="Times New Roman" w:eastAsia="Calibri" w:hAnsi="Times New Roman"/>
          <w:szCs w:val="26"/>
          <w:lang w:val="en-GB"/>
        </w:rPr>
        <w:t>lập pháp</w:t>
      </w:r>
      <w:r w:rsidR="00FA0506" w:rsidRPr="00121281">
        <w:rPr>
          <w:rFonts w:ascii="Times New Roman" w:eastAsia="Calibri" w:hAnsi="Times New Roman"/>
          <w:szCs w:val="26"/>
          <w:lang w:val="en-GB"/>
        </w:rPr>
        <w:t xml:space="preserve"> năm 2025</w:t>
      </w:r>
      <w:r w:rsidR="00040DCE" w:rsidRPr="00121281">
        <w:rPr>
          <w:rFonts w:ascii="Times New Roman" w:eastAsia="Calibri" w:hAnsi="Times New Roman"/>
          <w:szCs w:val="26"/>
          <w:lang w:val="en-GB"/>
        </w:rPr>
        <w:t>;</w:t>
      </w:r>
      <w:r w:rsidRPr="00121281">
        <w:rPr>
          <w:rFonts w:ascii="Times New Roman" w:eastAsia="Calibri" w:hAnsi="Times New Roman"/>
          <w:szCs w:val="26"/>
          <w:lang w:val="vi-VN"/>
        </w:rPr>
        <w:t xml:space="preserve"> </w:t>
      </w:r>
      <w:r w:rsidR="007C28C7" w:rsidRPr="00121281">
        <w:rPr>
          <w:rFonts w:ascii="Times New Roman" w:eastAsia="Calibri" w:hAnsi="Times New Roman"/>
          <w:szCs w:val="26"/>
          <w:lang w:val="en-GB"/>
        </w:rPr>
        <w:t>B</w:t>
      </w:r>
      <w:r w:rsidR="0066677A" w:rsidRPr="00121281">
        <w:rPr>
          <w:rFonts w:ascii="Times New Roman" w:eastAsia="Calibri" w:hAnsi="Times New Roman"/>
          <w:szCs w:val="26"/>
          <w:lang w:val="en-GB"/>
        </w:rPr>
        <w:t xml:space="preserve">ộ </w:t>
      </w:r>
      <w:r w:rsidR="003637A6" w:rsidRPr="00121281">
        <w:rPr>
          <w:rFonts w:ascii="Times New Roman" w:eastAsia="Calibri" w:hAnsi="Times New Roman"/>
          <w:szCs w:val="26"/>
          <w:lang w:val="en-GB"/>
        </w:rPr>
        <w:t>Giáo dục và Đào tạo</w:t>
      </w:r>
      <w:r w:rsidR="007C28C7" w:rsidRPr="00121281">
        <w:rPr>
          <w:rFonts w:ascii="Times New Roman" w:eastAsia="Calibri" w:hAnsi="Times New Roman"/>
          <w:szCs w:val="26"/>
          <w:lang w:val="en-GB"/>
        </w:rPr>
        <w:t xml:space="preserve"> </w:t>
      </w:r>
      <w:r w:rsidR="00040DCE" w:rsidRPr="00121281">
        <w:rPr>
          <w:rFonts w:ascii="Times New Roman" w:eastAsia="Calibri" w:hAnsi="Times New Roman"/>
          <w:szCs w:val="26"/>
          <w:lang w:val="en-GB"/>
        </w:rPr>
        <w:t xml:space="preserve">(GDĐT) </w:t>
      </w:r>
      <w:r w:rsidR="007C28C7" w:rsidRPr="00121281">
        <w:rPr>
          <w:rFonts w:ascii="Times New Roman" w:eastAsia="Calibri" w:hAnsi="Times New Roman"/>
          <w:szCs w:val="26"/>
          <w:lang w:val="en-GB"/>
        </w:rPr>
        <w:t xml:space="preserve">đã </w:t>
      </w:r>
      <w:r w:rsidR="00505301" w:rsidRPr="00121281">
        <w:rPr>
          <w:rFonts w:ascii="Times New Roman" w:eastAsia="Calibri" w:hAnsi="Times New Roman"/>
          <w:szCs w:val="26"/>
          <w:lang w:val="en-GB"/>
        </w:rPr>
        <w:t xml:space="preserve">xây dựng </w:t>
      </w:r>
      <w:r w:rsidR="007C28C7" w:rsidRPr="00121281">
        <w:rPr>
          <w:rFonts w:ascii="Times New Roman" w:eastAsia="Calibri" w:hAnsi="Times New Roman"/>
          <w:szCs w:val="26"/>
          <w:lang w:val="en-GB"/>
        </w:rPr>
        <w:t xml:space="preserve">dự </w:t>
      </w:r>
      <w:r w:rsidR="00505301" w:rsidRPr="00121281">
        <w:rPr>
          <w:rFonts w:ascii="Times New Roman" w:eastAsia="Calibri" w:hAnsi="Times New Roman"/>
          <w:szCs w:val="26"/>
          <w:lang w:val="en-GB"/>
        </w:rPr>
        <w:t xml:space="preserve">án </w:t>
      </w:r>
      <w:r w:rsidR="007C28C7" w:rsidRPr="00121281">
        <w:rPr>
          <w:rFonts w:ascii="Times New Roman" w:eastAsia="Calibri" w:hAnsi="Times New Roman"/>
          <w:szCs w:val="26"/>
          <w:lang w:val="en-GB"/>
        </w:rPr>
        <w:t xml:space="preserve">Luật </w:t>
      </w:r>
      <w:r w:rsidR="00C207FC" w:rsidRPr="00121281">
        <w:rPr>
          <w:rFonts w:ascii="Times New Roman" w:eastAsia="Calibri" w:hAnsi="Times New Roman"/>
          <w:szCs w:val="26"/>
          <w:lang w:val="en-GB"/>
        </w:rPr>
        <w:t>sửa đổi, bổ sung một số điều của Luật Giáo dục</w:t>
      </w:r>
      <w:r w:rsidR="007C28C7" w:rsidRPr="00121281">
        <w:rPr>
          <w:rFonts w:ascii="Times New Roman" w:eastAsia="Calibri" w:hAnsi="Times New Roman"/>
          <w:szCs w:val="26"/>
          <w:lang w:val="en-GB"/>
        </w:rPr>
        <w:t xml:space="preserve"> </w:t>
      </w:r>
      <w:r w:rsidR="00505301" w:rsidRPr="00121281">
        <w:rPr>
          <w:rFonts w:ascii="Times New Roman" w:eastAsia="Calibri" w:hAnsi="Times New Roman"/>
          <w:szCs w:val="26"/>
          <w:lang w:val="en-GB"/>
        </w:rPr>
        <w:t xml:space="preserve">theo đúng quy định Luật Ban hành văn bản quy phạm pháp luật. Bộ Giáo dục và Đào tạo xin trình Chính phủ </w:t>
      </w:r>
      <w:r w:rsidR="00325E52" w:rsidRPr="00121281">
        <w:rPr>
          <w:rFonts w:ascii="Times New Roman" w:eastAsia="Calibri" w:hAnsi="Times New Roman"/>
          <w:szCs w:val="26"/>
          <w:lang w:val="en-GB"/>
        </w:rPr>
        <w:t xml:space="preserve">Dự án Luật </w:t>
      </w:r>
      <w:r w:rsidR="00C207FC" w:rsidRPr="00121281">
        <w:rPr>
          <w:rFonts w:ascii="Times New Roman" w:eastAsia="Calibri" w:hAnsi="Times New Roman"/>
          <w:szCs w:val="26"/>
          <w:lang w:val="en-GB"/>
        </w:rPr>
        <w:t xml:space="preserve">sửa đổi, bổ sung một số điều của Luật Giáo dục </w:t>
      </w:r>
      <w:r w:rsidR="007C28C7" w:rsidRPr="00121281">
        <w:rPr>
          <w:rFonts w:ascii="Times New Roman" w:eastAsia="Calibri" w:hAnsi="Times New Roman"/>
          <w:szCs w:val="26"/>
          <w:lang w:val="en-GB"/>
        </w:rPr>
        <w:t>như sau</w:t>
      </w:r>
      <w:bookmarkEnd w:id="1"/>
      <w:r w:rsidR="001B2377" w:rsidRPr="00121281">
        <w:rPr>
          <w:rFonts w:ascii="Times New Roman" w:eastAsia="Calibri" w:hAnsi="Times New Roman"/>
          <w:szCs w:val="26"/>
          <w:lang w:val="en-GB"/>
        </w:rPr>
        <w:t xml:space="preserve">: </w:t>
      </w:r>
    </w:p>
    <w:p w14:paraId="5F64A822" w14:textId="326B85BA" w:rsidR="0075236D" w:rsidRPr="00121281" w:rsidRDefault="0075236D" w:rsidP="00121281">
      <w:pPr>
        <w:pStyle w:val="BodyTextIndent"/>
        <w:widowControl w:val="0"/>
        <w:spacing w:before="60" w:after="0" w:line="264" w:lineRule="auto"/>
        <w:ind w:firstLine="720"/>
        <w:rPr>
          <w:rFonts w:ascii="Times New Roman" w:eastAsia="Calibri" w:hAnsi="Times New Roman"/>
          <w:b/>
          <w:szCs w:val="26"/>
        </w:rPr>
      </w:pPr>
      <w:r w:rsidRPr="00121281">
        <w:rPr>
          <w:rFonts w:ascii="Times New Roman" w:eastAsia="Calibri" w:hAnsi="Times New Roman"/>
          <w:b/>
          <w:szCs w:val="26"/>
        </w:rPr>
        <w:t xml:space="preserve">I. SỰ CẦN THIẾT BAN HÀNH </w:t>
      </w:r>
      <w:r w:rsidR="003637A6" w:rsidRPr="00121281">
        <w:rPr>
          <w:rFonts w:ascii="Times New Roman" w:eastAsia="Calibri" w:hAnsi="Times New Roman"/>
          <w:b/>
          <w:szCs w:val="26"/>
        </w:rPr>
        <w:t xml:space="preserve">LUẬT </w:t>
      </w:r>
      <w:r w:rsidR="00C207FC" w:rsidRPr="00121281">
        <w:rPr>
          <w:rFonts w:ascii="Times New Roman" w:eastAsia="Calibri" w:hAnsi="Times New Roman"/>
          <w:b/>
          <w:bCs/>
          <w:szCs w:val="26"/>
        </w:rPr>
        <w:t xml:space="preserve">SỬA ĐỔI, BỔ SUNG MỘT SỐ ĐIỀU CỦA LUẬT GIÁO DỤC </w:t>
      </w:r>
    </w:p>
    <w:p w14:paraId="1CCE1C9D" w14:textId="0E3B944E" w:rsidR="0075236D" w:rsidRPr="00121281" w:rsidRDefault="0075236D" w:rsidP="00121281">
      <w:pPr>
        <w:pStyle w:val="BodyTextIndent"/>
        <w:widowControl w:val="0"/>
        <w:spacing w:before="60" w:after="0" w:line="264" w:lineRule="auto"/>
        <w:ind w:firstLine="720"/>
        <w:rPr>
          <w:rFonts w:ascii="Times New Roman" w:hAnsi="Times New Roman"/>
          <w:b/>
          <w:strike/>
          <w:szCs w:val="26"/>
          <w:lang w:eastAsia="vi-VN" w:bidi="vi-VN"/>
        </w:rPr>
      </w:pPr>
      <w:r w:rsidRPr="00121281">
        <w:rPr>
          <w:rFonts w:ascii="Times New Roman" w:hAnsi="Times New Roman"/>
          <w:b/>
          <w:szCs w:val="26"/>
          <w:lang w:eastAsia="vi-VN" w:bidi="vi-VN"/>
        </w:rPr>
        <w:t xml:space="preserve">1. </w:t>
      </w:r>
      <w:r w:rsidR="00487BC1" w:rsidRPr="00121281">
        <w:rPr>
          <w:rFonts w:ascii="Times New Roman" w:hAnsi="Times New Roman"/>
          <w:b/>
          <w:szCs w:val="26"/>
          <w:lang w:eastAsia="vi-VN" w:bidi="vi-VN"/>
        </w:rPr>
        <w:t>Cơ sở chính trị</w:t>
      </w:r>
      <w:r w:rsidR="00B57B1C" w:rsidRPr="00121281">
        <w:rPr>
          <w:rFonts w:ascii="Times New Roman" w:hAnsi="Times New Roman"/>
          <w:b/>
          <w:szCs w:val="26"/>
          <w:lang w:eastAsia="vi-VN" w:bidi="vi-VN"/>
        </w:rPr>
        <w:t>, pháp lý</w:t>
      </w:r>
    </w:p>
    <w:p w14:paraId="46B1A6A0" w14:textId="69A25E88" w:rsidR="00BE1844" w:rsidRPr="00121281" w:rsidRDefault="00BE1844" w:rsidP="00121281">
      <w:pPr>
        <w:widowControl w:val="0"/>
        <w:spacing w:before="60" w:line="264" w:lineRule="auto"/>
        <w:ind w:firstLine="720"/>
        <w:jc w:val="both"/>
        <w:rPr>
          <w:rFonts w:ascii="Times New Roman" w:eastAsia="Calibri" w:hAnsi="Times New Roman"/>
          <w:szCs w:val="26"/>
        </w:rPr>
      </w:pPr>
      <w:r w:rsidRPr="00121281">
        <w:rPr>
          <w:rFonts w:ascii="Times New Roman" w:eastAsia="Calibri" w:hAnsi="Times New Roman"/>
          <w:szCs w:val="26"/>
          <w:lang w:val="en-GB"/>
        </w:rPr>
        <w:t>Trong quá trình lãnh đạo cách mạng, xây dựng và phát triển đất nước, Đảng ta luôn xác định giáo dục là quốc sách hàng đầu, là sự nghiệp của toàn Đảng, toàn dân</w:t>
      </w:r>
      <w:r w:rsidRPr="00121281">
        <w:rPr>
          <w:rFonts w:ascii="Times New Roman" w:eastAsia="Calibri" w:hAnsi="Times New Roman"/>
          <w:szCs w:val="26"/>
          <w:lang w:val="vi-VN"/>
        </w:rPr>
        <w:t xml:space="preserve">. </w:t>
      </w:r>
      <w:r w:rsidRPr="00121281">
        <w:rPr>
          <w:rFonts w:ascii="Times New Roman" w:eastAsia="Calibri" w:hAnsi="Times New Roman"/>
          <w:szCs w:val="26"/>
        </w:rPr>
        <w:t>Giáo dục là lĩnh vực đặc biệt quan trọng, yếu tố quyết định chất lượng nguồn nhân lực, xây dựng một thế hệ người Việt Nam đáp ứng yêu cầu, đòi hỏi trong sự nghiệp phát triển đất nước nhanh và bền vững.</w:t>
      </w:r>
    </w:p>
    <w:p w14:paraId="151181EB" w14:textId="1FD86952" w:rsidR="00D32253" w:rsidRPr="00121281" w:rsidRDefault="00B22248" w:rsidP="00121281">
      <w:pPr>
        <w:widowControl w:val="0"/>
        <w:spacing w:before="60" w:line="264" w:lineRule="auto"/>
        <w:ind w:firstLine="720"/>
        <w:jc w:val="both"/>
        <w:rPr>
          <w:rFonts w:ascii="Times New Roman" w:eastAsia="Calibri" w:hAnsi="Times New Roman"/>
          <w:szCs w:val="26"/>
        </w:rPr>
      </w:pPr>
      <w:r w:rsidRPr="00121281">
        <w:rPr>
          <w:rFonts w:ascii="Times New Roman" w:eastAsia="Calibri" w:hAnsi="Times New Roman"/>
          <w:szCs w:val="26"/>
        </w:rPr>
        <w:t>Kết luận số 126-KL/TW ngày 14/02/2025 của Bộ Chính trị, Ban Bí thư về một số nội dung, nhiệm vụ tiếp tục sắp xếp, tinh gọn tổ chức bộ máy của hệ thống chính trị năm 2025 đã đề ra chủ trương: “</w:t>
      </w:r>
      <w:r w:rsidRPr="00121281">
        <w:rPr>
          <w:rFonts w:ascii="Times New Roman" w:eastAsia="Calibri" w:hAnsi="Times New Roman"/>
          <w:i/>
          <w:szCs w:val="26"/>
        </w:rPr>
        <w:t>Nghiên cứu định hướng tiếp tục sắp xếp bỏ cấp hành chính trung gian (cấp huyện); xây dựng phương án tiếp tục sắp xếp nhiệm vụ, quyền hạn, trách nhiệm của cấp xã; định hướng sáp nhập một số đơn vị hành chính c</w:t>
      </w:r>
      <w:r w:rsidR="00D760FE" w:rsidRPr="00121281">
        <w:rPr>
          <w:rFonts w:ascii="Times New Roman" w:eastAsia="Calibri" w:hAnsi="Times New Roman"/>
          <w:i/>
          <w:szCs w:val="26"/>
        </w:rPr>
        <w:t>ấp</w:t>
      </w:r>
      <w:r w:rsidRPr="00121281">
        <w:rPr>
          <w:rFonts w:ascii="Times New Roman" w:eastAsia="Calibri" w:hAnsi="Times New Roman"/>
          <w:i/>
          <w:szCs w:val="26"/>
        </w:rPr>
        <w:t xml:space="preserve"> tỉnh, đề xuất chủ trương sửa đổi, bổ sung các quy định pháp luật, quy định của Đảng có liên quan</w:t>
      </w:r>
      <w:r w:rsidRPr="00121281">
        <w:rPr>
          <w:rFonts w:ascii="Times New Roman" w:eastAsia="Calibri" w:hAnsi="Times New Roman"/>
          <w:szCs w:val="26"/>
        </w:rPr>
        <w:t>”.</w:t>
      </w:r>
    </w:p>
    <w:p w14:paraId="5FB98A14" w14:textId="4C4D2111" w:rsidR="00B22248" w:rsidRPr="00121281" w:rsidRDefault="009C477A" w:rsidP="00121281">
      <w:pPr>
        <w:widowControl w:val="0"/>
        <w:spacing w:before="60" w:line="264" w:lineRule="auto"/>
        <w:ind w:firstLine="720"/>
        <w:jc w:val="both"/>
        <w:rPr>
          <w:rFonts w:ascii="Times New Roman" w:eastAsia="Calibri" w:hAnsi="Times New Roman"/>
          <w:i/>
          <w:szCs w:val="26"/>
        </w:rPr>
      </w:pPr>
      <w:r w:rsidRPr="00121281">
        <w:rPr>
          <w:rFonts w:ascii="Times New Roman" w:eastAsia="Calibri" w:hAnsi="Times New Roman"/>
          <w:szCs w:val="26"/>
        </w:rPr>
        <w:t>Kết luận số 127-KL/TW ngày 28/02/2025 của Bộ Chính trị, Ban Bí thư về triển khai nghiên cứu, đề xuất tiếp tục sắp xếp tổ chức bộ máy của hệ thống chính trị đặt ra mục tiêu, yêu cầu: “</w:t>
      </w:r>
      <w:r w:rsidRPr="00121281">
        <w:rPr>
          <w:rFonts w:ascii="Times New Roman" w:eastAsia="Calibri" w:hAnsi="Times New Roman"/>
          <w:i/>
          <w:szCs w:val="26"/>
        </w:rPr>
        <w:t>Nghiên cứu định hướng sáp nhập một số đơn vị cấp tỉnh, không tổ chức cấp huyện, sáp nhập một số đơn vị cấp xã, thực hiện mô hình địa phương 02 cấp (tổ chức đảng, chính quyền, đoàn thể) bảo đảm tinh gọn, hiệu năng, hiệu lực, hiệu quả”.</w:t>
      </w:r>
    </w:p>
    <w:p w14:paraId="13887DF0" w14:textId="12E4EE09" w:rsidR="008B132E" w:rsidRPr="00121281" w:rsidRDefault="008B132E" w:rsidP="00121281">
      <w:pPr>
        <w:spacing w:before="60" w:line="264" w:lineRule="auto"/>
        <w:ind w:firstLine="720"/>
        <w:jc w:val="both"/>
        <w:rPr>
          <w:rFonts w:ascii="Times New Roman" w:hAnsi="Times New Roman"/>
          <w:bCs/>
          <w:iCs/>
          <w:szCs w:val="26"/>
        </w:rPr>
      </w:pPr>
      <w:r w:rsidRPr="00121281">
        <w:rPr>
          <w:rFonts w:ascii="Times New Roman" w:hAnsi="Times New Roman"/>
          <w:bCs/>
          <w:iCs/>
          <w:szCs w:val="26"/>
        </w:rPr>
        <w:lastRenderedPageBreak/>
        <w:t xml:space="preserve">Kết luận số 130-KL/TW ngày 14/3/2025 của Bộ Chính trị, Ban Bí thư về chủ trương sắp xếp, tổ chức lại đơn vị hành chính các cấp và xây dựng mô hình tổ chức chính quyền địa phương 2 cấp. </w:t>
      </w:r>
    </w:p>
    <w:p w14:paraId="3AA48755" w14:textId="54CDFB40" w:rsidR="009C477A" w:rsidRPr="00121281" w:rsidRDefault="00835AB9" w:rsidP="00121281">
      <w:pPr>
        <w:widowControl w:val="0"/>
        <w:spacing w:before="60" w:line="264" w:lineRule="auto"/>
        <w:ind w:firstLine="720"/>
        <w:jc w:val="both"/>
        <w:rPr>
          <w:rFonts w:ascii="Times New Roman" w:eastAsia="Calibri" w:hAnsi="Times New Roman"/>
          <w:szCs w:val="26"/>
          <w:lang w:val="en-GB"/>
        </w:rPr>
      </w:pPr>
      <w:r w:rsidRPr="00121281">
        <w:rPr>
          <w:rFonts w:ascii="Times New Roman" w:eastAsia="Calibri" w:hAnsi="Times New Roman"/>
          <w:szCs w:val="26"/>
          <w:lang w:val="en-GB"/>
        </w:rPr>
        <w:t>Quyết định số 178-QĐ/TW ngày 27/6/2024 của B</w:t>
      </w:r>
      <w:r w:rsidR="00B41FDB" w:rsidRPr="00121281">
        <w:rPr>
          <w:rFonts w:ascii="Times New Roman" w:eastAsia="Calibri" w:hAnsi="Times New Roman"/>
          <w:szCs w:val="26"/>
          <w:lang w:val="en-GB"/>
        </w:rPr>
        <w:t>ộ Chính trị đã quy định một trong các phương thức kiểm soát quyền lực,</w:t>
      </w:r>
      <w:bookmarkStart w:id="4" w:name="dieu_4"/>
      <w:r w:rsidR="00B41FDB" w:rsidRPr="00121281">
        <w:rPr>
          <w:rFonts w:ascii="Times New Roman" w:eastAsia="Calibri" w:hAnsi="Times New Roman"/>
          <w:szCs w:val="26"/>
          <w:lang w:val="en-GB"/>
        </w:rPr>
        <w:t xml:space="preserve"> phòng, chống tham nhũng, tiêu cực trong công tác</w:t>
      </w:r>
      <w:r w:rsidR="00B41FDB" w:rsidRPr="00121281">
        <w:rPr>
          <w:rFonts w:ascii="Arial" w:hAnsi="Arial" w:cs="Arial"/>
          <w:b/>
          <w:bCs/>
          <w:color w:val="000000"/>
          <w:szCs w:val="26"/>
          <w:shd w:val="clear" w:color="auto" w:fill="FFFFFF"/>
        </w:rPr>
        <w:t xml:space="preserve"> </w:t>
      </w:r>
      <w:r w:rsidR="00B41FDB" w:rsidRPr="00121281">
        <w:rPr>
          <w:rFonts w:ascii="Times New Roman" w:eastAsia="Calibri" w:hAnsi="Times New Roman"/>
          <w:szCs w:val="26"/>
          <w:lang w:val="en-GB"/>
        </w:rPr>
        <w:t>xây dựng pháp luật</w:t>
      </w:r>
      <w:bookmarkEnd w:id="4"/>
      <w:r w:rsidR="00B41FDB" w:rsidRPr="00121281">
        <w:rPr>
          <w:rFonts w:ascii="Times New Roman" w:eastAsia="Calibri" w:hAnsi="Times New Roman"/>
          <w:szCs w:val="26"/>
          <w:lang w:val="en-GB"/>
        </w:rPr>
        <w:t xml:space="preserve"> “</w:t>
      </w:r>
      <w:r w:rsidR="00B41FDB" w:rsidRPr="00121281">
        <w:rPr>
          <w:rFonts w:ascii="Times New Roman" w:eastAsia="Calibri" w:hAnsi="Times New Roman"/>
          <w:i/>
          <w:szCs w:val="26"/>
          <w:lang w:val="en-GB"/>
        </w:rPr>
        <w:t>Cấp ủy, tổ chức đảng, đảng viên, cơ quan, tổ chức, người có thẩm quyền trong công tác xây dựng pháp luật trong phạm vi nhiệm vụ, quyền hạn của mình có trách nhiệm thực hiện các hoạt động kiểm soát quyền lực trong công tác xây dựng pháp luật theo Quy định này, quy định khác có liên quan của Đảng và Nhà nước để phòng, chống tham nhũng, tiêu cực, lợi ích nhóm, cục bộ</w:t>
      </w:r>
      <w:r w:rsidR="00B41FDB" w:rsidRPr="00121281">
        <w:rPr>
          <w:rFonts w:ascii="Times New Roman" w:eastAsia="Calibri" w:hAnsi="Times New Roman"/>
          <w:szCs w:val="26"/>
          <w:lang w:val="en-GB"/>
        </w:rPr>
        <w:t>”</w:t>
      </w:r>
    </w:p>
    <w:p w14:paraId="285220FE" w14:textId="77777777" w:rsidR="00BE1844" w:rsidRPr="00121281" w:rsidRDefault="00BE1844" w:rsidP="00121281">
      <w:pPr>
        <w:pStyle w:val="BodyTextIndent"/>
        <w:widowControl w:val="0"/>
        <w:spacing w:before="60" w:after="0" w:line="264" w:lineRule="auto"/>
        <w:ind w:firstLine="720"/>
        <w:rPr>
          <w:rFonts w:ascii="Times New Roman" w:eastAsia="Calibri" w:hAnsi="Times New Roman"/>
          <w:szCs w:val="26"/>
        </w:rPr>
      </w:pPr>
      <w:r w:rsidRPr="00121281">
        <w:rPr>
          <w:rFonts w:ascii="Times New Roman" w:eastAsia="Calibri" w:hAnsi="Times New Roman"/>
          <w:szCs w:val="26"/>
        </w:rPr>
        <w:t>Kết luận số 91- KL/TW ngày 12/8/2024 của Bộ Chính trị về tiếp tục thực hiện Nghị quyết số 29-NQ/TW ngày 04/11/2013 của Ban Chấp hành Trung ương Đảng khoá XI "Về đổi mới căn bản, toàn diện giáo dục và đào tạo, đáp ứng yêu cầu công nghiệp hoá, hiện đại hoá trong điều kiện kinh tế thị trường định hướng xã hội chủ nghĩa và hội nhập quốc tế" đã chỉ đạo: “</w:t>
      </w:r>
      <w:r w:rsidRPr="00121281">
        <w:rPr>
          <w:rFonts w:ascii="Times New Roman" w:eastAsia="Calibri" w:hAnsi="Times New Roman"/>
          <w:i/>
          <w:iCs/>
          <w:szCs w:val="26"/>
          <w:lang w:val="en-US"/>
        </w:rPr>
        <w:t>Các cấp ủy, tổ chức đảng, chính quyền, người đứng đầu địa phương, đơn vị tiếp tục nâng cao nhận thức, tăng cường trách nhiệm lãnh đạo, chỉ đạo quán triệt và thực hiện đầy đủ, sâu sắc quan điểm coi giáo dục và đào tạo là "quốc sách hàng đầu", là sự nghiệp của Đảng, Nhà nước và của toàn dân; bảo đảm vai trò chủ đạo của Nhà nước, đồng thời thu hút sự tham gia tích cực của xã hội trong phát triển sự nghiệp giáo dục và đào tạo; đầu tư cho giáo dục và đào tạo là đầu tư cho phát triển, được ưu tiên trong các chương trình, kế hoạch phát triển kinh tế - xã hội.</w:t>
      </w:r>
      <w:r w:rsidRPr="00121281">
        <w:rPr>
          <w:rFonts w:ascii="Times New Roman" w:eastAsia="Calibri" w:hAnsi="Times New Roman"/>
          <w:szCs w:val="26"/>
        </w:rPr>
        <w:t>”; “</w:t>
      </w:r>
      <w:r w:rsidRPr="00121281">
        <w:rPr>
          <w:rFonts w:ascii="Times New Roman" w:eastAsia="Calibri" w:hAnsi="Times New Roman"/>
          <w:i/>
          <w:iCs/>
          <w:szCs w:val="26"/>
        </w:rPr>
        <w:t>T</w:t>
      </w:r>
      <w:r w:rsidRPr="00121281">
        <w:rPr>
          <w:rFonts w:ascii="Times New Roman" w:eastAsia="Calibri" w:hAnsi="Times New Roman"/>
          <w:i/>
          <w:iCs/>
          <w:szCs w:val="26"/>
          <w:lang w:val="en-US"/>
        </w:rPr>
        <w:t>ăng cường sự lãnh đạo của Đảng trong đổi mới căn bản, toàn diện giáo dục và đào tạo. Chú trọng công tác xây dựng Đảng trên lĩnh vực giáo dục và đào tạo; phát huy vai trò của các cấp uỷ cơ sở giáo dục, đào tạo trong lãnh đạo, chỉ đạo thực hiện các mục tiêu phát triển giáo dục và đào tạo</w:t>
      </w:r>
      <w:r w:rsidRPr="00121281">
        <w:rPr>
          <w:rFonts w:ascii="Times New Roman" w:eastAsia="Calibri" w:hAnsi="Times New Roman"/>
          <w:szCs w:val="26"/>
        </w:rPr>
        <w:t>”.</w:t>
      </w:r>
    </w:p>
    <w:p w14:paraId="321A323B" w14:textId="2DC26F75" w:rsidR="00BE1844" w:rsidRPr="00121281" w:rsidRDefault="00BE1844" w:rsidP="00121281">
      <w:pPr>
        <w:spacing w:before="60" w:line="264" w:lineRule="auto"/>
        <w:ind w:firstLine="720"/>
        <w:jc w:val="both"/>
        <w:rPr>
          <w:rFonts w:ascii="Times New Roman" w:hAnsi="Times New Roman"/>
          <w:bCs/>
          <w:iCs/>
          <w:szCs w:val="26"/>
        </w:rPr>
      </w:pPr>
      <w:r w:rsidRPr="00121281">
        <w:rPr>
          <w:rFonts w:ascii="Times New Roman" w:hAnsi="Times New Roman"/>
          <w:bCs/>
          <w:iCs/>
          <w:szCs w:val="26"/>
        </w:rPr>
        <w:t xml:space="preserve">Trong Báo cáo Chính trị của Ban Chấp hành Trung ương Đảng (khóa XII) tại Đại hội đại biểu toàn quốc lần thứ XIII của Đảng đã khẳng định: </w:t>
      </w:r>
      <w:r w:rsidRPr="00121281">
        <w:rPr>
          <w:rFonts w:ascii="Times New Roman" w:hAnsi="Times New Roman"/>
          <w:bCs/>
          <w:i/>
          <w:szCs w:val="26"/>
        </w:rPr>
        <w:t>“Đổi mới căn bản, toàn diện giáo dục và đào tạo, nâng cao chất lượng nguồn nhân lực, phát triển con người”</w:t>
      </w:r>
      <w:r w:rsidRPr="00121281">
        <w:rPr>
          <w:rFonts w:ascii="Times New Roman" w:hAnsi="Times New Roman"/>
          <w:bCs/>
          <w:iCs/>
          <w:szCs w:val="26"/>
        </w:rPr>
        <w:t>. Đây là nội dung nhằm hiện thực hóa mục tiêu phấn đấu đến năm 2030</w:t>
      </w:r>
      <w:r w:rsidR="00BA5488" w:rsidRPr="00121281">
        <w:rPr>
          <w:rFonts w:ascii="Times New Roman" w:hAnsi="Times New Roman"/>
          <w:bCs/>
          <w:iCs/>
          <w:szCs w:val="26"/>
        </w:rPr>
        <w:t>,</w:t>
      </w:r>
      <w:r w:rsidRPr="00121281">
        <w:rPr>
          <w:rFonts w:ascii="Times New Roman" w:hAnsi="Times New Roman"/>
          <w:bCs/>
          <w:iCs/>
          <w:szCs w:val="26"/>
        </w:rPr>
        <w:t xml:space="preserve"> nền giáo dục Việt Nam đạt trình độ tiên tiến trong khu vực.</w:t>
      </w:r>
    </w:p>
    <w:p w14:paraId="3205CACA" w14:textId="726F14D0" w:rsidR="00BE1844" w:rsidRPr="00121281" w:rsidRDefault="00BE1844" w:rsidP="00121281">
      <w:pPr>
        <w:spacing w:before="60" w:line="264" w:lineRule="auto"/>
        <w:ind w:firstLine="720"/>
        <w:jc w:val="both"/>
        <w:rPr>
          <w:rFonts w:ascii="Times New Roman" w:hAnsi="Times New Roman"/>
          <w:bCs/>
          <w:iCs/>
          <w:szCs w:val="26"/>
        </w:rPr>
      </w:pPr>
      <w:r w:rsidRPr="00121281">
        <w:rPr>
          <w:rFonts w:ascii="Times New Roman" w:hAnsi="Times New Roman"/>
          <w:bCs/>
          <w:iCs/>
          <w:szCs w:val="26"/>
        </w:rPr>
        <w:t>Nghị quyết số 57-NQ/TW ngày 22/12/2024 của Bộ Chính trị về đột phá phát triển khoa học công nghệ, đổi mới sáng tạo và chuyển đổi số quốc gia đã yêu cầu: “</w:t>
      </w:r>
      <w:r w:rsidRPr="00121281">
        <w:rPr>
          <w:rFonts w:ascii="Times New Roman" w:hAnsi="Times New Roman"/>
          <w:bCs/>
          <w:i/>
          <w:szCs w:val="26"/>
        </w:rPr>
        <w:t>Tăng cường đầu tư, đổi mới, nâng cao chất lượng giáo dục và đào tạo, bảo đảm nguồn nhân lực chất lượng cao đáp ứng yêu cầu phát triển khoa học, công nghệ, đổi mới sáng tạo và chuyển đổi số quốc gia. Có cơ chế, chính sách hấp dẫn về tín dụng, học bổng và học phí để thu hút học sinh, sinh viên giỏi theo học các lĩnh vực toán học, vật lý, sinh học, hoá học, kỹ thuật và công nghệ then chốt, nhất là ở các trình độ sau đại học. Xây dựng và triển khai các chương trình đào tạo tài năng trên các lĩnh vực</w:t>
      </w:r>
      <w:r w:rsidRPr="00121281">
        <w:rPr>
          <w:rFonts w:ascii="Times New Roman" w:hAnsi="Times New Roman"/>
          <w:bCs/>
          <w:iCs/>
          <w:szCs w:val="26"/>
        </w:rPr>
        <w:t>”.</w:t>
      </w:r>
    </w:p>
    <w:p w14:paraId="23417A8E" w14:textId="77777777" w:rsidR="00BE1844" w:rsidRPr="00121281" w:rsidRDefault="00BE1844" w:rsidP="00121281">
      <w:pPr>
        <w:spacing w:before="60" w:line="264" w:lineRule="auto"/>
        <w:ind w:firstLine="720"/>
        <w:jc w:val="both"/>
        <w:rPr>
          <w:rFonts w:ascii="Times New Roman" w:hAnsi="Times New Roman"/>
          <w:bCs/>
          <w:iCs/>
          <w:szCs w:val="26"/>
        </w:rPr>
      </w:pPr>
      <w:r w:rsidRPr="00121281">
        <w:rPr>
          <w:rFonts w:ascii="Times New Roman" w:hAnsi="Times New Roman"/>
          <w:bCs/>
          <w:iCs/>
          <w:szCs w:val="26"/>
        </w:rPr>
        <w:t>Nghị quyết cũng yêu cầu: “</w:t>
      </w:r>
      <w:r w:rsidRPr="00121281">
        <w:rPr>
          <w:rFonts w:ascii="Times New Roman" w:hAnsi="Times New Roman"/>
          <w:bCs/>
          <w:i/>
          <w:szCs w:val="26"/>
        </w:rPr>
        <w:t>Tiếp tục thể chế hoá đầy đủ và thực hiện có hiệu quả các nghị quyết, chỉ thị, kết luận của Ban Chấp hành Trung ương Đảng, Bộ Chính trị, Ban Bí thư về phát triển giáo dục và đào tạo; khoa học và công nghệ, đổi mới sáng tạo, chuyển đổi số quốc gia</w:t>
      </w:r>
      <w:r w:rsidRPr="00121281">
        <w:rPr>
          <w:rFonts w:ascii="Times New Roman" w:hAnsi="Times New Roman"/>
          <w:bCs/>
          <w:iCs/>
          <w:szCs w:val="26"/>
        </w:rPr>
        <w:t>”.</w:t>
      </w:r>
    </w:p>
    <w:p w14:paraId="220764E4" w14:textId="4CC9A406" w:rsidR="00BE1844" w:rsidRPr="00121281" w:rsidRDefault="00BE1844" w:rsidP="00121281">
      <w:pPr>
        <w:spacing w:before="60" w:line="264" w:lineRule="auto"/>
        <w:ind w:firstLine="720"/>
        <w:jc w:val="both"/>
        <w:rPr>
          <w:rFonts w:ascii="Times New Roman" w:hAnsi="Times New Roman"/>
          <w:bCs/>
          <w:iCs/>
          <w:szCs w:val="26"/>
        </w:rPr>
      </w:pPr>
      <w:r w:rsidRPr="00121281">
        <w:rPr>
          <w:rFonts w:ascii="Times New Roman" w:hAnsi="Times New Roman"/>
          <w:iCs/>
          <w:szCs w:val="26"/>
          <w:lang w:val="nl-NL"/>
        </w:rPr>
        <w:t xml:space="preserve">Nghị quyết </w:t>
      </w:r>
      <w:r w:rsidR="00BA5488" w:rsidRPr="00121281">
        <w:rPr>
          <w:rFonts w:ascii="Times New Roman" w:hAnsi="Times New Roman"/>
          <w:iCs/>
          <w:szCs w:val="26"/>
          <w:lang w:val="nl-NL"/>
        </w:rPr>
        <w:t xml:space="preserve">số </w:t>
      </w:r>
      <w:r w:rsidRPr="00121281">
        <w:rPr>
          <w:rFonts w:ascii="Times New Roman" w:hAnsi="Times New Roman"/>
          <w:iCs/>
          <w:szCs w:val="26"/>
          <w:lang w:val="nl-NL"/>
        </w:rPr>
        <w:t xml:space="preserve">42-NQ/TW ngày 24/11/2023 của BCHTW khóa VIII về tiếp tục đổi mới, nâng cao chất lượng chính sách xã hội, đáp ứng yêu cầu sự nghiệp xây dựng và bảo </w:t>
      </w:r>
      <w:r w:rsidRPr="00121281">
        <w:rPr>
          <w:rFonts w:ascii="Times New Roman" w:hAnsi="Times New Roman"/>
          <w:iCs/>
          <w:szCs w:val="26"/>
          <w:lang w:val="nl-NL"/>
        </w:rPr>
        <w:lastRenderedPageBreak/>
        <w:t>vệ tổ quốc trong giai đoạn mới, trong đó giao</w:t>
      </w:r>
      <w:r w:rsidRPr="00121281">
        <w:rPr>
          <w:rFonts w:ascii="Times New Roman" w:hAnsi="Times New Roman"/>
          <w:i/>
          <w:iCs/>
          <w:szCs w:val="26"/>
          <w:lang w:val="nl-NL"/>
        </w:rPr>
        <w:t>“Hoàn thành phổ cập giáo dục mầm non cho trẻ mẫu giáo từ 3 đến 5 tuổi”.</w:t>
      </w:r>
    </w:p>
    <w:p w14:paraId="1181DD65" w14:textId="50557A5C" w:rsidR="00BE1844" w:rsidRPr="00121281" w:rsidRDefault="00BE1844" w:rsidP="00121281">
      <w:pPr>
        <w:spacing w:before="60" w:line="264" w:lineRule="auto"/>
        <w:ind w:firstLine="720"/>
        <w:jc w:val="both"/>
        <w:rPr>
          <w:rFonts w:ascii="Times New Roman" w:hAnsi="Times New Roman"/>
          <w:bCs/>
          <w:iCs/>
          <w:szCs w:val="26"/>
        </w:rPr>
      </w:pPr>
      <w:r w:rsidRPr="00121281">
        <w:rPr>
          <w:rFonts w:ascii="Times New Roman" w:hAnsi="Times New Roman"/>
          <w:bCs/>
          <w:iCs/>
          <w:szCs w:val="26"/>
        </w:rPr>
        <w:t>Quyết định số 1705/QĐ-TTg ngày 31/12/2024 của Thủ tướng Chính phủ phê duyệt Chiến lược phát triển giáo dục đến năm 2030, tầm nhìn đến năm 2045</w:t>
      </w:r>
      <w:r w:rsidR="00645644" w:rsidRPr="00121281">
        <w:rPr>
          <w:rFonts w:ascii="Times New Roman" w:hAnsi="Times New Roman"/>
          <w:bCs/>
          <w:iCs/>
          <w:szCs w:val="26"/>
        </w:rPr>
        <w:t xml:space="preserve"> đã nêu rõ</w:t>
      </w:r>
      <w:r w:rsidRPr="00121281">
        <w:rPr>
          <w:rFonts w:ascii="Times New Roman" w:hAnsi="Times New Roman"/>
          <w:bCs/>
          <w:iCs/>
          <w:szCs w:val="26"/>
        </w:rPr>
        <w:t>: “</w:t>
      </w:r>
      <w:r w:rsidRPr="00121281">
        <w:rPr>
          <w:rFonts w:ascii="Times New Roman" w:hAnsi="Times New Roman"/>
          <w:bCs/>
          <w:i/>
          <w:szCs w:val="26"/>
        </w:rPr>
        <w:t>Phát triển giáo dục Việt Nam hiện đại, kế thừa và phát huy truyền thống tốt đẹp của dân tộc, tiếp thu văn minh nhân loại, phát triển toàn diện con người Việt Nam, đáp ứng những yêu cầu phát triển kinh tế - xã hội trong kỷ nguyên mới, chủ động tham gia và thích ứng với cuộc Cách mạng công nghiệp lần thứ tư và các tiến bộ mới nhất của khoa học và công nghệ; chú trọng giáo dục đạo đức, nhân cách, phát huy tối đa tiềm năng, khả năng sáng tạo của mỗi cá nhân, tạo nền tảng cho việc thực hiện mục tiêu dân giàu, nước mạnh, dân chủ, công bằng, văn minh, đất nước phồn vinh và hạnh phúc. Phát triển hệ thống giáo dục mở, đảm bảo công bằng và bình đẳng trong tiếp cận giáo dục, phục vụ học tập suốt đời, theo hướng chuẩn hóa, hiện đại hóa, dân chủ hóa, xã hội hóa, hội nhập quốc tế…</w:t>
      </w:r>
      <w:r w:rsidRPr="00121281">
        <w:rPr>
          <w:rFonts w:ascii="Times New Roman" w:hAnsi="Times New Roman"/>
          <w:bCs/>
          <w:iCs/>
          <w:szCs w:val="26"/>
        </w:rPr>
        <w:t>”.</w:t>
      </w:r>
    </w:p>
    <w:p w14:paraId="3E17301A" w14:textId="77777777" w:rsidR="00BE1844" w:rsidRPr="00121281" w:rsidRDefault="00BE1844" w:rsidP="00121281">
      <w:pPr>
        <w:pStyle w:val="BodyTextIndent"/>
        <w:widowControl w:val="0"/>
        <w:spacing w:before="60" w:after="0" w:line="264" w:lineRule="auto"/>
        <w:ind w:firstLine="720"/>
        <w:rPr>
          <w:rFonts w:ascii="Times New Roman" w:eastAsia="Calibri" w:hAnsi="Times New Roman"/>
          <w:b/>
          <w:bCs/>
          <w:szCs w:val="26"/>
        </w:rPr>
      </w:pPr>
      <w:r w:rsidRPr="00121281">
        <w:rPr>
          <w:rFonts w:ascii="Times New Roman" w:eastAsia="Calibri" w:hAnsi="Times New Roman"/>
          <w:b/>
          <w:bCs/>
          <w:szCs w:val="26"/>
        </w:rPr>
        <w:t>2. Cơ sở thực tiễn</w:t>
      </w:r>
    </w:p>
    <w:p w14:paraId="1A9D2911" w14:textId="77777777" w:rsidR="00BE1844" w:rsidRPr="00121281" w:rsidRDefault="00BE1844" w:rsidP="00121281">
      <w:pPr>
        <w:spacing w:before="60" w:line="264" w:lineRule="auto"/>
        <w:ind w:firstLine="720"/>
        <w:jc w:val="both"/>
        <w:rPr>
          <w:rFonts w:ascii="Times New Roman" w:hAnsi="Times New Roman"/>
          <w:szCs w:val="26"/>
          <w:bdr w:val="none" w:sz="0" w:space="0" w:color="auto" w:frame="1"/>
          <w:shd w:val="clear" w:color="auto" w:fill="FFFFFF"/>
        </w:rPr>
      </w:pPr>
      <w:r w:rsidRPr="00121281">
        <w:rPr>
          <w:rFonts w:ascii="Times New Roman" w:hAnsi="Times New Roman"/>
          <w:szCs w:val="26"/>
        </w:rPr>
        <w:t xml:space="preserve">Luật Giáo dục số 43/2019/QH14 (sau đây gọi là Luật Giáo dục) </w:t>
      </w:r>
      <w:r w:rsidRPr="00121281">
        <w:rPr>
          <w:rFonts w:ascii="Times New Roman" w:hAnsi="Times New Roman"/>
          <w:szCs w:val="26"/>
          <w:bdr w:val="none" w:sz="0" w:space="0" w:color="auto" w:frame="1"/>
          <w:shd w:val="clear" w:color="auto" w:fill="FFFFFF"/>
        </w:rPr>
        <w:t>được Quốc hội khóa XIV thông qua ngày 14/6/2019, công bố ngày 04/7/2019, gồm 9 chương, 115 điều, chính thức có hiệu lực từ ngày 01/7/2020 và thay thế Luật Giáo dục năm 2005, Luật sửa đổi, bổ sung một số điều của Luật Giáo dục năm 2009. </w:t>
      </w:r>
    </w:p>
    <w:p w14:paraId="1A3D3FEE" w14:textId="77777777" w:rsidR="00BE1844" w:rsidRPr="00121281" w:rsidRDefault="00BE1844" w:rsidP="00121281">
      <w:pPr>
        <w:spacing w:before="60" w:line="264" w:lineRule="auto"/>
        <w:ind w:firstLine="720"/>
        <w:jc w:val="both"/>
        <w:rPr>
          <w:rFonts w:ascii="Times New Roman" w:hAnsi="Times New Roman"/>
          <w:szCs w:val="26"/>
        </w:rPr>
      </w:pPr>
      <w:r w:rsidRPr="00121281">
        <w:rPr>
          <w:rFonts w:ascii="Times New Roman" w:hAnsi="Times New Roman"/>
          <w:szCs w:val="26"/>
        </w:rPr>
        <w:t>Luật Giáo dục đã thể chế hóa các quan điểm và định hướng của Đảng về đổi mới căn bản, toàn diện giáo dục và đào tạo, đáp ứng yêu cầu công nghiệp hóa, hiện đại hóa trong điều kiện kinh tế thị trường định hướng xã hội chủ nghĩa và hội nhập quốc tế, đã được nêu trong các Nghị quyết: Nghị quyết Đại hội Đảng toàn quốc lần thứ XIII, Nghị quyết số 29-NQ/TW, Nghị quyết số 19-NQ/TW, Nghị quyết số 88/2014/QH13; đã cụ thể hóa các quy định mới của Hiến pháp năm 2013 với những nội dung liên quan đến phát triển giáo dục và đào tạo; tạo ra sự đồng bộ, thống nhất với các văn bản pháp luật khác trong toàn hệ thống để tạo chuyển biến căn bản, mạnh mẽ về chất lượng, hiệu quả giáo dục, đào tạo.</w:t>
      </w:r>
    </w:p>
    <w:p w14:paraId="3ACA3D44" w14:textId="7D63A711" w:rsidR="00BE1844" w:rsidRPr="00121281" w:rsidRDefault="00B64E7D" w:rsidP="00121281">
      <w:pPr>
        <w:spacing w:before="60" w:line="264" w:lineRule="auto"/>
        <w:ind w:firstLine="720"/>
        <w:jc w:val="both"/>
        <w:rPr>
          <w:rFonts w:ascii="Times New Roman" w:hAnsi="Times New Roman"/>
          <w:szCs w:val="26"/>
        </w:rPr>
      </w:pPr>
      <w:r w:rsidRPr="00B64E7D">
        <w:rPr>
          <w:rFonts w:ascii="Times New Roman" w:hAnsi="Times New Roman"/>
        </w:rPr>
        <w:t xml:space="preserve">Trong quá trình triển khai thực hiện, Luật Giáo dục đã góp phần tạo hành lang pháp lý quan trọng cho sự phát triển của </w:t>
      </w:r>
      <w:r>
        <w:rPr>
          <w:rFonts w:ascii="Times New Roman" w:hAnsi="Times New Roman"/>
        </w:rPr>
        <w:t>h</w:t>
      </w:r>
      <w:r w:rsidRPr="00B64E7D">
        <w:rPr>
          <w:rFonts w:ascii="Times New Roman" w:hAnsi="Times New Roman"/>
        </w:rPr>
        <w:t>ệ</w:t>
      </w:r>
      <w:r>
        <w:rPr>
          <w:rFonts w:ascii="Times New Roman" w:hAnsi="Times New Roman"/>
        </w:rPr>
        <w:t xml:space="preserve"> th</w:t>
      </w:r>
      <w:r w:rsidRPr="00B64E7D">
        <w:rPr>
          <w:rFonts w:ascii="Times New Roman" w:hAnsi="Times New Roman"/>
        </w:rPr>
        <w:t>ống giáo dục quốc dân. Tuy nhiên, thực tiễn cũng cho thấy một số bất cập, hạn chế cần được tiếp tục rà soát, sửa đổi</w:t>
      </w:r>
      <w:r>
        <w:rPr>
          <w:rFonts w:ascii="Times New Roman" w:hAnsi="Times New Roman"/>
        </w:rPr>
        <w:t>,</w:t>
      </w:r>
      <w:r w:rsidR="00535975">
        <w:rPr>
          <w:rFonts w:ascii="Times New Roman" w:hAnsi="Times New Roman"/>
        </w:rPr>
        <w:t xml:space="preserve"> b</w:t>
      </w:r>
      <w:r w:rsidR="00535975" w:rsidRPr="00535975">
        <w:rPr>
          <w:rFonts w:ascii="Times New Roman" w:hAnsi="Times New Roman"/>
        </w:rPr>
        <w:t>ổ</w:t>
      </w:r>
      <w:r w:rsidR="00535975">
        <w:rPr>
          <w:rFonts w:ascii="Times New Roman" w:hAnsi="Times New Roman"/>
        </w:rPr>
        <w:t xml:space="preserve"> sung,</w:t>
      </w:r>
      <w:r>
        <w:rPr>
          <w:rFonts w:ascii="Times New Roman" w:hAnsi="Times New Roman"/>
        </w:rPr>
        <w:t xml:space="preserve"> t</w:t>
      </w:r>
      <w:r w:rsidRPr="00B64E7D">
        <w:rPr>
          <w:rFonts w:ascii="Times New Roman" w:hAnsi="Times New Roman"/>
        </w:rPr>
        <w:t>ập</w:t>
      </w:r>
      <w:r>
        <w:rPr>
          <w:rFonts w:ascii="Times New Roman" w:hAnsi="Times New Roman"/>
        </w:rPr>
        <w:t xml:space="preserve"> trung v</w:t>
      </w:r>
      <w:r w:rsidRPr="00B64E7D">
        <w:rPr>
          <w:rFonts w:ascii="Times New Roman" w:hAnsi="Times New Roman"/>
        </w:rPr>
        <w:t>ào</w:t>
      </w:r>
      <w:r>
        <w:rPr>
          <w:rFonts w:ascii="Times New Roman" w:hAnsi="Times New Roman"/>
        </w:rPr>
        <w:t xml:space="preserve"> m</w:t>
      </w:r>
      <w:r w:rsidRPr="00B64E7D">
        <w:rPr>
          <w:rFonts w:ascii="Times New Roman" w:hAnsi="Times New Roman"/>
        </w:rPr>
        <w:t>ột</w:t>
      </w:r>
      <w:r>
        <w:rPr>
          <w:rFonts w:ascii="Times New Roman" w:hAnsi="Times New Roman"/>
        </w:rPr>
        <w:t xml:space="preserve"> s</w:t>
      </w:r>
      <w:r w:rsidRPr="00B64E7D">
        <w:rPr>
          <w:rFonts w:ascii="Times New Roman" w:hAnsi="Times New Roman"/>
        </w:rPr>
        <w:t>ố</w:t>
      </w:r>
      <w:r>
        <w:rPr>
          <w:rFonts w:ascii="Times New Roman" w:hAnsi="Times New Roman"/>
        </w:rPr>
        <w:t xml:space="preserve"> n</w:t>
      </w:r>
      <w:r w:rsidRPr="00B64E7D">
        <w:rPr>
          <w:rFonts w:ascii="Times New Roman" w:hAnsi="Times New Roman"/>
        </w:rPr>
        <w:t>ội</w:t>
      </w:r>
      <w:r>
        <w:rPr>
          <w:rFonts w:ascii="Times New Roman" w:hAnsi="Times New Roman"/>
        </w:rPr>
        <w:t xml:space="preserve"> dung nh</w:t>
      </w:r>
      <w:r w:rsidRPr="00B64E7D">
        <w:rPr>
          <w:rFonts w:ascii="Times New Roman" w:hAnsi="Times New Roman"/>
        </w:rPr>
        <w:t>ư</w:t>
      </w:r>
      <w:r>
        <w:rPr>
          <w:rFonts w:ascii="Times New Roman" w:hAnsi="Times New Roman"/>
        </w:rPr>
        <w:t>:</w:t>
      </w:r>
      <w:r w:rsidRPr="00B64E7D">
        <w:rPr>
          <w:rFonts w:ascii="Times New Roman" w:hAnsi="Times New Roman"/>
        </w:rPr>
        <w:t xml:space="preserve"> một số quy định còn mang tính nguyên tắc, thiếu tính cụ thể, gây khó khăn trong công tác hướng dẫn và thực thi ở cơ sở, đặc biệt là trong phân cấp, phân quyền và cơ chế tự chủ của các cơ sở giáo dục</w:t>
      </w:r>
      <w:r>
        <w:rPr>
          <w:rFonts w:ascii="Times New Roman" w:hAnsi="Times New Roman"/>
        </w:rPr>
        <w:t>;</w:t>
      </w:r>
      <w:r w:rsidRPr="00B64E7D">
        <w:rPr>
          <w:rFonts w:ascii="Times New Roman" w:hAnsi="Times New Roman"/>
        </w:rPr>
        <w:t xml:space="preserve"> </w:t>
      </w:r>
      <w:r w:rsidR="00535975" w:rsidRPr="00A51BE1">
        <w:rPr>
          <w:rFonts w:ascii="Times New Roman" w:hAnsi="Times New Roman"/>
          <w:bCs/>
          <w:szCs w:val="26"/>
        </w:rPr>
        <w:t>các c</w:t>
      </w:r>
      <w:r w:rsidR="00535975" w:rsidRPr="00A51BE1">
        <w:rPr>
          <w:rFonts w:ascii="Times New Roman" w:hAnsi="Times New Roman"/>
          <w:szCs w:val="26"/>
        </w:rPr>
        <w:t>ấp học của hệ thống giáo dục quốc dân</w:t>
      </w:r>
      <w:r w:rsidR="00535975">
        <w:rPr>
          <w:rFonts w:ascii="Times New Roman" w:hAnsi="Times New Roman"/>
          <w:szCs w:val="26"/>
        </w:rPr>
        <w:t xml:space="preserve"> ch</w:t>
      </w:r>
      <w:r w:rsidR="00535975" w:rsidRPr="00535975">
        <w:rPr>
          <w:rFonts w:ascii="Times New Roman" w:hAnsi="Times New Roman"/>
          <w:szCs w:val="26"/>
        </w:rPr>
        <w:t>ư</w:t>
      </w:r>
      <w:r w:rsidR="00535975">
        <w:rPr>
          <w:rFonts w:ascii="Times New Roman" w:hAnsi="Times New Roman"/>
          <w:szCs w:val="26"/>
        </w:rPr>
        <w:t xml:space="preserve">a </w:t>
      </w:r>
      <w:r w:rsidR="00535975" w:rsidRPr="00535975">
        <w:rPr>
          <w:rFonts w:ascii="Times New Roman" w:hAnsi="Times New Roman"/>
          <w:szCs w:val="26"/>
        </w:rPr>
        <w:t>được</w:t>
      </w:r>
      <w:r w:rsidR="00535975">
        <w:rPr>
          <w:rFonts w:ascii="Times New Roman" w:hAnsi="Times New Roman"/>
          <w:szCs w:val="26"/>
        </w:rPr>
        <w:t xml:space="preserve"> </w:t>
      </w:r>
      <w:r w:rsidR="00535975" w:rsidRPr="00A51BE1">
        <w:rPr>
          <w:rFonts w:ascii="Times New Roman" w:hAnsi="Times New Roman"/>
          <w:bCs/>
          <w:szCs w:val="26"/>
        </w:rPr>
        <w:t>xác định rõ</w:t>
      </w:r>
      <w:r w:rsidR="00535975">
        <w:rPr>
          <w:rFonts w:ascii="Times New Roman" w:hAnsi="Times New Roman"/>
          <w:szCs w:val="26"/>
        </w:rPr>
        <w:t xml:space="preserve">; </w:t>
      </w:r>
      <w:r w:rsidR="00C15F51">
        <w:rPr>
          <w:rFonts w:ascii="Times New Roman" w:hAnsi="Times New Roman"/>
          <w:szCs w:val="26"/>
        </w:rPr>
        <w:t>ho</w:t>
      </w:r>
      <w:r w:rsidR="00C15F51" w:rsidRPr="00C15F51">
        <w:rPr>
          <w:rFonts w:ascii="Times New Roman" w:hAnsi="Times New Roman"/>
          <w:szCs w:val="26"/>
        </w:rPr>
        <w:t>ạt</w:t>
      </w:r>
      <w:r w:rsidR="00C15F51">
        <w:rPr>
          <w:rFonts w:ascii="Times New Roman" w:hAnsi="Times New Roman"/>
          <w:szCs w:val="26"/>
        </w:rPr>
        <w:t xml:space="preserve"> </w:t>
      </w:r>
      <w:r w:rsidR="00C15F51" w:rsidRPr="00C15F51">
        <w:rPr>
          <w:rFonts w:ascii="Times New Roman" w:hAnsi="Times New Roman"/>
          <w:szCs w:val="26"/>
        </w:rPr>
        <w:t>động</w:t>
      </w:r>
      <w:r w:rsidR="00C15F51">
        <w:rPr>
          <w:rFonts w:ascii="Times New Roman" w:hAnsi="Times New Roman"/>
          <w:szCs w:val="26"/>
        </w:rPr>
        <w:t xml:space="preserve"> c</w:t>
      </w:r>
      <w:r w:rsidR="00C15F51" w:rsidRPr="00C15F51">
        <w:rPr>
          <w:rFonts w:ascii="Times New Roman" w:hAnsi="Times New Roman"/>
          <w:szCs w:val="26"/>
        </w:rPr>
        <w:t>ủa</w:t>
      </w:r>
      <w:r w:rsidR="00535975">
        <w:rPr>
          <w:rFonts w:ascii="Times New Roman" w:hAnsi="Times New Roman"/>
          <w:szCs w:val="26"/>
        </w:rPr>
        <w:t xml:space="preserve"> </w:t>
      </w:r>
      <w:r w:rsidR="00535975" w:rsidRPr="00535975">
        <w:rPr>
          <w:rFonts w:ascii="Times New Roman" w:hAnsi="Times New Roman"/>
          <w:szCs w:val="26"/>
          <w:lang w:val="nl-NL"/>
        </w:rPr>
        <w:t xml:space="preserve">Hội đồng trường của </w:t>
      </w:r>
      <w:r w:rsidR="00535975" w:rsidRPr="00535975">
        <w:rPr>
          <w:rFonts w:ascii="Times New Roman" w:hAnsi="Times New Roman"/>
          <w:bCs/>
          <w:iCs/>
          <w:szCs w:val="26"/>
          <w:lang w:val="nl-NL"/>
        </w:rPr>
        <w:t xml:space="preserve">trường mầm non, </w:t>
      </w:r>
      <w:r w:rsidR="00C15F51">
        <w:rPr>
          <w:rFonts w:ascii="Times New Roman" w:hAnsi="Times New Roman"/>
          <w:bCs/>
          <w:iCs/>
          <w:szCs w:val="26"/>
          <w:lang w:val="nl-NL"/>
        </w:rPr>
        <w:t>tr</w:t>
      </w:r>
      <w:r w:rsidR="00C15F51" w:rsidRPr="00C15F51">
        <w:rPr>
          <w:rFonts w:ascii="Times New Roman" w:hAnsi="Times New Roman"/>
          <w:bCs/>
          <w:iCs/>
          <w:szCs w:val="26"/>
          <w:lang w:val="nl-NL"/>
        </w:rPr>
        <w:t>ường</w:t>
      </w:r>
      <w:r w:rsidR="00C15F51">
        <w:rPr>
          <w:rFonts w:ascii="Times New Roman" w:hAnsi="Times New Roman"/>
          <w:bCs/>
          <w:iCs/>
          <w:szCs w:val="26"/>
          <w:lang w:val="nl-NL"/>
        </w:rPr>
        <w:t xml:space="preserve"> </w:t>
      </w:r>
      <w:r w:rsidR="00535975" w:rsidRPr="00535975">
        <w:rPr>
          <w:rFonts w:ascii="Times New Roman" w:hAnsi="Times New Roman"/>
          <w:bCs/>
          <w:iCs/>
          <w:szCs w:val="26"/>
          <w:lang w:val="nl-NL"/>
        </w:rPr>
        <w:t>phổ thông</w:t>
      </w:r>
      <w:r w:rsidR="00535975" w:rsidRPr="00535975">
        <w:rPr>
          <w:rFonts w:ascii="Times New Roman" w:hAnsi="Times New Roman"/>
          <w:szCs w:val="26"/>
          <w:lang w:val="nl-NL"/>
        </w:rPr>
        <w:t xml:space="preserve"> công lập</w:t>
      </w:r>
      <w:r w:rsidR="00C15F51">
        <w:rPr>
          <w:rFonts w:ascii="Times New Roman" w:hAnsi="Times New Roman"/>
          <w:szCs w:val="26"/>
          <w:lang w:val="nl-NL"/>
        </w:rPr>
        <w:t xml:space="preserve"> c</w:t>
      </w:r>
      <w:r w:rsidR="00C15F51" w:rsidRPr="00C15F51">
        <w:rPr>
          <w:rFonts w:ascii="Times New Roman" w:hAnsi="Times New Roman"/>
          <w:szCs w:val="26"/>
          <w:lang w:val="nl-NL"/>
        </w:rPr>
        <w:t>òn</w:t>
      </w:r>
      <w:r w:rsidR="00C15F51">
        <w:rPr>
          <w:rFonts w:ascii="Times New Roman" w:hAnsi="Times New Roman"/>
          <w:szCs w:val="26"/>
          <w:lang w:val="nl-NL"/>
        </w:rPr>
        <w:t xml:space="preserve"> mang t</w:t>
      </w:r>
      <w:r w:rsidR="00C15F51" w:rsidRPr="00C15F51">
        <w:rPr>
          <w:rFonts w:ascii="Times New Roman" w:hAnsi="Times New Roman"/>
          <w:szCs w:val="26"/>
          <w:lang w:val="nl-NL"/>
        </w:rPr>
        <w:t>ính</w:t>
      </w:r>
      <w:r w:rsidR="00C15F51">
        <w:rPr>
          <w:rFonts w:ascii="Times New Roman" w:hAnsi="Times New Roman"/>
          <w:szCs w:val="26"/>
          <w:lang w:val="nl-NL"/>
        </w:rPr>
        <w:t xml:space="preserve"> h</w:t>
      </w:r>
      <w:r w:rsidR="00C15F51" w:rsidRPr="00C15F51">
        <w:rPr>
          <w:rFonts w:ascii="Times New Roman" w:hAnsi="Times New Roman"/>
          <w:szCs w:val="26"/>
          <w:lang w:val="nl-NL"/>
        </w:rPr>
        <w:t>ình</w:t>
      </w:r>
      <w:r w:rsidR="00C15F51">
        <w:rPr>
          <w:rFonts w:ascii="Times New Roman" w:hAnsi="Times New Roman"/>
          <w:szCs w:val="26"/>
          <w:lang w:val="nl-NL"/>
        </w:rPr>
        <w:t xml:space="preserve"> th</w:t>
      </w:r>
      <w:r w:rsidR="00C15F51" w:rsidRPr="00C15F51">
        <w:rPr>
          <w:rFonts w:ascii="Times New Roman" w:hAnsi="Times New Roman"/>
          <w:szCs w:val="26"/>
          <w:lang w:val="nl-NL"/>
        </w:rPr>
        <w:t>ức</w:t>
      </w:r>
      <w:r w:rsidR="00535975" w:rsidRPr="00535975">
        <w:rPr>
          <w:rFonts w:ascii="Times New Roman" w:hAnsi="Times New Roman"/>
          <w:szCs w:val="26"/>
        </w:rPr>
        <w:t xml:space="preserve">; </w:t>
      </w:r>
      <w:r w:rsidRPr="00535975">
        <w:rPr>
          <w:rFonts w:ascii="Times New Roman" w:hAnsi="Times New Roman"/>
          <w:szCs w:val="26"/>
        </w:rPr>
        <w:t>hệ</w:t>
      </w:r>
      <w:r w:rsidRPr="00B64E7D">
        <w:rPr>
          <w:rFonts w:ascii="Times New Roman" w:hAnsi="Times New Roman"/>
        </w:rPr>
        <w:t xml:space="preserve"> thống chính sách về nhà giáo và cán bộ quản lý giáo dục còn thiếu đồng bộ, chưa thực sự tạo động lực mạnh mẽ để thu hút, giữ chân và phát triển đội ngũ</w:t>
      </w:r>
      <w:r>
        <w:rPr>
          <w:rFonts w:ascii="Times New Roman" w:hAnsi="Times New Roman"/>
        </w:rPr>
        <w:t>;</w:t>
      </w:r>
      <w:r w:rsidRPr="00B64E7D">
        <w:rPr>
          <w:rFonts w:ascii="Times New Roman" w:hAnsi="Times New Roman"/>
        </w:rPr>
        <w:t xml:space="preserve"> quy định về chương trình, sách giáo khoa</w:t>
      </w:r>
      <w:r w:rsidR="00561704">
        <w:rPr>
          <w:rFonts w:ascii="Times New Roman" w:hAnsi="Times New Roman"/>
        </w:rPr>
        <w:t>, t</w:t>
      </w:r>
      <w:r w:rsidR="00561704" w:rsidRPr="00561704">
        <w:rPr>
          <w:rFonts w:ascii="Times New Roman" w:hAnsi="Times New Roman"/>
        </w:rPr>
        <w:t>ài</w:t>
      </w:r>
      <w:r w:rsidR="00561704">
        <w:rPr>
          <w:rFonts w:ascii="Times New Roman" w:hAnsi="Times New Roman"/>
        </w:rPr>
        <w:t xml:space="preserve"> li</w:t>
      </w:r>
      <w:r w:rsidR="00561704" w:rsidRPr="00561704">
        <w:rPr>
          <w:rFonts w:ascii="Times New Roman" w:hAnsi="Times New Roman"/>
        </w:rPr>
        <w:t>ệu</w:t>
      </w:r>
      <w:r w:rsidR="00561704">
        <w:rPr>
          <w:rFonts w:ascii="Times New Roman" w:hAnsi="Times New Roman"/>
        </w:rPr>
        <w:t xml:space="preserve"> gi</w:t>
      </w:r>
      <w:r w:rsidR="00561704" w:rsidRPr="00561704">
        <w:rPr>
          <w:rFonts w:ascii="Times New Roman" w:hAnsi="Times New Roman"/>
        </w:rPr>
        <w:t>áo</w:t>
      </w:r>
      <w:r w:rsidR="00561704">
        <w:rPr>
          <w:rFonts w:ascii="Times New Roman" w:hAnsi="Times New Roman"/>
        </w:rPr>
        <w:t xml:space="preserve"> d</w:t>
      </w:r>
      <w:r w:rsidR="00561704" w:rsidRPr="00561704">
        <w:rPr>
          <w:rFonts w:ascii="Times New Roman" w:hAnsi="Times New Roman"/>
        </w:rPr>
        <w:t>ục</w:t>
      </w:r>
      <w:r w:rsidR="00561704">
        <w:rPr>
          <w:rFonts w:ascii="Times New Roman" w:hAnsi="Times New Roman"/>
        </w:rPr>
        <w:t xml:space="preserve"> </w:t>
      </w:r>
      <w:r w:rsidR="00561704" w:rsidRPr="00561704">
        <w:rPr>
          <w:rFonts w:ascii="Times New Roman" w:hAnsi="Times New Roman"/>
        </w:rPr>
        <w:t>địa</w:t>
      </w:r>
      <w:r w:rsidR="00561704">
        <w:rPr>
          <w:rFonts w:ascii="Times New Roman" w:hAnsi="Times New Roman"/>
        </w:rPr>
        <w:t xml:space="preserve"> ph</w:t>
      </w:r>
      <w:r w:rsidR="00561704" w:rsidRPr="00561704">
        <w:rPr>
          <w:rFonts w:ascii="Times New Roman" w:hAnsi="Times New Roman"/>
        </w:rPr>
        <w:t>ươ</w:t>
      </w:r>
      <w:r w:rsidR="00561704">
        <w:rPr>
          <w:rFonts w:ascii="Times New Roman" w:hAnsi="Times New Roman"/>
        </w:rPr>
        <w:t>ng</w:t>
      </w:r>
      <w:r w:rsidRPr="00B64E7D">
        <w:rPr>
          <w:rFonts w:ascii="Times New Roman" w:hAnsi="Times New Roman"/>
        </w:rPr>
        <w:t xml:space="preserve"> mặc dù đã có đổi mới nhưng vẫn còn gây tranh luận về tính ổn định, minh bạch trong quy trình thẩm định và lựa chọn</w:t>
      </w:r>
      <w:r w:rsidR="00561704">
        <w:rPr>
          <w:rFonts w:ascii="Times New Roman" w:hAnsi="Times New Roman"/>
        </w:rPr>
        <w:t>;</w:t>
      </w:r>
      <w:r w:rsidRPr="00B64E7D">
        <w:rPr>
          <w:rFonts w:ascii="Times New Roman" w:hAnsi="Times New Roman"/>
        </w:rPr>
        <w:t xml:space="preserve"> công tác kiểm định chất lượng </w:t>
      </w:r>
      <w:r w:rsidR="003B570F" w:rsidRPr="003B570F">
        <w:rPr>
          <w:rFonts w:ascii="Times New Roman" w:hAnsi="Times New Roman"/>
        </w:rPr>
        <w:t>cơ sở GDMN, GDPT, GDTX</w:t>
      </w:r>
      <w:r w:rsidR="003B570F">
        <w:rPr>
          <w:rFonts w:ascii="Times New Roman" w:hAnsi="Times New Roman"/>
        </w:rPr>
        <w:t xml:space="preserve"> kh</w:t>
      </w:r>
      <w:r w:rsidR="003B570F" w:rsidRPr="003B570F">
        <w:rPr>
          <w:rFonts w:ascii="Times New Roman" w:hAnsi="Times New Roman"/>
        </w:rPr>
        <w:t>ô</w:t>
      </w:r>
      <w:r w:rsidR="003B570F">
        <w:rPr>
          <w:rFonts w:ascii="Times New Roman" w:hAnsi="Times New Roman"/>
        </w:rPr>
        <w:t>ng</w:t>
      </w:r>
      <w:r w:rsidR="003B570F" w:rsidRPr="00F809C2">
        <w:rPr>
          <w:b/>
          <w:iCs/>
          <w:szCs w:val="28"/>
          <w:lang w:val="nl-NL"/>
        </w:rPr>
        <w:t xml:space="preserve"> </w:t>
      </w:r>
      <w:r w:rsidRPr="00B64E7D">
        <w:rPr>
          <w:rFonts w:ascii="Times New Roman" w:hAnsi="Times New Roman"/>
        </w:rPr>
        <w:t>hiệu quả</w:t>
      </w:r>
      <w:r w:rsidR="003B570F">
        <w:rPr>
          <w:rFonts w:ascii="Times New Roman" w:hAnsi="Times New Roman"/>
        </w:rPr>
        <w:t>, kh</w:t>
      </w:r>
      <w:r w:rsidR="003B570F" w:rsidRPr="003B570F">
        <w:rPr>
          <w:rFonts w:ascii="Times New Roman" w:hAnsi="Times New Roman"/>
        </w:rPr>
        <w:t>ô</w:t>
      </w:r>
      <w:r w:rsidR="003B570F">
        <w:rPr>
          <w:rFonts w:ascii="Times New Roman" w:hAnsi="Times New Roman"/>
        </w:rPr>
        <w:t xml:space="preserve">ng </w:t>
      </w:r>
      <w:r w:rsidR="003B570F" w:rsidRPr="003B570F">
        <w:rPr>
          <w:rFonts w:ascii="Times New Roman" w:hAnsi="Times New Roman"/>
        </w:rPr>
        <w:t>đảm</w:t>
      </w:r>
      <w:r w:rsidR="003B570F">
        <w:rPr>
          <w:rFonts w:ascii="Times New Roman" w:hAnsi="Times New Roman"/>
        </w:rPr>
        <w:t xml:space="preserve"> b</w:t>
      </w:r>
      <w:r w:rsidR="003B570F" w:rsidRPr="003B570F">
        <w:rPr>
          <w:rFonts w:ascii="Times New Roman" w:hAnsi="Times New Roman"/>
        </w:rPr>
        <w:t>ảo</w:t>
      </w:r>
      <w:r w:rsidR="003B570F">
        <w:rPr>
          <w:rFonts w:ascii="Times New Roman" w:hAnsi="Times New Roman"/>
        </w:rPr>
        <w:t xml:space="preserve"> t</w:t>
      </w:r>
      <w:r w:rsidR="003B570F" w:rsidRPr="003B570F">
        <w:rPr>
          <w:rFonts w:ascii="Times New Roman" w:hAnsi="Times New Roman"/>
        </w:rPr>
        <w:t>ính</w:t>
      </w:r>
      <w:r w:rsidR="003B570F">
        <w:rPr>
          <w:rFonts w:ascii="Times New Roman" w:hAnsi="Times New Roman"/>
        </w:rPr>
        <w:t xml:space="preserve"> kh</w:t>
      </w:r>
      <w:r w:rsidR="003B570F" w:rsidRPr="003B570F">
        <w:rPr>
          <w:rFonts w:ascii="Times New Roman" w:hAnsi="Times New Roman"/>
        </w:rPr>
        <w:t>ả</w:t>
      </w:r>
      <w:r w:rsidR="003B570F">
        <w:rPr>
          <w:rFonts w:ascii="Times New Roman" w:hAnsi="Times New Roman"/>
        </w:rPr>
        <w:t xml:space="preserve"> thi..</w:t>
      </w:r>
      <w:r w:rsidRPr="00B64E7D">
        <w:rPr>
          <w:rFonts w:ascii="Times New Roman" w:hAnsi="Times New Roman"/>
        </w:rPr>
        <w:t xml:space="preserve">. </w:t>
      </w:r>
      <w:r w:rsidR="001D6A06">
        <w:rPr>
          <w:rFonts w:ascii="Times New Roman" w:hAnsi="Times New Roman"/>
          <w:szCs w:val="26"/>
        </w:rPr>
        <w:t>Tr</w:t>
      </w:r>
      <w:r w:rsidR="001D6A06" w:rsidRPr="001D6A06">
        <w:rPr>
          <w:rFonts w:ascii="Times New Roman" w:hAnsi="Times New Roman"/>
          <w:szCs w:val="26"/>
        </w:rPr>
        <w:t>ước</w:t>
      </w:r>
      <w:r w:rsidR="00BE1844" w:rsidRPr="00121281">
        <w:rPr>
          <w:rFonts w:ascii="Times New Roman" w:hAnsi="Times New Roman"/>
          <w:szCs w:val="26"/>
        </w:rPr>
        <w:t xml:space="preserve"> những </w:t>
      </w:r>
      <w:r w:rsidR="001D6A06">
        <w:rPr>
          <w:rFonts w:ascii="Times New Roman" w:hAnsi="Times New Roman"/>
          <w:szCs w:val="26"/>
        </w:rPr>
        <w:t>h</w:t>
      </w:r>
      <w:r w:rsidR="001D6A06" w:rsidRPr="001D6A06">
        <w:rPr>
          <w:rFonts w:ascii="Times New Roman" w:hAnsi="Times New Roman"/>
          <w:szCs w:val="26"/>
        </w:rPr>
        <w:t>ạn</w:t>
      </w:r>
      <w:r w:rsidR="001D6A06">
        <w:rPr>
          <w:rFonts w:ascii="Times New Roman" w:hAnsi="Times New Roman"/>
          <w:szCs w:val="26"/>
        </w:rPr>
        <w:t xml:space="preserve"> ch</w:t>
      </w:r>
      <w:r w:rsidR="001D6A06" w:rsidRPr="001D6A06">
        <w:rPr>
          <w:rFonts w:ascii="Times New Roman" w:hAnsi="Times New Roman"/>
          <w:szCs w:val="26"/>
        </w:rPr>
        <w:t>ế</w:t>
      </w:r>
      <w:r w:rsidR="001D6A06">
        <w:rPr>
          <w:rFonts w:ascii="Times New Roman" w:hAnsi="Times New Roman"/>
          <w:szCs w:val="26"/>
        </w:rPr>
        <w:t>, b</w:t>
      </w:r>
      <w:r w:rsidR="001D6A06" w:rsidRPr="001D6A06">
        <w:rPr>
          <w:rFonts w:ascii="Times New Roman" w:hAnsi="Times New Roman"/>
          <w:szCs w:val="26"/>
        </w:rPr>
        <w:t>ất</w:t>
      </w:r>
      <w:r w:rsidR="001D6A06">
        <w:rPr>
          <w:rFonts w:ascii="Times New Roman" w:hAnsi="Times New Roman"/>
          <w:szCs w:val="26"/>
        </w:rPr>
        <w:t xml:space="preserve"> c</w:t>
      </w:r>
      <w:r w:rsidR="001D6A06" w:rsidRPr="001D6A06">
        <w:rPr>
          <w:rFonts w:ascii="Times New Roman" w:hAnsi="Times New Roman"/>
          <w:szCs w:val="26"/>
        </w:rPr>
        <w:t>ập</w:t>
      </w:r>
      <w:r w:rsidR="001D6A06">
        <w:rPr>
          <w:rFonts w:ascii="Times New Roman" w:hAnsi="Times New Roman"/>
          <w:szCs w:val="26"/>
        </w:rPr>
        <w:t xml:space="preserve"> n</w:t>
      </w:r>
      <w:r w:rsidR="001D6A06" w:rsidRPr="001D6A06">
        <w:rPr>
          <w:rFonts w:ascii="Times New Roman" w:hAnsi="Times New Roman"/>
          <w:szCs w:val="26"/>
        </w:rPr>
        <w:t>ê</w:t>
      </w:r>
      <w:r w:rsidR="001D6A06">
        <w:rPr>
          <w:rFonts w:ascii="Times New Roman" w:hAnsi="Times New Roman"/>
          <w:szCs w:val="26"/>
        </w:rPr>
        <w:t>u tr</w:t>
      </w:r>
      <w:r w:rsidR="001D6A06" w:rsidRPr="001D6A06">
        <w:rPr>
          <w:rFonts w:ascii="Times New Roman" w:hAnsi="Times New Roman"/>
          <w:szCs w:val="26"/>
        </w:rPr>
        <w:t>ê</w:t>
      </w:r>
      <w:r w:rsidR="001D6A06">
        <w:rPr>
          <w:rFonts w:ascii="Times New Roman" w:hAnsi="Times New Roman"/>
          <w:szCs w:val="26"/>
        </w:rPr>
        <w:t>n</w:t>
      </w:r>
      <w:r w:rsidR="00BE1844" w:rsidRPr="00121281">
        <w:rPr>
          <w:rFonts w:ascii="Times New Roman" w:hAnsi="Times New Roman"/>
          <w:szCs w:val="26"/>
        </w:rPr>
        <w:t xml:space="preserve">, Bộ Chính trị đã có </w:t>
      </w:r>
      <w:r w:rsidR="00993267" w:rsidRPr="00121281">
        <w:rPr>
          <w:rFonts w:ascii="Times New Roman" w:hAnsi="Times New Roman"/>
          <w:szCs w:val="26"/>
        </w:rPr>
        <w:t>K</w:t>
      </w:r>
      <w:r w:rsidR="00BE1844" w:rsidRPr="00121281">
        <w:rPr>
          <w:rFonts w:ascii="Times New Roman" w:hAnsi="Times New Roman"/>
          <w:szCs w:val="26"/>
        </w:rPr>
        <w:t xml:space="preserve">ết luận số 91-KL/TW ngày 12/8/2024 tiếp tục thực hiện Nghị quyết số 29-NQ/TW ngày 04/11/2013 của Ban Chấp hành Trung ương Đảng khóa XI “Về đổi mới căn bản, toàn diện giáo dục và đào tạo, đáp ứng yêu cầu công nghiệp hóa, hiện đại hóa trong điều kiện kinh tế thị trường định hướng xã hội chủ nghĩa và hội nhập quốc tế”. Kết luận </w:t>
      </w:r>
      <w:r w:rsidR="00BE1844" w:rsidRPr="00121281">
        <w:rPr>
          <w:rFonts w:ascii="Times New Roman" w:hAnsi="Times New Roman"/>
          <w:szCs w:val="26"/>
        </w:rPr>
        <w:lastRenderedPageBreak/>
        <w:t>này đã xác định một trong những nhiệm vụ trọng tâm là “</w:t>
      </w:r>
      <w:r w:rsidR="00BE1844" w:rsidRPr="00121281">
        <w:rPr>
          <w:rFonts w:ascii="Times New Roman" w:hAnsi="Times New Roman"/>
          <w:i/>
          <w:szCs w:val="26"/>
        </w:rPr>
        <w:t>tập trung rà soát, sửa đổi, bổ sung, hoàn thiện cơ chế, chính sách, pháp luật về giáo dục và đào tạo, tháo gỡ những điểm nghẽn,…”;</w:t>
      </w:r>
      <w:r w:rsidR="00BE1844" w:rsidRPr="00121281">
        <w:rPr>
          <w:rFonts w:ascii="Times New Roman" w:hAnsi="Times New Roman"/>
          <w:szCs w:val="26"/>
        </w:rPr>
        <w:t xml:space="preserve"> “</w:t>
      </w:r>
      <w:r w:rsidR="00BE1844" w:rsidRPr="00121281">
        <w:rPr>
          <w:rFonts w:ascii="Times New Roman" w:hAnsi="Times New Roman"/>
          <w:i/>
          <w:szCs w:val="26"/>
        </w:rPr>
        <w:t>tăng quyền tự chủ, nâng cao trách nhiệm giải trình, phát huy dân chủ trong các cơ sở giáo dục và đào tạo; hoàn thiện chính sách, cơ chế tự chủ đối với các cơ sở giáo dục đại học phù hợp với xu thế chung của thế giới</w:t>
      </w:r>
      <w:r w:rsidR="00BE1844" w:rsidRPr="00121281">
        <w:rPr>
          <w:rFonts w:ascii="Times New Roman" w:hAnsi="Times New Roman"/>
          <w:szCs w:val="26"/>
        </w:rPr>
        <w:t>”. Để thực hiện nhiệm vụ trên, vào cuối năm 2024, Thủ tướng Chính phủ đã ký Quyết định số 1705/QĐ-TTg phê duyệt chiến lược phát triển giáo dục đến năm 2030, tầm nhìn đến năm 2045</w:t>
      </w:r>
      <w:r w:rsidR="007A5EE6" w:rsidRPr="00121281">
        <w:rPr>
          <w:rFonts w:ascii="Times New Roman" w:hAnsi="Times New Roman"/>
          <w:szCs w:val="26"/>
        </w:rPr>
        <w:t>;</w:t>
      </w:r>
      <w:r w:rsidR="00BE1844" w:rsidRPr="00121281">
        <w:rPr>
          <w:rFonts w:ascii="Times New Roman" w:hAnsi="Times New Roman"/>
          <w:szCs w:val="26"/>
        </w:rPr>
        <w:t xml:space="preserve"> </w:t>
      </w:r>
      <w:r w:rsidR="007A5EE6" w:rsidRPr="00121281">
        <w:rPr>
          <w:rFonts w:ascii="Times New Roman" w:hAnsi="Times New Roman"/>
          <w:szCs w:val="26"/>
        </w:rPr>
        <w:t>t</w:t>
      </w:r>
      <w:r w:rsidR="00BE1844" w:rsidRPr="00121281">
        <w:rPr>
          <w:rFonts w:ascii="Times New Roman" w:hAnsi="Times New Roman"/>
          <w:szCs w:val="26"/>
        </w:rPr>
        <w:t>rong đó, một lần nữa nhấn mạnh nhiệm vụ, giải pháp về việc “</w:t>
      </w:r>
      <w:r w:rsidR="00BE1844" w:rsidRPr="00121281">
        <w:rPr>
          <w:rFonts w:ascii="Times New Roman" w:hAnsi="Times New Roman"/>
          <w:i/>
          <w:szCs w:val="26"/>
        </w:rPr>
        <w:t>rà soát, hoàn thiện hệ thống pháp luật, các cơ chế, chính sách về giáo dục, đào tạo và các lĩnh vực có liên quan theo hướng khoa học, hiện đại, đồng bộ, liên thông, phù hợp với quá trình hội nhập quốc tế và thực tiễn ở nước ta, tạo hành lang pháp lý hoàn chỉnh cho phát triển giáo dục và đào tạo</w:t>
      </w:r>
      <w:r w:rsidR="00BE1844" w:rsidRPr="00121281">
        <w:rPr>
          <w:rFonts w:ascii="Times New Roman" w:hAnsi="Times New Roman"/>
          <w:szCs w:val="26"/>
        </w:rPr>
        <w:t xml:space="preserve">”. </w:t>
      </w:r>
    </w:p>
    <w:p w14:paraId="113E110C" w14:textId="3EACD08C" w:rsidR="00EA6A91" w:rsidRDefault="00BE1844" w:rsidP="00121281">
      <w:pPr>
        <w:spacing w:before="60" w:line="264" w:lineRule="auto"/>
        <w:ind w:firstLine="720"/>
        <w:jc w:val="both"/>
        <w:rPr>
          <w:rFonts w:ascii="Times New Roman" w:hAnsi="Times New Roman"/>
          <w:szCs w:val="26"/>
        </w:rPr>
      </w:pPr>
      <w:r w:rsidRPr="00121281">
        <w:rPr>
          <w:rFonts w:ascii="Times New Roman" w:hAnsi="Times New Roman"/>
          <w:szCs w:val="26"/>
        </w:rPr>
        <w:t>Để tiếp tục hoàn thiện các quy định của Luật Giáo dục, tháo gỡ những vướng mắc, khó khăn trong thực tiễn thi hành Luật Giáo dục, đặc biệt trong bối cảnh hội nhập quốc tế và chuyển đổi số ngày càng sâu rộng như hiện nay; đồng thời, để phù hợp, thống nhất với các quy định pháp luật mới được ban hành trong quá trình thực hiện chủ trương của Bộ Chính trị, Ban Bí thư về sắp xếp tổ chức bộ máy nhà nước và sắp xếp, tổ chức lại đơn vị hành chính các cấp, thì việc sửa đổi, bổ sung một số điều của Luật Giáo dục là cần thiết.</w:t>
      </w:r>
    </w:p>
    <w:p w14:paraId="744FB634" w14:textId="735C29E1" w:rsidR="00EA6A91" w:rsidRPr="00121281" w:rsidRDefault="0075236D" w:rsidP="00121281">
      <w:pPr>
        <w:widowControl w:val="0"/>
        <w:spacing w:before="60" w:line="264" w:lineRule="auto"/>
        <w:ind w:firstLine="720"/>
        <w:jc w:val="both"/>
        <w:rPr>
          <w:rFonts w:ascii="Times New Roman" w:eastAsia="Calibri" w:hAnsi="Times New Roman"/>
          <w:b/>
          <w:szCs w:val="26"/>
          <w:lang w:val="en-GB"/>
        </w:rPr>
      </w:pPr>
      <w:r w:rsidRPr="00121281">
        <w:rPr>
          <w:rFonts w:ascii="Times New Roman" w:eastAsia="Calibri" w:hAnsi="Times New Roman"/>
          <w:b/>
          <w:szCs w:val="26"/>
        </w:rPr>
        <w:t>II. MỤC ĐÍCH</w:t>
      </w:r>
      <w:r w:rsidR="00CE624B" w:rsidRPr="00121281">
        <w:rPr>
          <w:rFonts w:ascii="Times New Roman" w:eastAsia="Calibri" w:hAnsi="Times New Roman"/>
          <w:b/>
          <w:szCs w:val="26"/>
          <w:lang w:val="vi-VN"/>
        </w:rPr>
        <w:t xml:space="preserve"> VÀ </w:t>
      </w:r>
      <w:r w:rsidRPr="00121281">
        <w:rPr>
          <w:rFonts w:ascii="Times New Roman" w:eastAsia="Calibri" w:hAnsi="Times New Roman"/>
          <w:b/>
          <w:szCs w:val="26"/>
        </w:rPr>
        <w:t xml:space="preserve">QUAN ĐIỂM </w:t>
      </w:r>
      <w:r w:rsidR="00CE624B" w:rsidRPr="00121281">
        <w:rPr>
          <w:rFonts w:ascii="Times New Roman" w:eastAsia="Calibri" w:hAnsi="Times New Roman"/>
          <w:b/>
          <w:szCs w:val="26"/>
          <w:lang w:val="vi-VN"/>
        </w:rPr>
        <w:t>XÂY DỰNG</w:t>
      </w:r>
      <w:r w:rsidR="0078155D" w:rsidRPr="00121281">
        <w:rPr>
          <w:rFonts w:ascii="Times New Roman" w:eastAsia="Calibri" w:hAnsi="Times New Roman"/>
          <w:b/>
          <w:szCs w:val="26"/>
        </w:rPr>
        <w:t xml:space="preserve"> DỰ ÁN</w:t>
      </w:r>
      <w:r w:rsidR="00CE624B" w:rsidRPr="00121281">
        <w:rPr>
          <w:rFonts w:ascii="Times New Roman" w:eastAsia="Calibri" w:hAnsi="Times New Roman"/>
          <w:b/>
          <w:szCs w:val="26"/>
          <w:lang w:val="vi-VN"/>
        </w:rPr>
        <w:t xml:space="preserve"> LUẬT </w:t>
      </w:r>
      <w:r w:rsidR="00EB5786" w:rsidRPr="00121281">
        <w:rPr>
          <w:rFonts w:ascii="Times New Roman" w:eastAsia="Calibri" w:hAnsi="Times New Roman"/>
          <w:b/>
          <w:bCs/>
          <w:szCs w:val="26"/>
        </w:rPr>
        <w:t>SỬA ĐỔI, BỔ SUNG MỘT SỐ ĐIỀU CỦA LUẬT GIÁO DỤC</w:t>
      </w:r>
    </w:p>
    <w:p w14:paraId="1B19950B" w14:textId="049F74C7" w:rsidR="0075236D" w:rsidRPr="00121281" w:rsidRDefault="0075236D" w:rsidP="00121281">
      <w:pPr>
        <w:widowControl w:val="0"/>
        <w:spacing w:before="60" w:line="264" w:lineRule="auto"/>
        <w:ind w:firstLine="720"/>
        <w:jc w:val="both"/>
        <w:rPr>
          <w:rFonts w:ascii="Times New Roman" w:eastAsia="Calibri" w:hAnsi="Times New Roman"/>
          <w:b/>
          <w:szCs w:val="26"/>
        </w:rPr>
      </w:pPr>
      <w:r w:rsidRPr="00121281">
        <w:rPr>
          <w:rFonts w:ascii="Times New Roman" w:eastAsia="Calibri" w:hAnsi="Times New Roman"/>
          <w:b/>
          <w:szCs w:val="26"/>
        </w:rPr>
        <w:t>1. Mục đích</w:t>
      </w:r>
    </w:p>
    <w:p w14:paraId="07B01F46" w14:textId="77777777" w:rsidR="00BE1844" w:rsidRPr="00121281" w:rsidRDefault="00BE1844" w:rsidP="00121281">
      <w:pPr>
        <w:pStyle w:val="BodyTextIndent"/>
        <w:widowControl w:val="0"/>
        <w:tabs>
          <w:tab w:val="left" w:pos="993"/>
          <w:tab w:val="left" w:pos="1276"/>
        </w:tabs>
        <w:spacing w:before="60" w:after="0" w:line="264" w:lineRule="auto"/>
        <w:ind w:firstLine="720"/>
        <w:rPr>
          <w:rFonts w:ascii="Times New Roman" w:eastAsia="Calibri" w:hAnsi="Times New Roman"/>
          <w:szCs w:val="26"/>
          <w:lang w:val="en-US"/>
        </w:rPr>
      </w:pPr>
      <w:r w:rsidRPr="00121281">
        <w:rPr>
          <w:rFonts w:ascii="Times New Roman" w:eastAsia="Calibri" w:hAnsi="Times New Roman"/>
          <w:szCs w:val="26"/>
          <w:lang w:val="en-US"/>
        </w:rPr>
        <w:t xml:space="preserve">a) Thể chế hóa chủ trương, đường lối của Đảng và Nhà nước về đổi mới giáo dục và đào tạo; tạo ra sự đồng bộ, thống nhất với các văn bản pháp luật khác trong toàn hệ thống để tạo chuyển biến căn bản, mạnh mẽ về chất lượng, hiệu quả giáo dục, đào tạo; đáp ứng ngày càng tốt hơn công cuộc xây dựng, bảo vệ Tổ quốc và nhu cầu học tập của Nhân dân; góp phần xây dựng nền giáo dục Việt Nam phát triển toàn diện và phát huy tốt nhất tiềm năng, khả năng sáng tạo của mỗi cá nhân; giáo dục con người yêu gia đình, yêu Tổ quốc, yêu đồng bào; sống tốt và làm việc hiệu quả; </w:t>
      </w:r>
    </w:p>
    <w:p w14:paraId="4190AC31" w14:textId="12E7B3FA" w:rsidR="004648A8" w:rsidRPr="00121281" w:rsidRDefault="00BE1844" w:rsidP="00121281">
      <w:pPr>
        <w:pStyle w:val="BodyTextIndent"/>
        <w:widowControl w:val="0"/>
        <w:tabs>
          <w:tab w:val="left" w:pos="993"/>
          <w:tab w:val="left" w:pos="1276"/>
        </w:tabs>
        <w:spacing w:before="60" w:after="0" w:line="264" w:lineRule="auto"/>
        <w:ind w:firstLine="720"/>
        <w:rPr>
          <w:rFonts w:ascii="Times New Roman" w:eastAsia="Calibri" w:hAnsi="Times New Roman"/>
          <w:szCs w:val="26"/>
          <w:lang w:val="en-US"/>
        </w:rPr>
      </w:pPr>
      <w:r w:rsidRPr="00121281">
        <w:rPr>
          <w:rFonts w:ascii="Times New Roman" w:eastAsia="Calibri" w:hAnsi="Times New Roman"/>
          <w:szCs w:val="26"/>
          <w:lang w:val="en-US"/>
        </w:rPr>
        <w:t>b) Tạo hành lang pháp lý cho việc xây dựng nền giáo dục Việt Nam là nền giáo dục mở, thực học, thực nghiệp, dạy tốt, học tốt, quản lý tốt; có cơ cấu và phương thức giáo dục hợp lý, gắn với xây dựng xã hội học tập; bảo đảm các điều kiện nâng cao chất lượng; chuẩn hóa, hiện đại hóa, dân chủ hóa, xã hội hóa và hội nhập quốc tế hệ thống giáo dục và đào tạo; giữ vững định hướng xã hội chủ nghĩa và bản sắc dân tộc.</w:t>
      </w:r>
    </w:p>
    <w:p w14:paraId="093CFBA5" w14:textId="07F0F26B" w:rsidR="00CE624B" w:rsidRPr="00121281" w:rsidRDefault="004648A8" w:rsidP="00121281">
      <w:pPr>
        <w:pStyle w:val="BodyTextIndent"/>
        <w:widowControl w:val="0"/>
        <w:tabs>
          <w:tab w:val="left" w:pos="993"/>
          <w:tab w:val="left" w:pos="1276"/>
        </w:tabs>
        <w:spacing w:before="60" w:after="0" w:line="264" w:lineRule="auto"/>
        <w:ind w:firstLine="720"/>
        <w:rPr>
          <w:rFonts w:ascii="Times New Roman" w:eastAsia="Calibri" w:hAnsi="Times New Roman"/>
          <w:b/>
          <w:szCs w:val="26"/>
        </w:rPr>
      </w:pPr>
      <w:r w:rsidRPr="00121281">
        <w:rPr>
          <w:rFonts w:ascii="Times New Roman" w:eastAsia="Calibri" w:hAnsi="Times New Roman"/>
          <w:szCs w:val="26"/>
          <w:lang w:val="en-US"/>
        </w:rPr>
        <w:t xml:space="preserve"> </w:t>
      </w:r>
      <w:r w:rsidR="0075236D" w:rsidRPr="00121281">
        <w:rPr>
          <w:rFonts w:ascii="Times New Roman" w:eastAsia="Calibri" w:hAnsi="Times New Roman"/>
          <w:b/>
          <w:szCs w:val="26"/>
        </w:rPr>
        <w:t xml:space="preserve">2. Quan điểm </w:t>
      </w:r>
    </w:p>
    <w:p w14:paraId="372C7C4D" w14:textId="77777777" w:rsidR="00407A4A" w:rsidRPr="00121281" w:rsidRDefault="00407A4A" w:rsidP="00121281">
      <w:pPr>
        <w:pStyle w:val="BodyTextIndent"/>
        <w:widowControl w:val="0"/>
        <w:tabs>
          <w:tab w:val="left" w:pos="993"/>
          <w:tab w:val="left" w:pos="1276"/>
        </w:tabs>
        <w:spacing w:before="60" w:after="0" w:line="264" w:lineRule="auto"/>
        <w:ind w:firstLine="720"/>
        <w:rPr>
          <w:rFonts w:ascii="Times New Roman" w:hAnsi="Times New Roman"/>
          <w:szCs w:val="26"/>
        </w:rPr>
      </w:pPr>
      <w:bookmarkStart w:id="5" w:name="_Hlk195530871"/>
      <w:r w:rsidRPr="00121281">
        <w:rPr>
          <w:rFonts w:ascii="Times New Roman" w:hAnsi="Times New Roman"/>
          <w:szCs w:val="26"/>
        </w:rPr>
        <w:t>a) Tiếp tục luật hóa đầy đủ các quan điểm</w:t>
      </w:r>
      <w:r w:rsidRPr="00121281">
        <w:rPr>
          <w:rFonts w:ascii="Times New Roman" w:hAnsi="Times New Roman"/>
          <w:szCs w:val="26"/>
          <w:lang w:val="vi-VN"/>
        </w:rPr>
        <w:t>, đường lối, chính sách</w:t>
      </w:r>
      <w:r w:rsidRPr="00121281">
        <w:rPr>
          <w:rFonts w:ascii="Times New Roman" w:hAnsi="Times New Roman"/>
          <w:szCs w:val="26"/>
        </w:rPr>
        <w:t xml:space="preserve"> của Đảng về giáo dục</w:t>
      </w:r>
      <w:r w:rsidRPr="00121281">
        <w:rPr>
          <w:rFonts w:ascii="Times New Roman" w:hAnsi="Times New Roman"/>
          <w:szCs w:val="26"/>
          <w:lang w:val="vi-VN"/>
        </w:rPr>
        <w:t>, phù hợp với Hiến pháp và tạo sự đồng bộ trong hệ thống pháp luật, phù hợp với các điều ước quốc tế, các hiệp định mà Việt Nam đã ký kết hoặc gia nhập; phù hợp với tình hình thực tiễn và xu thế phát triển giáo dục trong bối cảnh toàn cầu hóa, xã hội hóa</w:t>
      </w:r>
      <w:r w:rsidRPr="00121281">
        <w:rPr>
          <w:rFonts w:ascii="Times New Roman" w:hAnsi="Times New Roman"/>
          <w:szCs w:val="26"/>
        </w:rPr>
        <w:t>;</w:t>
      </w:r>
    </w:p>
    <w:p w14:paraId="40A96D44" w14:textId="4767E8DC" w:rsidR="00407A4A" w:rsidRPr="00121281" w:rsidRDefault="00407A4A" w:rsidP="00121281">
      <w:pPr>
        <w:spacing w:before="60" w:line="264" w:lineRule="auto"/>
        <w:ind w:firstLine="720"/>
        <w:jc w:val="both"/>
        <w:rPr>
          <w:rFonts w:ascii="Times New Roman" w:hAnsi="Times New Roman"/>
          <w:szCs w:val="26"/>
        </w:rPr>
      </w:pPr>
      <w:r w:rsidRPr="00121281">
        <w:rPr>
          <w:rFonts w:ascii="Times New Roman" w:hAnsi="Times New Roman"/>
          <w:szCs w:val="26"/>
        </w:rPr>
        <w:t>b) Kiến tạo môi trường pháp lý thuận lợi để phát triển giáo dục</w:t>
      </w:r>
      <w:r w:rsidR="0098230A" w:rsidRPr="00121281">
        <w:rPr>
          <w:rFonts w:ascii="Times New Roman" w:hAnsi="Times New Roman"/>
          <w:szCs w:val="26"/>
        </w:rPr>
        <w:t xml:space="preserve">, đào tạo, </w:t>
      </w:r>
      <w:r w:rsidRPr="00121281">
        <w:rPr>
          <w:rFonts w:ascii="Times New Roman" w:hAnsi="Times New Roman"/>
          <w:szCs w:val="26"/>
        </w:rPr>
        <w:t>tạo khuôn khổ pháp lý đồng bộ, thống nhất. Quy định một số chính sách mới nhằm phát triển giáo dục để đáp ứng yêu cầu phát triển kinh tế- xã hội và hội nhập quốc tế;</w:t>
      </w:r>
    </w:p>
    <w:p w14:paraId="276177A0" w14:textId="2851BB3A" w:rsidR="0098230A" w:rsidRPr="00121281" w:rsidRDefault="00407A4A" w:rsidP="00121281">
      <w:pPr>
        <w:spacing w:before="60" w:line="264" w:lineRule="auto"/>
        <w:ind w:firstLine="720"/>
        <w:jc w:val="both"/>
        <w:rPr>
          <w:rFonts w:ascii="Times New Roman" w:hAnsi="Times New Roman"/>
          <w:szCs w:val="26"/>
        </w:rPr>
      </w:pPr>
      <w:r w:rsidRPr="00121281">
        <w:rPr>
          <w:rFonts w:ascii="Times New Roman" w:hAnsi="Times New Roman"/>
          <w:szCs w:val="26"/>
        </w:rPr>
        <w:t xml:space="preserve">c) </w:t>
      </w:r>
      <w:r w:rsidR="0098230A" w:rsidRPr="00121281">
        <w:rPr>
          <w:rFonts w:ascii="Times New Roman" w:hAnsi="Times New Roman"/>
          <w:szCs w:val="26"/>
        </w:rPr>
        <w:t xml:space="preserve">Cắt giảm tối thiểu 30% các thủ tục hành chính không cần thiết, tạo thuận lợi cho hoạt động quản lý và triển khai chính sách giáo dục. Đồng thời, đẩy mạnh phân cấp, phân </w:t>
      </w:r>
      <w:r w:rsidR="0098230A" w:rsidRPr="00121281">
        <w:rPr>
          <w:rFonts w:ascii="Times New Roman" w:hAnsi="Times New Roman"/>
          <w:szCs w:val="26"/>
        </w:rPr>
        <w:lastRenderedPageBreak/>
        <w:t>quyền nhằm nâng cao tính chủ động, linh hoạt cho các địa phương và cơ sở giáo dục</w:t>
      </w:r>
      <w:r w:rsidR="00722F0E" w:rsidRPr="00121281">
        <w:rPr>
          <w:rFonts w:ascii="Times New Roman" w:hAnsi="Times New Roman"/>
          <w:szCs w:val="26"/>
        </w:rPr>
        <w:t>;</w:t>
      </w:r>
      <w:r w:rsidR="0098230A" w:rsidRPr="00121281">
        <w:rPr>
          <w:rFonts w:ascii="Times New Roman" w:hAnsi="Times New Roman"/>
          <w:szCs w:val="26"/>
        </w:rPr>
        <w:t xml:space="preserve"> </w:t>
      </w:r>
      <w:r w:rsidR="00722F0E" w:rsidRPr="00121281">
        <w:rPr>
          <w:rFonts w:ascii="Times New Roman" w:hAnsi="Times New Roman"/>
          <w:szCs w:val="26"/>
        </w:rPr>
        <w:t>q</w:t>
      </w:r>
      <w:r w:rsidR="0098230A" w:rsidRPr="00121281">
        <w:rPr>
          <w:rFonts w:ascii="Times New Roman" w:hAnsi="Times New Roman"/>
          <w:szCs w:val="26"/>
        </w:rPr>
        <w:t>ua đó, góp phần nâng cao hiệu quả và chất lượng quản trị hệ thống giáo dục</w:t>
      </w:r>
      <w:r w:rsidR="00722F0E" w:rsidRPr="00121281">
        <w:rPr>
          <w:rFonts w:ascii="Times New Roman" w:hAnsi="Times New Roman"/>
          <w:szCs w:val="26"/>
        </w:rPr>
        <w:t>;</w:t>
      </w:r>
    </w:p>
    <w:p w14:paraId="3ED194A2" w14:textId="3E42636D" w:rsidR="00407A4A" w:rsidRPr="00121281" w:rsidRDefault="00F166F9" w:rsidP="00121281">
      <w:pPr>
        <w:spacing w:before="60" w:line="264" w:lineRule="auto"/>
        <w:ind w:firstLine="720"/>
        <w:jc w:val="both"/>
        <w:rPr>
          <w:rFonts w:ascii="Times New Roman" w:hAnsi="Times New Roman"/>
          <w:szCs w:val="26"/>
        </w:rPr>
      </w:pPr>
      <w:r w:rsidRPr="00121281">
        <w:rPr>
          <w:rFonts w:ascii="Times New Roman" w:hAnsi="Times New Roman"/>
          <w:szCs w:val="26"/>
        </w:rPr>
        <w:t xml:space="preserve">d) </w:t>
      </w:r>
      <w:r w:rsidR="00407A4A" w:rsidRPr="00121281">
        <w:rPr>
          <w:rFonts w:ascii="Times New Roman" w:hAnsi="Times New Roman"/>
          <w:szCs w:val="26"/>
        </w:rPr>
        <w:t xml:space="preserve">Đảm bảo tính toàn diện nhưng có trọng tâm, trọng điểm, tập trung vào những điều có nội dung không còn phù hợp, đang tạo những điểm nghẽn; đảm bảo tính khả thi, phù hợp với điều kiện thực tiễn, thiết thực thông qua việc lựa chọn sửa đổi, bổ sung một số nội dung để giải quyết vấn đề “nút thắt” trong thực hiện đổi mới giáo dục, đào tạo và huy động được các nguồn lực trong và ngoài nước cho phát triển giáo dục; </w:t>
      </w:r>
    </w:p>
    <w:p w14:paraId="093FD6E8" w14:textId="23F118B6" w:rsidR="00407A4A" w:rsidRPr="00121281" w:rsidRDefault="00F166F9" w:rsidP="00121281">
      <w:pPr>
        <w:spacing w:before="60" w:line="264" w:lineRule="auto"/>
        <w:ind w:firstLine="720"/>
        <w:jc w:val="both"/>
        <w:rPr>
          <w:rFonts w:ascii="Times New Roman" w:hAnsi="Times New Roman"/>
          <w:szCs w:val="26"/>
        </w:rPr>
      </w:pPr>
      <w:r w:rsidRPr="00121281">
        <w:rPr>
          <w:rFonts w:ascii="Times New Roman" w:hAnsi="Times New Roman"/>
          <w:szCs w:val="26"/>
        </w:rPr>
        <w:t>đ</w:t>
      </w:r>
      <w:r w:rsidR="00407A4A" w:rsidRPr="00121281">
        <w:rPr>
          <w:rFonts w:ascii="Times New Roman" w:hAnsi="Times New Roman"/>
          <w:szCs w:val="26"/>
        </w:rPr>
        <w:t>) Khắc phục một số khó khăn, vướng mắc, bất cập trong quá trình thực thi Luật; đảm bảo tính kế thừa và phát triển các quy định của pháp luật hiện hành về lĩnh vực giáo dục và đào tạo; đảm bảo Luật Giáo dục là luật khung, làm nền tảng cho các luật chuyên ngành như Luật Giáo dục đại học, Luật Giáo dục nghề nghiệp, ...; tham khảo có chọn lọc kinh nghiệm quốc tế trong việc xây dựng Luật Giáo dục</w:t>
      </w:r>
      <w:bookmarkEnd w:id="5"/>
      <w:r w:rsidR="009D5D62">
        <w:rPr>
          <w:rFonts w:ascii="Times New Roman" w:hAnsi="Times New Roman"/>
          <w:szCs w:val="26"/>
        </w:rPr>
        <w:t>;</w:t>
      </w:r>
    </w:p>
    <w:p w14:paraId="554489E2" w14:textId="3ADBA9D0" w:rsidR="002B040A" w:rsidRPr="00121281" w:rsidRDefault="00F166F9" w:rsidP="00121281">
      <w:pPr>
        <w:spacing w:before="60" w:line="264" w:lineRule="auto"/>
        <w:ind w:firstLine="720"/>
        <w:jc w:val="both"/>
        <w:rPr>
          <w:rFonts w:ascii="Times New Roman" w:hAnsi="Times New Roman"/>
          <w:szCs w:val="26"/>
        </w:rPr>
      </w:pPr>
      <w:r w:rsidRPr="00121281">
        <w:rPr>
          <w:rFonts w:ascii="Times New Roman" w:hAnsi="Times New Roman"/>
          <w:szCs w:val="26"/>
        </w:rPr>
        <w:t>e</w:t>
      </w:r>
      <w:r w:rsidR="002B040A" w:rsidRPr="00121281">
        <w:rPr>
          <w:rFonts w:ascii="Times New Roman" w:hAnsi="Times New Roman"/>
          <w:szCs w:val="26"/>
        </w:rPr>
        <w:t xml:space="preserve">) Những nội dung sửa đổi, bổ sung </w:t>
      </w:r>
      <w:r w:rsidR="00087FF6" w:rsidRPr="00121281">
        <w:rPr>
          <w:rFonts w:ascii="Times New Roman" w:hAnsi="Times New Roman"/>
          <w:szCs w:val="26"/>
        </w:rPr>
        <w:t xml:space="preserve">tại Luật này </w:t>
      </w:r>
      <w:r w:rsidR="002B040A" w:rsidRPr="00121281">
        <w:rPr>
          <w:rFonts w:ascii="Times New Roman" w:hAnsi="Times New Roman"/>
          <w:szCs w:val="26"/>
        </w:rPr>
        <w:t>phải có sự liên thông với các quy định tại Luật Giáo dục nghề nghiệp và Luật Giáo dục đại học.</w:t>
      </w:r>
    </w:p>
    <w:p w14:paraId="582DBF31" w14:textId="792E9A1A" w:rsidR="0075236D" w:rsidRPr="00121281" w:rsidRDefault="0075236D" w:rsidP="00121281">
      <w:pPr>
        <w:pStyle w:val="BodyTextIndent"/>
        <w:widowControl w:val="0"/>
        <w:spacing w:before="60" w:after="0" w:line="264" w:lineRule="auto"/>
        <w:ind w:firstLine="720"/>
        <w:rPr>
          <w:rFonts w:ascii="Times New Roman" w:eastAsia="Calibri" w:hAnsi="Times New Roman"/>
          <w:b/>
          <w:szCs w:val="26"/>
        </w:rPr>
      </w:pPr>
      <w:r w:rsidRPr="00121281">
        <w:rPr>
          <w:rFonts w:ascii="Times New Roman" w:eastAsia="Calibri" w:hAnsi="Times New Roman"/>
          <w:b/>
          <w:szCs w:val="26"/>
        </w:rPr>
        <w:t>I</w:t>
      </w:r>
      <w:r w:rsidR="00487BC1" w:rsidRPr="00121281">
        <w:rPr>
          <w:rFonts w:ascii="Times New Roman" w:eastAsia="Calibri" w:hAnsi="Times New Roman"/>
          <w:b/>
          <w:szCs w:val="26"/>
        </w:rPr>
        <w:t>II</w:t>
      </w:r>
      <w:r w:rsidRPr="00121281">
        <w:rPr>
          <w:rFonts w:ascii="Times New Roman" w:eastAsia="Calibri" w:hAnsi="Times New Roman"/>
          <w:b/>
          <w:szCs w:val="26"/>
        </w:rPr>
        <w:t>. QUÁ TRÌNH XÂY DỰNG DỰ</w:t>
      </w:r>
      <w:r w:rsidR="00C65B68" w:rsidRPr="00121281">
        <w:rPr>
          <w:rFonts w:ascii="Times New Roman" w:eastAsia="Calibri" w:hAnsi="Times New Roman"/>
          <w:b/>
          <w:szCs w:val="26"/>
        </w:rPr>
        <w:t xml:space="preserve"> ÁN LUẬT</w:t>
      </w:r>
      <w:r w:rsidRPr="00121281">
        <w:rPr>
          <w:rFonts w:ascii="Times New Roman" w:eastAsia="Calibri" w:hAnsi="Times New Roman"/>
          <w:b/>
          <w:szCs w:val="26"/>
        </w:rPr>
        <w:t xml:space="preserve"> </w:t>
      </w:r>
      <w:r w:rsidR="00EB5786" w:rsidRPr="00121281">
        <w:rPr>
          <w:rFonts w:ascii="Times New Roman" w:eastAsia="Calibri" w:hAnsi="Times New Roman"/>
          <w:b/>
          <w:bCs/>
          <w:szCs w:val="26"/>
        </w:rPr>
        <w:t>SỬA ĐỔI, BỔ SUNG MỘT SỐ ĐIỀU CỦA LUẬT GIÁO DỤC</w:t>
      </w:r>
    </w:p>
    <w:p w14:paraId="61BC9BD9" w14:textId="77777777" w:rsidR="00407A4A" w:rsidRPr="00121281" w:rsidRDefault="00407A4A" w:rsidP="00121281">
      <w:pPr>
        <w:pStyle w:val="BodyTextIndent"/>
        <w:widowControl w:val="0"/>
        <w:spacing w:before="60" w:after="0" w:line="264" w:lineRule="auto"/>
        <w:ind w:firstLine="720"/>
        <w:rPr>
          <w:rFonts w:ascii="Times New Roman" w:eastAsia="Calibri" w:hAnsi="Times New Roman"/>
          <w:szCs w:val="26"/>
          <w:lang w:val="en-US"/>
        </w:rPr>
      </w:pPr>
      <w:bookmarkStart w:id="6" w:name="_Toc151802599"/>
      <w:r w:rsidRPr="00121281">
        <w:rPr>
          <w:rFonts w:ascii="Times New Roman" w:eastAsia="Calibri" w:hAnsi="Times New Roman"/>
          <w:szCs w:val="26"/>
          <w:lang w:val="en-US"/>
        </w:rPr>
        <w:t>Thực hiện phân công của Thủ tướng Chính phủ, Bộ GDĐT đã tổ chức xây dựng dự án Luật sửa đổi, bổ sung một số điều của Luật Giáo dục như sau:</w:t>
      </w:r>
      <w:bookmarkEnd w:id="6"/>
    </w:p>
    <w:p w14:paraId="1BB3B265" w14:textId="77777777" w:rsidR="00407A4A" w:rsidRPr="00121281" w:rsidRDefault="00407A4A" w:rsidP="00121281">
      <w:pPr>
        <w:pStyle w:val="BodyTextIndent"/>
        <w:widowControl w:val="0"/>
        <w:spacing w:before="60" w:after="0" w:line="264" w:lineRule="auto"/>
        <w:ind w:firstLine="720"/>
        <w:rPr>
          <w:rFonts w:ascii="Times New Roman" w:eastAsia="Calibri" w:hAnsi="Times New Roman"/>
          <w:szCs w:val="26"/>
          <w:lang w:val="en-US"/>
        </w:rPr>
      </w:pPr>
      <w:r w:rsidRPr="00121281">
        <w:rPr>
          <w:rFonts w:ascii="Times New Roman" w:eastAsia="Calibri" w:hAnsi="Times New Roman"/>
          <w:szCs w:val="26"/>
          <w:lang w:val="en-US"/>
        </w:rPr>
        <w:t>1. Tổng kết đánh giá thi hành Luật Giáo dục trên toàn quốc.</w:t>
      </w:r>
    </w:p>
    <w:p w14:paraId="57CF8902" w14:textId="56363C1C" w:rsidR="00407A4A" w:rsidRPr="00121281" w:rsidRDefault="00407A4A" w:rsidP="00121281">
      <w:pPr>
        <w:pStyle w:val="BodyTextIndent"/>
        <w:widowControl w:val="0"/>
        <w:spacing w:before="60" w:after="0" w:line="264" w:lineRule="auto"/>
        <w:ind w:firstLine="720"/>
        <w:rPr>
          <w:rFonts w:ascii="Times New Roman" w:eastAsia="Calibri" w:hAnsi="Times New Roman"/>
          <w:szCs w:val="26"/>
          <w:lang w:val="en-US"/>
        </w:rPr>
      </w:pPr>
      <w:r w:rsidRPr="00121281">
        <w:rPr>
          <w:rFonts w:ascii="Times New Roman" w:eastAsia="Calibri" w:hAnsi="Times New Roman"/>
          <w:szCs w:val="26"/>
          <w:lang w:val="en-US"/>
        </w:rPr>
        <w:t xml:space="preserve">2. Thành lập Ban soạn thảo, Tổ biên tập soạn thảo dự án Luật </w:t>
      </w:r>
      <w:r w:rsidRPr="00121281">
        <w:rPr>
          <w:rFonts w:ascii="Times New Roman" w:eastAsia="Calibri" w:hAnsi="Times New Roman"/>
          <w:bCs/>
          <w:szCs w:val="26"/>
          <w:lang w:val="en-US"/>
        </w:rPr>
        <w:t xml:space="preserve">sửa đổi, bổ sung một số điều của Luật Giáo dục </w:t>
      </w:r>
      <w:r w:rsidRPr="00121281">
        <w:rPr>
          <w:rFonts w:ascii="Times New Roman" w:eastAsia="Calibri" w:hAnsi="Times New Roman"/>
          <w:szCs w:val="26"/>
          <w:lang w:val="en-US"/>
        </w:rPr>
        <w:t>gồm</w:t>
      </w:r>
      <w:r w:rsidR="00063A15" w:rsidRPr="00121281">
        <w:rPr>
          <w:rFonts w:ascii="Times New Roman" w:eastAsia="Calibri" w:hAnsi="Times New Roman"/>
          <w:szCs w:val="26"/>
          <w:lang w:val="en-US"/>
        </w:rPr>
        <w:t>:</w:t>
      </w:r>
      <w:r w:rsidRPr="00121281">
        <w:rPr>
          <w:rFonts w:ascii="Times New Roman" w:eastAsia="Calibri" w:hAnsi="Times New Roman"/>
          <w:szCs w:val="26"/>
          <w:lang w:val="en-US"/>
        </w:rPr>
        <w:t xml:space="preserve"> đại diện của Bộ Tư pháp, Văn phòng Chính phủ, các </w:t>
      </w:r>
      <w:r w:rsidR="00063A15" w:rsidRPr="00121281">
        <w:rPr>
          <w:rFonts w:ascii="Times New Roman" w:eastAsia="Calibri" w:hAnsi="Times New Roman"/>
          <w:szCs w:val="26"/>
          <w:lang w:val="en-US"/>
        </w:rPr>
        <w:t>B</w:t>
      </w:r>
      <w:r w:rsidRPr="00121281">
        <w:rPr>
          <w:rFonts w:ascii="Times New Roman" w:eastAsia="Calibri" w:hAnsi="Times New Roman"/>
          <w:szCs w:val="26"/>
          <w:lang w:val="en-US"/>
        </w:rPr>
        <w:t>ộ, cơ quan ngang Bộ. Tổ chức các phiên họp toàn thể Ban soạn thảo</w:t>
      </w:r>
      <w:r w:rsidR="008A5548" w:rsidRPr="00121281">
        <w:rPr>
          <w:rFonts w:ascii="Times New Roman" w:eastAsia="Calibri" w:hAnsi="Times New Roman"/>
          <w:szCs w:val="26"/>
          <w:lang w:val="en-US"/>
        </w:rPr>
        <w:t>,</w:t>
      </w:r>
      <w:r w:rsidRPr="00121281">
        <w:rPr>
          <w:rFonts w:ascii="Times New Roman" w:eastAsia="Calibri" w:hAnsi="Times New Roman"/>
          <w:szCs w:val="26"/>
          <w:lang w:val="en-US"/>
        </w:rPr>
        <w:t xml:space="preserve"> Tổ biên tập và nhiều phiên họp chuyên đề của Tổ biên tập và thường trực Ban soạn thảo với các Bộ, ngành, cơ quan có liên quan.</w:t>
      </w:r>
    </w:p>
    <w:p w14:paraId="4FC7F408" w14:textId="3B246533" w:rsidR="00407A4A" w:rsidRPr="00121281" w:rsidRDefault="00407A4A" w:rsidP="00121281">
      <w:pPr>
        <w:pStyle w:val="BodyTextIndent"/>
        <w:widowControl w:val="0"/>
        <w:spacing w:before="60" w:after="0" w:line="264" w:lineRule="auto"/>
        <w:ind w:firstLine="720"/>
        <w:rPr>
          <w:rFonts w:ascii="Times New Roman" w:eastAsia="Calibri" w:hAnsi="Times New Roman"/>
          <w:szCs w:val="26"/>
          <w:lang w:val="en-US"/>
        </w:rPr>
      </w:pPr>
      <w:r w:rsidRPr="00121281">
        <w:rPr>
          <w:rFonts w:ascii="Times New Roman" w:eastAsia="Calibri" w:hAnsi="Times New Roman"/>
          <w:szCs w:val="26"/>
          <w:lang w:val="en-US"/>
        </w:rPr>
        <w:t xml:space="preserve">3. Tổ chức các hoạt động phục vụ soạn thảo dự án Luật </w:t>
      </w:r>
      <w:r w:rsidRPr="00121281">
        <w:rPr>
          <w:rFonts w:ascii="Times New Roman" w:eastAsia="Calibri" w:hAnsi="Times New Roman"/>
          <w:bCs/>
          <w:szCs w:val="26"/>
          <w:lang w:val="en-US"/>
        </w:rPr>
        <w:t xml:space="preserve">sửa đổi, bổ sung một số điều của Luật Giáo dục </w:t>
      </w:r>
      <w:r w:rsidRPr="00121281">
        <w:rPr>
          <w:rFonts w:ascii="Times New Roman" w:eastAsia="Calibri" w:hAnsi="Times New Roman"/>
          <w:szCs w:val="26"/>
          <w:lang w:val="en-US"/>
        </w:rPr>
        <w:t xml:space="preserve">như: tham khảo quy định về Luật giáo dục của một số  nước trên thế giới; tổ chức các hội thảo khoa học, tọa đàm với sự tham gia của </w:t>
      </w:r>
      <w:r w:rsidR="008A5548" w:rsidRPr="00121281">
        <w:rPr>
          <w:rFonts w:ascii="Times New Roman" w:eastAsia="Calibri" w:hAnsi="Times New Roman"/>
          <w:szCs w:val="26"/>
          <w:lang w:val="en-US"/>
        </w:rPr>
        <w:t xml:space="preserve">đại diện </w:t>
      </w:r>
      <w:r w:rsidRPr="00121281">
        <w:rPr>
          <w:rFonts w:ascii="Times New Roman" w:eastAsia="Calibri" w:hAnsi="Times New Roman"/>
          <w:szCs w:val="26"/>
          <w:lang w:val="en-US"/>
        </w:rPr>
        <w:t xml:space="preserve">các </w:t>
      </w:r>
      <w:r w:rsidR="008A5548" w:rsidRPr="00121281">
        <w:rPr>
          <w:rFonts w:ascii="Times New Roman" w:eastAsia="Calibri" w:hAnsi="Times New Roman"/>
          <w:szCs w:val="26"/>
          <w:lang w:val="en-US"/>
        </w:rPr>
        <w:t>B</w:t>
      </w:r>
      <w:r w:rsidRPr="00121281">
        <w:rPr>
          <w:rFonts w:ascii="Times New Roman" w:eastAsia="Calibri" w:hAnsi="Times New Roman"/>
          <w:szCs w:val="26"/>
          <w:lang w:val="en-US"/>
        </w:rPr>
        <w:t xml:space="preserve">ộ, cơ quan ngang </w:t>
      </w:r>
      <w:r w:rsidR="008A5548" w:rsidRPr="00121281">
        <w:rPr>
          <w:rFonts w:ascii="Times New Roman" w:eastAsia="Calibri" w:hAnsi="Times New Roman"/>
          <w:szCs w:val="26"/>
          <w:lang w:val="en-US"/>
        </w:rPr>
        <w:t>B</w:t>
      </w:r>
      <w:r w:rsidRPr="00121281">
        <w:rPr>
          <w:rFonts w:ascii="Times New Roman" w:eastAsia="Calibri" w:hAnsi="Times New Roman"/>
          <w:szCs w:val="26"/>
          <w:lang w:val="en-US"/>
        </w:rPr>
        <w:t xml:space="preserve">ộ, </w:t>
      </w:r>
      <w:r w:rsidR="008A5548" w:rsidRPr="00121281">
        <w:rPr>
          <w:rFonts w:ascii="Times New Roman" w:eastAsia="Calibri" w:hAnsi="Times New Roman"/>
          <w:szCs w:val="26"/>
          <w:lang w:val="en-US"/>
        </w:rPr>
        <w:t>sở giáo dục và đào tạo, cơ sở giáo dục</w:t>
      </w:r>
      <w:r w:rsidRPr="00121281">
        <w:rPr>
          <w:rFonts w:ascii="Times New Roman" w:eastAsia="Calibri" w:hAnsi="Times New Roman"/>
          <w:szCs w:val="26"/>
          <w:lang w:val="en-US"/>
        </w:rPr>
        <w:t xml:space="preserve"> đại học, các chuyên gia, nhà khoa học để góp ý đối với dự thảo Luật.</w:t>
      </w:r>
    </w:p>
    <w:p w14:paraId="5F6899E9" w14:textId="77777777" w:rsidR="00AD48DF" w:rsidRPr="00121281" w:rsidRDefault="00407A4A" w:rsidP="00121281">
      <w:pPr>
        <w:widowControl w:val="0"/>
        <w:spacing w:before="60" w:line="264" w:lineRule="auto"/>
        <w:ind w:firstLine="720"/>
        <w:jc w:val="both"/>
        <w:rPr>
          <w:rFonts w:ascii="Times New Roman" w:hAnsi="Times New Roman"/>
          <w:bCs/>
          <w:noProof/>
          <w:szCs w:val="26"/>
        </w:rPr>
      </w:pPr>
      <w:r w:rsidRPr="00121281">
        <w:rPr>
          <w:rFonts w:ascii="Times New Roman" w:hAnsi="Times New Roman"/>
          <w:szCs w:val="26"/>
          <w:lang w:val="es-MX"/>
        </w:rPr>
        <w:t xml:space="preserve">4. </w:t>
      </w:r>
      <w:r w:rsidRPr="00121281">
        <w:rPr>
          <w:rFonts w:ascii="Times New Roman" w:hAnsi="Times New Roman"/>
          <w:bCs/>
          <w:noProof/>
          <w:szCs w:val="26"/>
          <w:lang w:val="vi-VN"/>
        </w:rPr>
        <w:t xml:space="preserve">Tổ chức lấy ý kiến các cơ quan, tổ chức, cá nhân có liên quan để xây dựng, hoàn thiện dự thảo Luật: đăng tải hồ sơ dự thảo Luật trên Cổng thông tin điện tử </w:t>
      </w:r>
      <w:r w:rsidR="00B1059C" w:rsidRPr="00121281">
        <w:rPr>
          <w:rFonts w:ascii="Times New Roman" w:hAnsi="Times New Roman"/>
          <w:bCs/>
          <w:noProof/>
          <w:szCs w:val="26"/>
        </w:rPr>
        <w:t xml:space="preserve">của Chính phủ </w:t>
      </w:r>
      <w:r w:rsidRPr="00121281">
        <w:rPr>
          <w:rFonts w:ascii="Times New Roman" w:hAnsi="Times New Roman"/>
          <w:bCs/>
          <w:noProof/>
          <w:szCs w:val="26"/>
          <w:lang w:val="vi-VN"/>
        </w:rPr>
        <w:t xml:space="preserve">để lấy ý kiến rộng rãi; gửi </w:t>
      </w:r>
      <w:r w:rsidR="00B1059C" w:rsidRPr="00121281">
        <w:rPr>
          <w:rFonts w:ascii="Times New Roman" w:hAnsi="Times New Roman"/>
          <w:bCs/>
          <w:noProof/>
          <w:szCs w:val="26"/>
          <w:lang w:val="vi-VN"/>
        </w:rPr>
        <w:t xml:space="preserve">văn bản </w:t>
      </w:r>
      <w:r w:rsidRPr="00121281">
        <w:rPr>
          <w:rFonts w:ascii="Times New Roman" w:hAnsi="Times New Roman"/>
          <w:bCs/>
          <w:noProof/>
          <w:szCs w:val="26"/>
          <w:lang w:val="vi-VN"/>
        </w:rPr>
        <w:t>lấy ý kiến các bộ, ngành, địa phương và cơ quan, tổ chức liên quan. Các ý kiến đóng góp đã được Ban soạn thảo nghiên cứu, tiếp thu để chỉnh lý, hoàn thiện dự thảo Luật.</w:t>
      </w:r>
      <w:r w:rsidR="00703A84" w:rsidRPr="00121281">
        <w:rPr>
          <w:rFonts w:ascii="Times New Roman" w:hAnsi="Times New Roman"/>
          <w:bCs/>
          <w:noProof/>
          <w:szCs w:val="26"/>
        </w:rPr>
        <w:t xml:space="preserve"> Bản tổng hợp ý kiến, tiếp thu, giải trình ý kiến góp ý </w:t>
      </w:r>
      <w:r w:rsidR="006A01E0" w:rsidRPr="00121281">
        <w:rPr>
          <w:rFonts w:ascii="Times New Roman" w:hAnsi="Times New Roman"/>
          <w:bCs/>
          <w:noProof/>
          <w:szCs w:val="26"/>
        </w:rPr>
        <w:t xml:space="preserve">được đăng tải trên </w:t>
      </w:r>
      <w:r w:rsidR="00915D99" w:rsidRPr="00121281">
        <w:rPr>
          <w:rFonts w:ascii="Times New Roman" w:hAnsi="Times New Roman"/>
          <w:bCs/>
          <w:noProof/>
          <w:szCs w:val="26"/>
        </w:rPr>
        <w:t>C</w:t>
      </w:r>
      <w:r w:rsidR="006A01E0" w:rsidRPr="00121281">
        <w:rPr>
          <w:rFonts w:ascii="Times New Roman" w:hAnsi="Times New Roman"/>
          <w:bCs/>
          <w:noProof/>
          <w:szCs w:val="26"/>
        </w:rPr>
        <w:t xml:space="preserve">ổng thông tin </w:t>
      </w:r>
      <w:r w:rsidR="00915D99" w:rsidRPr="00121281">
        <w:rPr>
          <w:rFonts w:ascii="Times New Roman" w:hAnsi="Times New Roman"/>
          <w:bCs/>
          <w:noProof/>
          <w:szCs w:val="26"/>
          <w:lang w:val="vi-VN"/>
        </w:rPr>
        <w:t xml:space="preserve">điện tử </w:t>
      </w:r>
      <w:r w:rsidR="00915D99" w:rsidRPr="00121281">
        <w:rPr>
          <w:rFonts w:ascii="Times New Roman" w:hAnsi="Times New Roman"/>
          <w:bCs/>
          <w:noProof/>
          <w:szCs w:val="26"/>
        </w:rPr>
        <w:t>của Chính phủ theo quy định.</w:t>
      </w:r>
    </w:p>
    <w:p w14:paraId="0922559F" w14:textId="40149AD9" w:rsidR="00AD48DF" w:rsidRPr="00121281" w:rsidRDefault="0078155D" w:rsidP="00121281">
      <w:pPr>
        <w:widowControl w:val="0"/>
        <w:spacing w:before="60" w:line="264" w:lineRule="auto"/>
        <w:ind w:firstLine="720"/>
        <w:jc w:val="both"/>
        <w:rPr>
          <w:rFonts w:ascii="Times New Roman" w:hAnsi="Times New Roman"/>
          <w:szCs w:val="26"/>
          <w:lang w:val="es-MX"/>
        </w:rPr>
      </w:pPr>
      <w:r w:rsidRPr="00121281">
        <w:rPr>
          <w:rFonts w:ascii="Times New Roman" w:hAnsi="Times New Roman"/>
          <w:szCs w:val="26"/>
          <w:lang w:val="es-MX"/>
        </w:rPr>
        <w:t>5. Gửi Hồ sơ dự án Luật đ</w:t>
      </w:r>
      <w:r w:rsidR="001E1E00" w:rsidRPr="00121281">
        <w:rPr>
          <w:rFonts w:ascii="Times New Roman" w:hAnsi="Times New Roman"/>
          <w:szCs w:val="26"/>
          <w:lang w:val="es-MX"/>
        </w:rPr>
        <w:t>ến Bộ Tư pháp</w:t>
      </w:r>
      <w:r w:rsidRPr="00121281">
        <w:rPr>
          <w:rFonts w:ascii="Times New Roman" w:hAnsi="Times New Roman"/>
          <w:szCs w:val="26"/>
          <w:lang w:val="es-MX"/>
        </w:rPr>
        <w:t xml:space="preserve"> thẩm định. </w:t>
      </w:r>
    </w:p>
    <w:p w14:paraId="76B64BFC" w14:textId="41CA4E15" w:rsidR="0078155D" w:rsidRPr="00121281" w:rsidRDefault="0078155D" w:rsidP="00121281">
      <w:pPr>
        <w:widowControl w:val="0"/>
        <w:spacing w:before="60" w:line="264" w:lineRule="auto"/>
        <w:ind w:firstLine="720"/>
        <w:jc w:val="both"/>
        <w:rPr>
          <w:rFonts w:ascii="Times New Roman" w:hAnsi="Times New Roman"/>
          <w:szCs w:val="26"/>
          <w:lang w:val="es-MX"/>
        </w:rPr>
      </w:pPr>
      <w:r w:rsidRPr="00121281">
        <w:rPr>
          <w:rFonts w:ascii="Times New Roman" w:hAnsi="Times New Roman"/>
          <w:szCs w:val="26"/>
          <w:lang w:val="es-MX"/>
        </w:rPr>
        <w:t xml:space="preserve">6. Tiếp thu ý kiến thẩm định, Bộ Giáo dục và Đào tạo đã chủ trì, phối hợp với </w:t>
      </w:r>
      <w:r w:rsidRPr="009E438F">
        <w:rPr>
          <w:rFonts w:ascii="Times New Roman" w:hAnsi="Times New Roman"/>
          <w:color w:val="FF0000"/>
          <w:szCs w:val="26"/>
          <w:lang w:val="es-MX"/>
        </w:rPr>
        <w:t xml:space="preserve">đại diện …., </w:t>
      </w:r>
      <w:r w:rsidRPr="00121281">
        <w:rPr>
          <w:rFonts w:ascii="Times New Roman" w:hAnsi="Times New Roman"/>
          <w:szCs w:val="26"/>
          <w:lang w:val="es-MX"/>
        </w:rPr>
        <w:t>Văn phòng Chính phủ và các bộ, cơ quan ngang bộ, các cơ quan, tổ chức có liên quan chỉnh lý, hoàn thiện dự thảo Luật.</w:t>
      </w:r>
    </w:p>
    <w:p w14:paraId="0147A22E" w14:textId="77777777" w:rsidR="00427E87" w:rsidRPr="00121281" w:rsidRDefault="00427E87" w:rsidP="00121281">
      <w:pPr>
        <w:pStyle w:val="Default"/>
        <w:spacing w:before="60" w:line="264" w:lineRule="auto"/>
        <w:ind w:firstLine="706"/>
        <w:jc w:val="both"/>
        <w:rPr>
          <w:sz w:val="26"/>
          <w:szCs w:val="26"/>
        </w:rPr>
      </w:pPr>
      <w:r w:rsidRPr="00121281">
        <w:rPr>
          <w:sz w:val="26"/>
          <w:szCs w:val="26"/>
        </w:rPr>
        <w:t>Việc soạn thảo bảo đảm tuân thủ chặt chẽ các nguyên tắc xây dựng văn bản quy phạm pháp luật theo Luật Ban hành văn bản quy phạm pháp luật năm 2025, cụ thể:</w:t>
      </w:r>
    </w:p>
    <w:p w14:paraId="34257ACE" w14:textId="6A1B89A8" w:rsidR="00427E87" w:rsidRPr="00121281" w:rsidRDefault="00427E87" w:rsidP="00121281">
      <w:pPr>
        <w:pStyle w:val="Default"/>
        <w:spacing w:before="60" w:line="264" w:lineRule="auto"/>
        <w:ind w:firstLine="706"/>
        <w:jc w:val="both"/>
        <w:rPr>
          <w:sz w:val="26"/>
          <w:szCs w:val="26"/>
        </w:rPr>
      </w:pPr>
      <w:r w:rsidRPr="00121281">
        <w:rPr>
          <w:b/>
          <w:bCs/>
          <w:i/>
          <w:iCs/>
          <w:sz w:val="26"/>
          <w:szCs w:val="26"/>
        </w:rPr>
        <w:lastRenderedPageBreak/>
        <w:t>(</w:t>
      </w:r>
      <w:r w:rsidR="00787A22" w:rsidRPr="00121281">
        <w:rPr>
          <w:b/>
          <w:bCs/>
          <w:i/>
          <w:iCs/>
          <w:sz w:val="26"/>
          <w:szCs w:val="26"/>
        </w:rPr>
        <w:t>i</w:t>
      </w:r>
      <w:r w:rsidRPr="00121281">
        <w:rPr>
          <w:b/>
          <w:bCs/>
          <w:i/>
          <w:iCs/>
          <w:sz w:val="26"/>
          <w:szCs w:val="26"/>
        </w:rPr>
        <w:t>) Bảo đảm phạm vi sửa đổi đúng quy định pháp luật, chỉ tập trung vào nội dung cốt lõi, cấp thiết</w:t>
      </w:r>
      <w:r w:rsidRPr="00121281">
        <w:rPr>
          <w:b/>
          <w:bCs/>
          <w:sz w:val="26"/>
          <w:szCs w:val="26"/>
        </w:rPr>
        <w:t xml:space="preserve">: </w:t>
      </w:r>
      <w:r w:rsidRPr="00121281">
        <w:rPr>
          <w:sz w:val="26"/>
          <w:szCs w:val="26"/>
        </w:rPr>
        <w:t xml:space="preserve">Dự án Luật được xây dựng theo hướng sửa đổi, bổ sung một số điều của Luật Giáo dục, không vượt quá 50% tổng số điều theo quy định tại điểm b khoản 4 Điều 8 Luật Ban hành VBQPPL năm 2025. Do đó, việc sửa đổi chỉ tập trung vào những vấn đề có tính chất nền tảng, tác động trực tiếp đến thể chế giáo dục và yêu cầu quản lý nhà nước, không chỉnh sửa về câu chữ, kỹ thuật diễn đạt, không mở rộng những nội dung chưa thực sự cần thiết </w:t>
      </w:r>
      <w:r w:rsidR="00C6248D" w:rsidRPr="00121281">
        <w:rPr>
          <w:sz w:val="26"/>
          <w:szCs w:val="26"/>
        </w:rPr>
        <w:t xml:space="preserve">phải sửa đổi </w:t>
      </w:r>
      <w:r w:rsidRPr="00121281">
        <w:rPr>
          <w:sz w:val="26"/>
          <w:szCs w:val="26"/>
        </w:rPr>
        <w:t>trong giai đoạn hiện nay.</w:t>
      </w:r>
    </w:p>
    <w:p w14:paraId="1CE4FE3E" w14:textId="2CBC9BC6" w:rsidR="00427E87" w:rsidRPr="00121281" w:rsidRDefault="00427E87" w:rsidP="00121281">
      <w:pPr>
        <w:pStyle w:val="Default"/>
        <w:spacing w:before="60" w:line="264" w:lineRule="auto"/>
        <w:ind w:firstLine="706"/>
        <w:jc w:val="both"/>
        <w:rPr>
          <w:sz w:val="26"/>
          <w:szCs w:val="26"/>
        </w:rPr>
      </w:pPr>
      <w:r w:rsidRPr="00121281">
        <w:rPr>
          <w:b/>
          <w:bCs/>
          <w:i/>
          <w:iCs/>
          <w:sz w:val="26"/>
          <w:szCs w:val="26"/>
        </w:rPr>
        <w:t>(</w:t>
      </w:r>
      <w:r w:rsidR="00787A22" w:rsidRPr="00121281">
        <w:rPr>
          <w:b/>
          <w:bCs/>
          <w:i/>
          <w:iCs/>
          <w:sz w:val="26"/>
          <w:szCs w:val="26"/>
        </w:rPr>
        <w:t>ii</w:t>
      </w:r>
      <w:r w:rsidRPr="00121281">
        <w:rPr>
          <w:b/>
          <w:bCs/>
          <w:i/>
          <w:iCs/>
          <w:sz w:val="26"/>
          <w:szCs w:val="26"/>
        </w:rPr>
        <w:t>) Triệt để thực hiện chỉ đạo của Thủ tướng Chính phủ về cải cách thủ tục hành chính, cải thiện môi trường đầu tư, kinh doanh</w:t>
      </w:r>
      <w:r w:rsidRPr="00121281">
        <w:rPr>
          <w:b/>
          <w:bCs/>
          <w:sz w:val="26"/>
          <w:szCs w:val="26"/>
        </w:rPr>
        <w:t xml:space="preserve">: </w:t>
      </w:r>
      <w:r w:rsidRPr="00121281">
        <w:rPr>
          <w:sz w:val="26"/>
          <w:szCs w:val="26"/>
        </w:rPr>
        <w:t xml:space="preserve">Dự thảo Luật quán triệt nghiêm túc tinh thần Công điện số 22/CĐ-TTg ngày 09/3/2025 của Thủ tướng Chính phủ, đặt mục tiêu cắt giảm tối thiểu 30% chi phí tuân thủ và bãi bỏ ít nhất 30% điều kiện kinh doanh không cần thiết trong lĩnh vực giáo dục. Các quy định hiện hành gây cản trở hoạt động của cơ sở giáo dục và nhà đầu tư sẽ được rà soát, sửa đổi theo hướng đơn giản hóa, minh bạch, thuận lợi cho </w:t>
      </w:r>
      <w:r w:rsidR="002262A8" w:rsidRPr="00121281">
        <w:rPr>
          <w:sz w:val="26"/>
          <w:szCs w:val="26"/>
        </w:rPr>
        <w:t xml:space="preserve">quá trình </w:t>
      </w:r>
      <w:r w:rsidRPr="00121281">
        <w:rPr>
          <w:sz w:val="26"/>
          <w:szCs w:val="26"/>
        </w:rPr>
        <w:t>thực thi.</w:t>
      </w:r>
    </w:p>
    <w:p w14:paraId="17FA417E" w14:textId="74915013" w:rsidR="00427E87" w:rsidRPr="00121281" w:rsidRDefault="00427E87" w:rsidP="00121281">
      <w:pPr>
        <w:pStyle w:val="Default"/>
        <w:spacing w:before="60" w:line="264" w:lineRule="auto"/>
        <w:ind w:firstLine="706"/>
        <w:jc w:val="both"/>
        <w:rPr>
          <w:sz w:val="26"/>
          <w:szCs w:val="26"/>
        </w:rPr>
      </w:pPr>
      <w:r w:rsidRPr="00121281">
        <w:rPr>
          <w:b/>
          <w:bCs/>
          <w:i/>
          <w:iCs/>
          <w:sz w:val="26"/>
          <w:szCs w:val="26"/>
        </w:rPr>
        <w:t>(</w:t>
      </w:r>
      <w:r w:rsidR="00787A22" w:rsidRPr="00121281">
        <w:rPr>
          <w:b/>
          <w:bCs/>
          <w:i/>
          <w:iCs/>
          <w:sz w:val="26"/>
          <w:szCs w:val="26"/>
        </w:rPr>
        <w:t>iii</w:t>
      </w:r>
      <w:r w:rsidRPr="00121281">
        <w:rPr>
          <w:b/>
          <w:bCs/>
          <w:i/>
          <w:iCs/>
          <w:sz w:val="26"/>
          <w:szCs w:val="26"/>
        </w:rPr>
        <w:t>) Tập trung xử lý các nội dung có tính nguyên tắc, làm cơ sở định hướng sửa đổi các luật chuyên ngành trong hệ thống giáo dục</w:t>
      </w:r>
      <w:r w:rsidRPr="00121281">
        <w:rPr>
          <w:b/>
          <w:bCs/>
          <w:sz w:val="26"/>
          <w:szCs w:val="26"/>
        </w:rPr>
        <w:t xml:space="preserve">: </w:t>
      </w:r>
      <w:r w:rsidRPr="00121281">
        <w:rPr>
          <w:sz w:val="26"/>
          <w:szCs w:val="26"/>
        </w:rPr>
        <w:t>Việc sửa đổi lần này xác định rõ trọng tâm là điều chỉnh những nội dung mang tính nguyên lý của hệ thống giáo dục quốc dân, tạo khung pháp lý nhất quán, ổn định để dẫn dắt việc sửa đổi, hoàn thiện Luật Giáo dục đại học và Luật Giáo dục nghề nghiệp. Cách tiếp cận này bảo đảm tính đồng bộ, thống nhất và liên thông giữa các luật trong lĩnh vực giáo dục.</w:t>
      </w:r>
    </w:p>
    <w:p w14:paraId="76AF3A00" w14:textId="5096013E" w:rsidR="00427E87" w:rsidRPr="00121281" w:rsidRDefault="00427E87" w:rsidP="00121281">
      <w:pPr>
        <w:pStyle w:val="Default"/>
        <w:spacing w:before="60" w:line="264" w:lineRule="auto"/>
        <w:ind w:firstLine="706"/>
        <w:jc w:val="both"/>
        <w:rPr>
          <w:sz w:val="26"/>
          <w:szCs w:val="26"/>
        </w:rPr>
      </w:pPr>
      <w:r w:rsidRPr="00121281">
        <w:rPr>
          <w:b/>
          <w:bCs/>
          <w:i/>
          <w:iCs/>
          <w:sz w:val="26"/>
          <w:szCs w:val="26"/>
        </w:rPr>
        <w:t>(</w:t>
      </w:r>
      <w:r w:rsidR="00787A22" w:rsidRPr="00121281">
        <w:rPr>
          <w:b/>
          <w:bCs/>
          <w:i/>
          <w:iCs/>
          <w:sz w:val="26"/>
          <w:szCs w:val="26"/>
        </w:rPr>
        <w:t>iv</w:t>
      </w:r>
      <w:r w:rsidRPr="00121281">
        <w:rPr>
          <w:b/>
          <w:bCs/>
          <w:i/>
          <w:iCs/>
          <w:sz w:val="26"/>
          <w:szCs w:val="26"/>
        </w:rPr>
        <w:t>) Bám sát chủ trương của Đảng, định hướng lớn của Quốc hội, Chính phủ về đổi mới quản trị quốc gia và tổ chức bộ máy</w:t>
      </w:r>
      <w:r w:rsidRPr="00121281">
        <w:rPr>
          <w:b/>
          <w:bCs/>
          <w:sz w:val="26"/>
          <w:szCs w:val="26"/>
        </w:rPr>
        <w:t xml:space="preserve">: </w:t>
      </w:r>
      <w:r w:rsidRPr="00121281">
        <w:rPr>
          <w:sz w:val="26"/>
          <w:szCs w:val="26"/>
        </w:rPr>
        <w:t>Dự thảo Luật thể chế hóa kịp thời chủ trương tinh gọn tổ chức bộ máy, đẩy mạnh phân cấp, phân quyền trong quản lý nhà nước</w:t>
      </w:r>
      <w:r w:rsidR="00A97059" w:rsidRPr="00121281">
        <w:rPr>
          <w:sz w:val="26"/>
          <w:szCs w:val="26"/>
        </w:rPr>
        <w:t xml:space="preserve"> về</w:t>
      </w:r>
      <w:r w:rsidRPr="00121281">
        <w:rPr>
          <w:sz w:val="26"/>
          <w:szCs w:val="26"/>
        </w:rPr>
        <w:t xml:space="preserve"> giáo dục. Các quy định theo hướng giao quyền chủ động nhiều hơn cho cấp tỉnh</w:t>
      </w:r>
      <w:r w:rsidR="003F65C2" w:rsidRPr="00121281">
        <w:rPr>
          <w:sz w:val="26"/>
          <w:szCs w:val="26"/>
        </w:rPr>
        <w:t xml:space="preserve">, </w:t>
      </w:r>
      <w:r w:rsidR="003F65C2" w:rsidRPr="00121281">
        <w:rPr>
          <w:color w:val="FF0000"/>
          <w:sz w:val="26"/>
          <w:szCs w:val="26"/>
        </w:rPr>
        <w:t>cấp cơ sở</w:t>
      </w:r>
      <w:r w:rsidRPr="00121281">
        <w:rPr>
          <w:color w:val="FF0000"/>
          <w:sz w:val="26"/>
          <w:szCs w:val="26"/>
        </w:rPr>
        <w:t xml:space="preserve"> </w:t>
      </w:r>
      <w:r w:rsidRPr="00121281">
        <w:rPr>
          <w:sz w:val="26"/>
          <w:szCs w:val="26"/>
        </w:rPr>
        <w:t>và cơ sở giáo dục được lồng ghép trong các nội dung sửa đổi, nhằm đáp ứng yêu cầu phát triển hiện đại, hiệu lực và hiệu quả.</w:t>
      </w:r>
    </w:p>
    <w:p w14:paraId="480FFD23" w14:textId="54189AD3" w:rsidR="0075236D" w:rsidRPr="00121281" w:rsidRDefault="0075236D" w:rsidP="00121281">
      <w:pPr>
        <w:pStyle w:val="BodyTextIndent"/>
        <w:widowControl w:val="0"/>
        <w:spacing w:before="60" w:after="0" w:line="264" w:lineRule="auto"/>
        <w:ind w:firstLine="720"/>
        <w:rPr>
          <w:rFonts w:ascii="Times New Roman" w:eastAsia="Calibri" w:hAnsi="Times New Roman"/>
          <w:b/>
          <w:szCs w:val="26"/>
        </w:rPr>
      </w:pPr>
      <w:r w:rsidRPr="00121281">
        <w:rPr>
          <w:rFonts w:ascii="Times New Roman" w:eastAsia="Calibri" w:hAnsi="Times New Roman"/>
          <w:b/>
          <w:szCs w:val="26"/>
        </w:rPr>
        <w:t xml:space="preserve">V. BỐ CỤC VÀ NỘI DUNG CƠ BẢN CỦA </w:t>
      </w:r>
      <w:r w:rsidR="00487BC1" w:rsidRPr="00121281">
        <w:rPr>
          <w:rFonts w:ascii="Times New Roman" w:eastAsia="Calibri" w:hAnsi="Times New Roman"/>
          <w:b/>
          <w:szCs w:val="26"/>
          <w:lang w:val="vi-VN"/>
        </w:rPr>
        <w:t xml:space="preserve">DỰ </w:t>
      </w:r>
      <w:r w:rsidR="00487BC1" w:rsidRPr="00121281">
        <w:rPr>
          <w:rFonts w:ascii="Times New Roman" w:eastAsia="Calibri" w:hAnsi="Times New Roman"/>
          <w:b/>
          <w:szCs w:val="26"/>
          <w:lang w:val="en-US"/>
        </w:rPr>
        <w:t xml:space="preserve">THẢO </w:t>
      </w:r>
      <w:r w:rsidR="00487BC1" w:rsidRPr="00121281">
        <w:rPr>
          <w:rFonts w:ascii="Times New Roman" w:eastAsia="Calibri" w:hAnsi="Times New Roman"/>
          <w:b/>
          <w:szCs w:val="26"/>
          <w:lang w:val="vi-VN"/>
        </w:rPr>
        <w:t xml:space="preserve">LUẬT </w:t>
      </w:r>
      <w:r w:rsidR="00487BC1" w:rsidRPr="00121281">
        <w:rPr>
          <w:rFonts w:ascii="Times New Roman" w:eastAsia="Calibri" w:hAnsi="Times New Roman"/>
          <w:b/>
          <w:bCs/>
          <w:szCs w:val="26"/>
        </w:rPr>
        <w:t>SỬA ĐỔI, BỔ SUNG MỘT SỐ ĐIỀU CỦA LUẬT GIÁO DỤC</w:t>
      </w:r>
    </w:p>
    <w:p w14:paraId="15DE4265" w14:textId="77777777" w:rsidR="00487BC1" w:rsidRPr="00121281" w:rsidRDefault="00487BC1" w:rsidP="00121281">
      <w:pPr>
        <w:overflowPunct w:val="0"/>
        <w:autoSpaceDE w:val="0"/>
        <w:autoSpaceDN w:val="0"/>
        <w:adjustRightInd w:val="0"/>
        <w:spacing w:before="60" w:line="264" w:lineRule="auto"/>
        <w:ind w:firstLine="720"/>
        <w:jc w:val="both"/>
        <w:textAlignment w:val="baseline"/>
        <w:rPr>
          <w:rFonts w:ascii="Times New Roman" w:hAnsi="Times New Roman"/>
          <w:b/>
          <w:bCs/>
          <w:spacing w:val="4"/>
          <w:szCs w:val="26"/>
        </w:rPr>
      </w:pPr>
      <w:bookmarkStart w:id="7" w:name="_Toc151802611"/>
      <w:r w:rsidRPr="00121281">
        <w:rPr>
          <w:rFonts w:ascii="Times New Roman" w:hAnsi="Times New Roman"/>
          <w:b/>
          <w:bCs/>
          <w:spacing w:val="4"/>
          <w:szCs w:val="26"/>
        </w:rPr>
        <w:t>1. Phạm vi điều chỉnh, đối tượng áp dụng</w:t>
      </w:r>
    </w:p>
    <w:p w14:paraId="0C9AF9FF" w14:textId="3C02C44C" w:rsidR="00487BC1" w:rsidRPr="00121281" w:rsidRDefault="00487BC1" w:rsidP="00121281">
      <w:pPr>
        <w:overflowPunct w:val="0"/>
        <w:autoSpaceDE w:val="0"/>
        <w:autoSpaceDN w:val="0"/>
        <w:adjustRightInd w:val="0"/>
        <w:spacing w:before="60" w:line="264" w:lineRule="auto"/>
        <w:ind w:firstLine="720"/>
        <w:jc w:val="both"/>
        <w:textAlignment w:val="baseline"/>
        <w:rPr>
          <w:rFonts w:ascii="Times New Roman" w:eastAsia="Calibri" w:hAnsi="Times New Roman"/>
          <w:bCs/>
          <w:szCs w:val="26"/>
        </w:rPr>
      </w:pPr>
      <w:r w:rsidRPr="00121281">
        <w:rPr>
          <w:rFonts w:ascii="Times New Roman" w:hAnsi="Times New Roman"/>
          <w:spacing w:val="4"/>
          <w:szCs w:val="26"/>
        </w:rPr>
        <w:t xml:space="preserve"> </w:t>
      </w:r>
      <w:r w:rsidRPr="00121281">
        <w:rPr>
          <w:rFonts w:ascii="Times New Roman" w:eastAsia="Calibri" w:hAnsi="Times New Roman"/>
          <w:bCs/>
          <w:szCs w:val="26"/>
        </w:rPr>
        <w:t>Luật sửa đổi, bổ sung một số điều của Luật Giáo dục sửa đổi</w:t>
      </w:r>
      <w:r w:rsidR="00407A4A" w:rsidRPr="00121281">
        <w:rPr>
          <w:rFonts w:ascii="Times New Roman" w:eastAsia="Calibri" w:hAnsi="Times New Roman"/>
          <w:bCs/>
          <w:szCs w:val="26"/>
        </w:rPr>
        <w:t>, bổ sung</w:t>
      </w:r>
      <w:r w:rsidRPr="00121281">
        <w:rPr>
          <w:rFonts w:ascii="Times New Roman" w:eastAsia="Calibri" w:hAnsi="Times New Roman"/>
          <w:bCs/>
          <w:szCs w:val="26"/>
        </w:rPr>
        <w:t xml:space="preserve"> một số quy định về hệ thống giáo dục quốc dân; cơ sở giáo dục, nhà giáo; quản lý nhà nước về giáo dục; quyền và trách nhiệm của cơ quan, tổ chức, cá nhân liên quan đến hoạt động giáo dục.</w:t>
      </w:r>
    </w:p>
    <w:p w14:paraId="30755812" w14:textId="13BBD127" w:rsidR="00487BC1" w:rsidRPr="00121281" w:rsidRDefault="00487BC1" w:rsidP="00121281">
      <w:pPr>
        <w:pStyle w:val="BodyTextIndent"/>
        <w:widowControl w:val="0"/>
        <w:spacing w:before="60" w:after="0" w:line="264" w:lineRule="auto"/>
        <w:ind w:firstLine="720"/>
        <w:rPr>
          <w:rFonts w:ascii="Times New Roman" w:eastAsia="Calibri" w:hAnsi="Times New Roman"/>
          <w:bCs/>
          <w:szCs w:val="26"/>
          <w:lang w:val="en-US"/>
        </w:rPr>
      </w:pPr>
      <w:r w:rsidRPr="00121281">
        <w:rPr>
          <w:rFonts w:ascii="Times New Roman" w:eastAsia="Calibri" w:hAnsi="Times New Roman"/>
          <w:bCs/>
          <w:szCs w:val="26"/>
          <w:lang w:val="en-US"/>
        </w:rPr>
        <w:t>Luật sửa đổi, bổ sung một số điều của Luật Giáo dục áp dụng đối với toàn bộ hệ thống giáo dục quốc dân</w:t>
      </w:r>
      <w:r w:rsidR="00DA7E7F" w:rsidRPr="00121281">
        <w:rPr>
          <w:rFonts w:ascii="Times New Roman" w:eastAsia="Calibri" w:hAnsi="Times New Roman"/>
          <w:bCs/>
          <w:szCs w:val="26"/>
          <w:lang w:val="en-US"/>
        </w:rPr>
        <w:t>.</w:t>
      </w:r>
    </w:p>
    <w:p w14:paraId="5D095CD3" w14:textId="17EE7A51" w:rsidR="00487BC1" w:rsidRPr="00121281" w:rsidRDefault="009F75DE" w:rsidP="00121281">
      <w:pPr>
        <w:tabs>
          <w:tab w:val="right" w:leader="dot" w:pos="0"/>
        </w:tabs>
        <w:spacing w:before="60" w:line="264" w:lineRule="auto"/>
        <w:ind w:firstLine="567"/>
        <w:jc w:val="both"/>
        <w:rPr>
          <w:rFonts w:ascii="Times New Roman" w:eastAsia="Calibri" w:hAnsi="Times New Roman"/>
          <w:b/>
          <w:bCs/>
          <w:szCs w:val="26"/>
          <w:lang w:val="en-GB"/>
        </w:rPr>
      </w:pPr>
      <w:r w:rsidRPr="00121281">
        <w:rPr>
          <w:rFonts w:ascii="Times New Roman" w:eastAsia="Calibri" w:hAnsi="Times New Roman"/>
          <w:b/>
          <w:bCs/>
          <w:szCs w:val="26"/>
          <w:lang w:val="en-GB"/>
        </w:rPr>
        <w:tab/>
      </w:r>
      <w:r w:rsidR="00487BC1" w:rsidRPr="00121281">
        <w:rPr>
          <w:rFonts w:ascii="Times New Roman" w:eastAsia="Calibri" w:hAnsi="Times New Roman"/>
          <w:b/>
          <w:bCs/>
          <w:szCs w:val="26"/>
          <w:lang w:val="en-GB"/>
        </w:rPr>
        <w:t>2. Bố cục của dự thảo Luật</w:t>
      </w:r>
    </w:p>
    <w:p w14:paraId="51E47297" w14:textId="55A61174" w:rsidR="00040DCE" w:rsidRPr="00121281" w:rsidRDefault="001242D8" w:rsidP="00121281">
      <w:pPr>
        <w:overflowPunct w:val="0"/>
        <w:autoSpaceDE w:val="0"/>
        <w:autoSpaceDN w:val="0"/>
        <w:adjustRightInd w:val="0"/>
        <w:spacing w:before="60" w:line="264" w:lineRule="auto"/>
        <w:ind w:firstLine="720"/>
        <w:jc w:val="both"/>
        <w:textAlignment w:val="baseline"/>
        <w:rPr>
          <w:rFonts w:ascii="Times New Roman" w:hAnsi="Times New Roman"/>
          <w:bCs/>
          <w:szCs w:val="26"/>
        </w:rPr>
      </w:pPr>
      <w:r w:rsidRPr="00121281">
        <w:rPr>
          <w:rFonts w:ascii="Times New Roman" w:hAnsi="Times New Roman"/>
          <w:spacing w:val="4"/>
          <w:szCs w:val="26"/>
        </w:rPr>
        <w:t>D</w:t>
      </w:r>
      <w:r w:rsidR="0086642A" w:rsidRPr="00121281">
        <w:rPr>
          <w:rFonts w:ascii="Times New Roman" w:hAnsi="Times New Roman"/>
          <w:spacing w:val="4"/>
          <w:szCs w:val="26"/>
        </w:rPr>
        <w:t xml:space="preserve">ự thảo </w:t>
      </w:r>
      <w:r w:rsidRPr="00121281">
        <w:rPr>
          <w:rFonts w:ascii="Times New Roman" w:eastAsia="Calibri" w:hAnsi="Times New Roman"/>
          <w:bCs/>
          <w:szCs w:val="26"/>
        </w:rPr>
        <w:t>Luật sửa đổi, bổ sung một số điều của Luật Giáo dục</w:t>
      </w:r>
      <w:r w:rsidR="0086642A" w:rsidRPr="00121281">
        <w:rPr>
          <w:rFonts w:ascii="Times New Roman" w:hAnsi="Times New Roman"/>
          <w:spacing w:val="4"/>
          <w:szCs w:val="26"/>
        </w:rPr>
        <w:t xml:space="preserve"> gồm </w:t>
      </w:r>
      <w:r w:rsidR="00D0500D" w:rsidRPr="00121281">
        <w:rPr>
          <w:rFonts w:ascii="Times New Roman" w:hAnsi="Times New Roman"/>
          <w:spacing w:val="4"/>
          <w:szCs w:val="26"/>
        </w:rPr>
        <w:t>02</w:t>
      </w:r>
      <w:r w:rsidR="007E137E" w:rsidRPr="00121281">
        <w:rPr>
          <w:rFonts w:ascii="Times New Roman" w:hAnsi="Times New Roman"/>
          <w:spacing w:val="4"/>
          <w:szCs w:val="26"/>
        </w:rPr>
        <w:t xml:space="preserve"> </w:t>
      </w:r>
      <w:r w:rsidR="0086642A" w:rsidRPr="00121281">
        <w:rPr>
          <w:rFonts w:ascii="Times New Roman" w:hAnsi="Times New Roman"/>
          <w:spacing w:val="4"/>
          <w:szCs w:val="26"/>
        </w:rPr>
        <w:t>điều</w:t>
      </w:r>
      <w:bookmarkEnd w:id="7"/>
      <w:r w:rsidRPr="00121281">
        <w:rPr>
          <w:rFonts w:ascii="Times New Roman" w:hAnsi="Times New Roman"/>
          <w:bCs/>
          <w:szCs w:val="26"/>
        </w:rPr>
        <w:t>:</w:t>
      </w:r>
    </w:p>
    <w:p w14:paraId="394D4982" w14:textId="422824A5" w:rsidR="001242D8" w:rsidRPr="004F0E03" w:rsidRDefault="001242D8" w:rsidP="00121281">
      <w:pPr>
        <w:tabs>
          <w:tab w:val="right" w:leader="dot" w:pos="7920"/>
        </w:tabs>
        <w:spacing w:before="60" w:line="264" w:lineRule="auto"/>
        <w:ind w:firstLine="567"/>
        <w:jc w:val="both"/>
        <w:rPr>
          <w:rFonts w:ascii="Times New Roman" w:eastAsia="Calibri" w:hAnsi="Times New Roman"/>
          <w:bCs/>
          <w:sz w:val="24"/>
          <w:szCs w:val="26"/>
        </w:rPr>
      </w:pPr>
      <w:r w:rsidRPr="00121281">
        <w:rPr>
          <w:rFonts w:ascii="Times New Roman" w:eastAsia="Calibri" w:hAnsi="Times New Roman"/>
          <w:bCs/>
          <w:szCs w:val="26"/>
        </w:rPr>
        <w:t xml:space="preserve">(1) Điều 1 sửa đổi, bổ sung một số điều của Luật </w:t>
      </w:r>
      <w:r w:rsidR="00346E56" w:rsidRPr="00121281">
        <w:rPr>
          <w:rFonts w:ascii="Times New Roman" w:eastAsia="Calibri" w:hAnsi="Times New Roman"/>
          <w:bCs/>
          <w:szCs w:val="26"/>
        </w:rPr>
        <w:t>Giáo dục</w:t>
      </w:r>
      <w:r w:rsidRPr="00121281">
        <w:rPr>
          <w:rFonts w:ascii="Times New Roman" w:eastAsia="Calibri" w:hAnsi="Times New Roman"/>
          <w:bCs/>
          <w:szCs w:val="26"/>
        </w:rPr>
        <w:t xml:space="preserve">, trong đó đề xuất sửa </w:t>
      </w:r>
      <w:r w:rsidR="005A69E1" w:rsidRPr="00121281">
        <w:rPr>
          <w:rFonts w:ascii="Times New Roman" w:eastAsia="Calibri" w:hAnsi="Times New Roman"/>
          <w:bCs/>
          <w:szCs w:val="26"/>
        </w:rPr>
        <w:t xml:space="preserve">đổi, bổ sung </w:t>
      </w:r>
      <w:r w:rsidR="005B0593" w:rsidRPr="005B0593">
        <w:rPr>
          <w:rFonts w:ascii="Times New Roman" w:eastAsia="Calibri" w:hAnsi="Times New Roman"/>
          <w:bCs/>
          <w:color w:val="FF0000"/>
          <w:szCs w:val="26"/>
        </w:rPr>
        <w:t>…</w:t>
      </w:r>
      <w:r w:rsidRPr="005B0593">
        <w:rPr>
          <w:rFonts w:ascii="Times New Roman" w:eastAsia="Calibri" w:hAnsi="Times New Roman"/>
          <w:bCs/>
          <w:color w:val="FF0000"/>
          <w:szCs w:val="26"/>
        </w:rPr>
        <w:t xml:space="preserve"> </w:t>
      </w:r>
      <w:r w:rsidRPr="00121281">
        <w:rPr>
          <w:rFonts w:ascii="Times New Roman" w:eastAsia="Calibri" w:hAnsi="Times New Roman"/>
          <w:bCs/>
          <w:szCs w:val="26"/>
        </w:rPr>
        <w:t xml:space="preserve">điều </w:t>
      </w:r>
      <w:r w:rsidR="005A69E1" w:rsidRPr="00121281">
        <w:rPr>
          <w:rFonts w:ascii="Times New Roman" w:eastAsia="Calibri" w:hAnsi="Times New Roman"/>
          <w:bCs/>
          <w:szCs w:val="26"/>
        </w:rPr>
        <w:t xml:space="preserve">(bao gồm sửa kỹ thuật một số điều), </w:t>
      </w:r>
      <w:r w:rsidRPr="00121281">
        <w:rPr>
          <w:rFonts w:ascii="Times New Roman" w:eastAsia="Calibri" w:hAnsi="Times New Roman"/>
          <w:bCs/>
          <w:szCs w:val="26"/>
        </w:rPr>
        <w:t xml:space="preserve">gồm: </w:t>
      </w:r>
    </w:p>
    <w:p w14:paraId="113CC5F1" w14:textId="77777777" w:rsidR="004F0E03" w:rsidRPr="004F0E03" w:rsidRDefault="004F0E03" w:rsidP="004F0E03">
      <w:pPr>
        <w:overflowPunct w:val="0"/>
        <w:autoSpaceDE w:val="0"/>
        <w:autoSpaceDN w:val="0"/>
        <w:adjustRightInd w:val="0"/>
        <w:spacing w:line="288" w:lineRule="auto"/>
        <w:ind w:firstLine="720"/>
        <w:jc w:val="both"/>
        <w:textAlignment w:val="baseline"/>
        <w:rPr>
          <w:rFonts w:ascii="Times New Roman" w:hAnsi="Times New Roman"/>
          <w:spacing w:val="4"/>
          <w:szCs w:val="28"/>
        </w:rPr>
      </w:pPr>
      <w:r w:rsidRPr="004F0E03">
        <w:rPr>
          <w:rFonts w:ascii="Times New Roman" w:hAnsi="Times New Roman"/>
          <w:spacing w:val="4"/>
          <w:szCs w:val="28"/>
        </w:rPr>
        <w:t xml:space="preserve">- Sửa đổi, bổ sung Điều 6 (Hệ thống giáo dục quốc dân); Điều 12 (Văn bằng, chứng chỉ); Điều 14 (Phổ cập giáo dục và giáo dục bắt buộc); Điều 19 (Hoạt động khoa học, công nghệ, đổi mới sáng tạo và chuyển đổi số); Điều 32 </w:t>
      </w:r>
      <w:bookmarkStart w:id="8" w:name="_Hlk195312027"/>
      <w:r w:rsidRPr="004F0E03">
        <w:rPr>
          <w:rFonts w:ascii="Times New Roman" w:hAnsi="Times New Roman"/>
          <w:spacing w:val="4"/>
          <w:szCs w:val="28"/>
        </w:rPr>
        <w:t>(Sách giáo khoa giáo dục phổ thông và tài liệu giáo dục địa phương</w:t>
      </w:r>
      <w:bookmarkEnd w:id="8"/>
      <w:r w:rsidRPr="004F0E03">
        <w:rPr>
          <w:rFonts w:ascii="Times New Roman" w:hAnsi="Times New Roman"/>
          <w:spacing w:val="4"/>
          <w:szCs w:val="28"/>
        </w:rPr>
        <w:t xml:space="preserve">); Điều 34 (Xác nhận hoàn thành chương trình tiểu học, trung học cơ sở, trung học phổ thông và cấp bằng tốt nghiệp trung học phổ </w:t>
      </w:r>
      <w:r w:rsidRPr="004F0E03">
        <w:rPr>
          <w:rFonts w:ascii="Times New Roman" w:hAnsi="Times New Roman"/>
          <w:spacing w:val="4"/>
          <w:szCs w:val="28"/>
        </w:rPr>
        <w:lastRenderedPageBreak/>
        <w:t xml:space="preserve">thông); Điều 36 (Mục tiêu của giáo dục nghề nghiệp); Điều 55 (Hội đồng trường); Điều 66 (Định danh nhà giáo); Điều 71 (Báo cáo viên); Điều 73 (Đào tạo nguồn nhà giáo); Điều 103 (Chính sách ưu đãi đối với cơ sở giáo dục dân lập, tư thục); Điều 109 (Công nhận văn bằng nước ngoài); Mục 3 Chương VIII (Đánh giá chất lượng và kiểm định chất lượng giáo dục); </w:t>
      </w:r>
    </w:p>
    <w:p w14:paraId="4F0155BC" w14:textId="3E6A86CB" w:rsidR="00904AA2" w:rsidRDefault="004F0E03" w:rsidP="004F0E03">
      <w:pPr>
        <w:overflowPunct w:val="0"/>
        <w:autoSpaceDE w:val="0"/>
        <w:autoSpaceDN w:val="0"/>
        <w:adjustRightInd w:val="0"/>
        <w:spacing w:line="288" w:lineRule="auto"/>
        <w:ind w:firstLine="720"/>
        <w:jc w:val="both"/>
        <w:textAlignment w:val="baseline"/>
        <w:rPr>
          <w:rFonts w:ascii="Times New Roman" w:hAnsi="Times New Roman"/>
          <w:spacing w:val="4"/>
          <w:szCs w:val="28"/>
        </w:rPr>
      </w:pPr>
      <w:r w:rsidRPr="004F0E03">
        <w:rPr>
          <w:rFonts w:ascii="Times New Roman" w:hAnsi="Times New Roman"/>
          <w:spacing w:val="4"/>
          <w:szCs w:val="28"/>
        </w:rPr>
        <w:t>- Bổ sung: Điều 71a (Cán bộ quản lý cơ sở giáo dục); Điều 71b (Cán bộ quản lý giáo dục)</w:t>
      </w:r>
      <w:r w:rsidR="00904AA2">
        <w:rPr>
          <w:rFonts w:ascii="Times New Roman" w:hAnsi="Times New Roman"/>
          <w:spacing w:val="4"/>
          <w:szCs w:val="28"/>
        </w:rPr>
        <w:t>.</w:t>
      </w:r>
    </w:p>
    <w:p w14:paraId="1CD7AE21" w14:textId="00155F9A" w:rsidR="004F0E03" w:rsidRPr="004F0E03" w:rsidRDefault="004F0E03" w:rsidP="004F0E03">
      <w:pPr>
        <w:overflowPunct w:val="0"/>
        <w:autoSpaceDE w:val="0"/>
        <w:autoSpaceDN w:val="0"/>
        <w:adjustRightInd w:val="0"/>
        <w:spacing w:line="288" w:lineRule="auto"/>
        <w:ind w:firstLine="720"/>
        <w:jc w:val="both"/>
        <w:textAlignment w:val="baseline"/>
        <w:rPr>
          <w:rFonts w:ascii="Times New Roman" w:hAnsi="Times New Roman"/>
          <w:spacing w:val="4"/>
          <w:szCs w:val="28"/>
        </w:rPr>
      </w:pPr>
      <w:r w:rsidRPr="004F0E03">
        <w:rPr>
          <w:rFonts w:ascii="Times New Roman" w:hAnsi="Times New Roman"/>
          <w:spacing w:val="4"/>
          <w:szCs w:val="28"/>
        </w:rPr>
        <w:t>- Sửa đổi, bổ sung một số khoản, điểm của các điều: Điều 9, 28, 44, 45, 47, 52, 54, 61, 63, 85, 99, 102, 103,104, 105 và Điều 107.</w:t>
      </w:r>
    </w:p>
    <w:p w14:paraId="193FF2D8" w14:textId="77777777" w:rsidR="004F0E03" w:rsidRPr="004F0E03" w:rsidRDefault="004F0E03" w:rsidP="004F0E03">
      <w:pPr>
        <w:overflowPunct w:val="0"/>
        <w:autoSpaceDE w:val="0"/>
        <w:autoSpaceDN w:val="0"/>
        <w:adjustRightInd w:val="0"/>
        <w:spacing w:line="288" w:lineRule="auto"/>
        <w:ind w:firstLine="720"/>
        <w:jc w:val="both"/>
        <w:textAlignment w:val="baseline"/>
        <w:rPr>
          <w:rFonts w:ascii="Times New Roman" w:hAnsi="Times New Roman"/>
          <w:spacing w:val="4"/>
          <w:szCs w:val="28"/>
        </w:rPr>
      </w:pPr>
      <w:r w:rsidRPr="004F0E03">
        <w:rPr>
          <w:rFonts w:ascii="Times New Roman" w:hAnsi="Times New Roman"/>
          <w:spacing w:val="4"/>
          <w:szCs w:val="28"/>
        </w:rPr>
        <w:t>- Sửa kỹ thuật 15 điều (Điều 8, 23, 26, 43, 44, 47, 52, 53, 62, 64, 65, 72, 74, 104,105).</w:t>
      </w:r>
    </w:p>
    <w:p w14:paraId="29471C6A" w14:textId="26D95A1C" w:rsidR="00C40E3B" w:rsidRPr="00121281" w:rsidRDefault="004F0E03" w:rsidP="004F0E03">
      <w:pPr>
        <w:overflowPunct w:val="0"/>
        <w:autoSpaceDE w:val="0"/>
        <w:autoSpaceDN w:val="0"/>
        <w:adjustRightInd w:val="0"/>
        <w:spacing w:before="60" w:line="264" w:lineRule="auto"/>
        <w:ind w:firstLine="720"/>
        <w:jc w:val="both"/>
        <w:textAlignment w:val="baseline"/>
        <w:rPr>
          <w:rFonts w:ascii="Times New Roman" w:hAnsi="Times New Roman"/>
          <w:spacing w:val="4"/>
          <w:szCs w:val="26"/>
        </w:rPr>
      </w:pPr>
      <w:r w:rsidRPr="004F0E03">
        <w:rPr>
          <w:rFonts w:ascii="Times New Roman" w:hAnsi="Times New Roman"/>
          <w:spacing w:val="4"/>
          <w:szCs w:val="28"/>
        </w:rPr>
        <w:t>- Bãi bỏ Khoản 3 Điều 10, Điều 18, khoản 2 Điều 28, Khoản 5 Điều 44</w:t>
      </w:r>
      <w:r>
        <w:rPr>
          <w:rFonts w:ascii="Times New Roman" w:hAnsi="Times New Roman"/>
          <w:spacing w:val="4"/>
          <w:szCs w:val="28"/>
        </w:rPr>
        <w:t xml:space="preserve">, </w:t>
      </w:r>
      <w:r w:rsidRPr="004F0E03">
        <w:rPr>
          <w:rFonts w:ascii="Times New Roman" w:hAnsi="Times New Roman"/>
          <w:spacing w:val="4"/>
          <w:szCs w:val="28"/>
        </w:rPr>
        <w:t>Điều 49, Điều 50, Điều 51, điểm b, điểm c, điểm đ khoản 1 Điều 52, Điều 68, khoản 3 Điều 105, Điều 113, Điều 115</w:t>
      </w:r>
      <w:r w:rsidR="00EC3591" w:rsidRPr="00121281">
        <w:rPr>
          <w:rFonts w:ascii="Times New Roman" w:hAnsi="Times New Roman"/>
          <w:spacing w:val="4"/>
          <w:szCs w:val="26"/>
        </w:rPr>
        <w:t>.</w:t>
      </w:r>
    </w:p>
    <w:p w14:paraId="686616BF" w14:textId="369B9FB5" w:rsidR="00346E56" w:rsidRPr="00121281" w:rsidRDefault="00346E56" w:rsidP="00121281">
      <w:pPr>
        <w:overflowPunct w:val="0"/>
        <w:autoSpaceDE w:val="0"/>
        <w:autoSpaceDN w:val="0"/>
        <w:adjustRightInd w:val="0"/>
        <w:spacing w:before="60" w:line="264" w:lineRule="auto"/>
        <w:ind w:firstLine="720"/>
        <w:jc w:val="both"/>
        <w:textAlignment w:val="baseline"/>
        <w:rPr>
          <w:rFonts w:ascii="Times New Roman" w:hAnsi="Times New Roman"/>
          <w:spacing w:val="4"/>
          <w:szCs w:val="26"/>
        </w:rPr>
      </w:pPr>
      <w:r w:rsidRPr="00121281">
        <w:rPr>
          <w:rFonts w:ascii="Times New Roman" w:hAnsi="Times New Roman"/>
          <w:spacing w:val="4"/>
          <w:szCs w:val="26"/>
        </w:rPr>
        <w:t>(2) Điều 2 hiệu lực thi hành. Dự kiến Luật có hiệu lực từ ngày 01/7/2026</w:t>
      </w:r>
      <w:r w:rsidR="00DA7E7F" w:rsidRPr="00121281">
        <w:rPr>
          <w:rFonts w:ascii="Times New Roman" w:hAnsi="Times New Roman"/>
          <w:spacing w:val="4"/>
          <w:szCs w:val="26"/>
        </w:rPr>
        <w:t>.</w:t>
      </w:r>
    </w:p>
    <w:p w14:paraId="4772FFAF" w14:textId="7051358B" w:rsidR="00F5769F" w:rsidRPr="00121281" w:rsidRDefault="008C02B1" w:rsidP="00121281">
      <w:pPr>
        <w:spacing w:before="60" w:line="264" w:lineRule="auto"/>
        <w:ind w:firstLine="567"/>
        <w:jc w:val="both"/>
        <w:rPr>
          <w:rFonts w:ascii="Times New Roman" w:hAnsi="Times New Roman"/>
          <w:b/>
          <w:szCs w:val="26"/>
          <w:lang w:val="vi-VN"/>
        </w:rPr>
      </w:pPr>
      <w:r w:rsidRPr="00121281">
        <w:rPr>
          <w:rFonts w:ascii="Times New Roman" w:hAnsi="Times New Roman"/>
          <w:b/>
          <w:szCs w:val="26"/>
          <w:lang w:val="vi-VN"/>
        </w:rPr>
        <w:tab/>
      </w:r>
      <w:r w:rsidR="00F5769F" w:rsidRPr="00121281">
        <w:rPr>
          <w:rFonts w:ascii="Times New Roman" w:hAnsi="Times New Roman"/>
          <w:b/>
          <w:szCs w:val="26"/>
          <w:lang w:val="vi-VN"/>
        </w:rPr>
        <w:t xml:space="preserve">3. Nội dung cơ bản </w:t>
      </w:r>
    </w:p>
    <w:p w14:paraId="5DDED31D" w14:textId="03ED32B9" w:rsidR="004A2A46" w:rsidRPr="00121281" w:rsidRDefault="004A2A46" w:rsidP="00121281">
      <w:pPr>
        <w:spacing w:before="60" w:line="264" w:lineRule="auto"/>
        <w:ind w:right="141" w:firstLine="720"/>
        <w:jc w:val="both"/>
        <w:rPr>
          <w:rFonts w:ascii="Times New Roman" w:hAnsi="Times New Roman"/>
          <w:color w:val="000000"/>
          <w:szCs w:val="26"/>
          <w:lang w:val="vi-VN"/>
        </w:rPr>
      </w:pPr>
      <w:r w:rsidRPr="00121281">
        <w:rPr>
          <w:rFonts w:ascii="Times New Roman" w:hAnsi="Times New Roman"/>
          <w:szCs w:val="26"/>
          <w:lang w:val="vi-VN"/>
        </w:rPr>
        <w:t xml:space="preserve">Bám sát ý kiến chỉ đạo của Bộ Chính trị, Quốc hội, Chính phủ, dự thảo Luật tập trung sửa đổi, bổ sung </w:t>
      </w:r>
      <w:r w:rsidRPr="00121281">
        <w:rPr>
          <w:rFonts w:ascii="Times New Roman" w:hAnsi="Times New Roman"/>
          <w:szCs w:val="26"/>
        </w:rPr>
        <w:t xml:space="preserve">một số quy định về </w:t>
      </w:r>
      <w:r w:rsidRPr="00121281">
        <w:rPr>
          <w:rFonts w:ascii="Times New Roman" w:hAnsi="Times New Roman"/>
          <w:spacing w:val="4"/>
          <w:szCs w:val="26"/>
        </w:rPr>
        <w:t xml:space="preserve">hệ thống giáo dục quốc dân; văn bằng, chứng chỉ; </w:t>
      </w:r>
      <w:r w:rsidR="00A73655" w:rsidRPr="00121281">
        <w:rPr>
          <w:rFonts w:ascii="Times New Roman" w:hAnsi="Times New Roman"/>
          <w:spacing w:val="4"/>
          <w:szCs w:val="26"/>
        </w:rPr>
        <w:t>p</w:t>
      </w:r>
      <w:r w:rsidRPr="00121281">
        <w:rPr>
          <w:rFonts w:ascii="Times New Roman" w:hAnsi="Times New Roman"/>
          <w:spacing w:val="4"/>
          <w:szCs w:val="26"/>
        </w:rPr>
        <w:t>hổ cập giáo dục và giáo dục bắt buộc</w:t>
      </w:r>
      <w:r w:rsidR="00A73655" w:rsidRPr="00121281">
        <w:rPr>
          <w:rFonts w:ascii="Times New Roman" w:hAnsi="Times New Roman"/>
          <w:spacing w:val="4"/>
          <w:szCs w:val="26"/>
        </w:rPr>
        <w:t>; s</w:t>
      </w:r>
      <w:r w:rsidRPr="00121281">
        <w:rPr>
          <w:rFonts w:ascii="Times New Roman" w:hAnsi="Times New Roman"/>
          <w:spacing w:val="4"/>
          <w:szCs w:val="26"/>
        </w:rPr>
        <w:t>ách giáo khoa giáo dục phổ thông và tài liệu giáo dục địa phương</w:t>
      </w:r>
      <w:r w:rsidR="00A73655" w:rsidRPr="00121281">
        <w:rPr>
          <w:rFonts w:ascii="Times New Roman" w:hAnsi="Times New Roman"/>
          <w:spacing w:val="4"/>
          <w:szCs w:val="26"/>
        </w:rPr>
        <w:t>; x</w:t>
      </w:r>
      <w:r w:rsidRPr="00121281">
        <w:rPr>
          <w:rFonts w:ascii="Times New Roman" w:hAnsi="Times New Roman"/>
          <w:spacing w:val="4"/>
          <w:szCs w:val="26"/>
        </w:rPr>
        <w:t xml:space="preserve">ác nhận hoàn thành chương trình tiểu học, trung học cơ sở, trung học phổ thông và cấp bằng tốt nghiệp trung học phổ thông; </w:t>
      </w:r>
      <w:r w:rsidR="00A73655" w:rsidRPr="00121281">
        <w:rPr>
          <w:rFonts w:ascii="Times New Roman" w:hAnsi="Times New Roman"/>
          <w:spacing w:val="4"/>
          <w:szCs w:val="26"/>
        </w:rPr>
        <w:t>H</w:t>
      </w:r>
      <w:r w:rsidRPr="00121281">
        <w:rPr>
          <w:rFonts w:ascii="Times New Roman" w:hAnsi="Times New Roman"/>
          <w:spacing w:val="4"/>
          <w:szCs w:val="26"/>
        </w:rPr>
        <w:t xml:space="preserve">ội đồng trường; Nhà giáo; </w:t>
      </w:r>
      <w:r w:rsidRPr="00121281">
        <w:rPr>
          <w:rFonts w:ascii="Times New Roman" w:hAnsi="Times New Roman"/>
          <w:color w:val="000000" w:themeColor="text1"/>
          <w:spacing w:val="4"/>
          <w:szCs w:val="26"/>
        </w:rPr>
        <w:t xml:space="preserve">Báo cáo viên; </w:t>
      </w:r>
      <w:r w:rsidR="00A73655" w:rsidRPr="00121281">
        <w:rPr>
          <w:rFonts w:ascii="Times New Roman" w:hAnsi="Times New Roman"/>
          <w:color w:val="000000" w:themeColor="text1"/>
          <w:spacing w:val="4"/>
          <w:szCs w:val="26"/>
        </w:rPr>
        <w:t>đ</w:t>
      </w:r>
      <w:r w:rsidRPr="00121281">
        <w:rPr>
          <w:rFonts w:ascii="Times New Roman" w:hAnsi="Times New Roman"/>
          <w:color w:val="000000" w:themeColor="text1"/>
          <w:spacing w:val="4"/>
          <w:szCs w:val="26"/>
        </w:rPr>
        <w:t>ào tạo nguồn nhà giáo;</w:t>
      </w:r>
      <w:r w:rsidR="00A73655" w:rsidRPr="00121281">
        <w:rPr>
          <w:rFonts w:ascii="Times New Roman" w:hAnsi="Times New Roman"/>
          <w:color w:val="000000" w:themeColor="text1"/>
          <w:spacing w:val="4"/>
          <w:szCs w:val="26"/>
        </w:rPr>
        <w:t xml:space="preserve"> c</w:t>
      </w:r>
      <w:r w:rsidRPr="00121281">
        <w:rPr>
          <w:rFonts w:ascii="Times New Roman" w:hAnsi="Times New Roman"/>
          <w:color w:val="000000" w:themeColor="text1"/>
          <w:spacing w:val="4"/>
          <w:szCs w:val="26"/>
        </w:rPr>
        <w:t xml:space="preserve">ơ sở giáo dục thực hiện nhiệm vụ đào tạo, bồi dưỡng nhà giáo, cán bộ quản lý cơ sở giáo dục; </w:t>
      </w:r>
      <w:r w:rsidR="00A73655" w:rsidRPr="00121281">
        <w:rPr>
          <w:rFonts w:ascii="Times New Roman" w:hAnsi="Times New Roman"/>
          <w:color w:val="000000" w:themeColor="text1"/>
          <w:spacing w:val="4"/>
          <w:szCs w:val="26"/>
        </w:rPr>
        <w:t>c</w:t>
      </w:r>
      <w:r w:rsidRPr="00121281">
        <w:rPr>
          <w:rFonts w:ascii="Times New Roman" w:hAnsi="Times New Roman"/>
          <w:color w:val="000000" w:themeColor="text1"/>
          <w:spacing w:val="4"/>
          <w:szCs w:val="26"/>
        </w:rPr>
        <w:t xml:space="preserve">hính sách ưu đãi đối với trường dân lập, tư thục; </w:t>
      </w:r>
      <w:r w:rsidR="00A73655" w:rsidRPr="00121281">
        <w:rPr>
          <w:rFonts w:ascii="Times New Roman" w:hAnsi="Times New Roman"/>
          <w:color w:val="000000" w:themeColor="text1"/>
          <w:spacing w:val="4"/>
          <w:szCs w:val="26"/>
        </w:rPr>
        <w:t>c</w:t>
      </w:r>
      <w:r w:rsidRPr="00121281">
        <w:rPr>
          <w:rFonts w:ascii="Times New Roman" w:hAnsi="Times New Roman"/>
          <w:spacing w:val="4"/>
          <w:szCs w:val="26"/>
        </w:rPr>
        <w:t xml:space="preserve">ông nhận văn bằng nước ngoài; </w:t>
      </w:r>
      <w:r w:rsidR="00A73655" w:rsidRPr="00121281">
        <w:rPr>
          <w:rFonts w:ascii="Times New Roman" w:hAnsi="Times New Roman"/>
          <w:spacing w:val="4"/>
          <w:szCs w:val="26"/>
        </w:rPr>
        <w:t>m</w:t>
      </w:r>
      <w:r w:rsidRPr="00121281">
        <w:rPr>
          <w:rFonts w:ascii="Times New Roman" w:hAnsi="Times New Roman"/>
          <w:color w:val="000000" w:themeColor="text1"/>
          <w:spacing w:val="4"/>
          <w:szCs w:val="26"/>
        </w:rPr>
        <w:t xml:space="preserve">ục tiêu, nguyên tắc, đối tượng đánh giá chất lượng và kiểm định chất lượng giáo dục và </w:t>
      </w:r>
      <w:r w:rsidR="00A73655" w:rsidRPr="00121281">
        <w:rPr>
          <w:rFonts w:ascii="Times New Roman" w:hAnsi="Times New Roman"/>
          <w:color w:val="000000" w:themeColor="text1"/>
          <w:spacing w:val="4"/>
          <w:szCs w:val="26"/>
        </w:rPr>
        <w:t>n</w:t>
      </w:r>
      <w:r w:rsidRPr="00121281">
        <w:rPr>
          <w:rFonts w:ascii="Times New Roman" w:hAnsi="Times New Roman"/>
          <w:color w:val="000000" w:themeColor="text1"/>
          <w:spacing w:val="4"/>
          <w:szCs w:val="26"/>
        </w:rPr>
        <w:t>ội dung quản lý nhà nước về đánh giá chất lượng và kiểm định chất lượng giáo dục</w:t>
      </w:r>
      <w:r w:rsidR="00A73655" w:rsidRPr="00121281">
        <w:rPr>
          <w:rFonts w:ascii="Times New Roman" w:hAnsi="Times New Roman"/>
          <w:color w:val="000000" w:themeColor="text1"/>
          <w:spacing w:val="4"/>
          <w:szCs w:val="26"/>
        </w:rPr>
        <w:t xml:space="preserve">. Bổ sung </w:t>
      </w:r>
      <w:r w:rsidR="00A73655" w:rsidRPr="00121281">
        <w:rPr>
          <w:rFonts w:ascii="Times New Roman" w:hAnsi="Times New Roman"/>
          <w:szCs w:val="26"/>
          <w:lang w:val="nl-NL"/>
        </w:rPr>
        <w:t>quy định về Nhà giáo, c</w:t>
      </w:r>
      <w:r w:rsidR="00A73655" w:rsidRPr="00121281">
        <w:rPr>
          <w:rFonts w:ascii="Times New Roman" w:hAnsi="Times New Roman"/>
          <w:iCs/>
          <w:szCs w:val="26"/>
          <w:lang w:val="vi-VN"/>
        </w:rPr>
        <w:t>án bộ quản lý cơ sở giáo dục</w:t>
      </w:r>
      <w:r w:rsidR="00A73655" w:rsidRPr="00121281">
        <w:rPr>
          <w:rFonts w:ascii="Times New Roman" w:hAnsi="Times New Roman"/>
          <w:iCs/>
          <w:szCs w:val="26"/>
        </w:rPr>
        <w:t>, c</w:t>
      </w:r>
      <w:r w:rsidR="00A73655" w:rsidRPr="00121281">
        <w:rPr>
          <w:rFonts w:ascii="Times New Roman" w:hAnsi="Times New Roman"/>
          <w:iCs/>
          <w:szCs w:val="26"/>
          <w:lang w:val="vi-VN"/>
        </w:rPr>
        <w:t>án bộ quản lý giáo dục</w:t>
      </w:r>
      <w:r w:rsidR="00A73655" w:rsidRPr="00121281">
        <w:rPr>
          <w:rFonts w:ascii="Times New Roman" w:hAnsi="Times New Roman"/>
          <w:iCs/>
          <w:szCs w:val="26"/>
          <w:lang w:val="nl-NL"/>
        </w:rPr>
        <w:t>.</w:t>
      </w:r>
      <w:r w:rsidR="00A73655" w:rsidRPr="00121281">
        <w:rPr>
          <w:rFonts w:ascii="Times New Roman" w:hAnsi="Times New Roman"/>
          <w:szCs w:val="26"/>
          <w:lang w:val="nl-NL"/>
        </w:rPr>
        <w:t xml:space="preserve"> Lược bỏ quy định </w:t>
      </w:r>
      <w:r w:rsidR="00A73655" w:rsidRPr="00121281">
        <w:rPr>
          <w:rFonts w:ascii="Times New Roman" w:hAnsi="Times New Roman"/>
          <w:iCs/>
          <w:spacing w:val="4"/>
          <w:szCs w:val="26"/>
        </w:rPr>
        <w:t>Chính phủ quy định chi tiết về liên thông giữa các cấp học, trình độ đào tạo trong hệ thống giáo dục quốc dân</w:t>
      </w:r>
      <w:r w:rsidR="00A73655" w:rsidRPr="00121281">
        <w:rPr>
          <w:rFonts w:ascii="Times New Roman" w:hAnsi="Times New Roman"/>
          <w:spacing w:val="4"/>
          <w:szCs w:val="26"/>
        </w:rPr>
        <w:t>; học sinh được học vượt lớp, học ở độ tuổi cao hơn tuổi quy định</w:t>
      </w:r>
      <w:r w:rsidR="00C170FA" w:rsidRPr="00121281">
        <w:rPr>
          <w:rFonts w:ascii="Times New Roman" w:hAnsi="Times New Roman"/>
          <w:spacing w:val="4"/>
          <w:szCs w:val="26"/>
        </w:rPr>
        <w:t xml:space="preserve">; </w:t>
      </w:r>
      <w:r w:rsidR="00A73655" w:rsidRPr="00121281">
        <w:rPr>
          <w:rFonts w:ascii="Times New Roman" w:hAnsi="Times New Roman"/>
          <w:spacing w:val="4"/>
          <w:szCs w:val="26"/>
        </w:rPr>
        <w:t>liên kết đào tạo trình độ đại học</w:t>
      </w:r>
      <w:r w:rsidR="00C170FA" w:rsidRPr="00121281">
        <w:rPr>
          <w:rFonts w:ascii="Times New Roman" w:hAnsi="Times New Roman"/>
          <w:spacing w:val="4"/>
          <w:szCs w:val="26"/>
        </w:rPr>
        <w:t>; đ</w:t>
      </w:r>
      <w:r w:rsidR="00A73655" w:rsidRPr="00121281">
        <w:rPr>
          <w:rFonts w:ascii="Times New Roman" w:hAnsi="Times New Roman"/>
          <w:spacing w:val="4"/>
          <w:szCs w:val="26"/>
        </w:rPr>
        <w:t>iều kiện thành lập nhà trường và điều kiện được phép hoạt động giáo dục</w:t>
      </w:r>
      <w:r w:rsidR="00C170FA" w:rsidRPr="00121281">
        <w:rPr>
          <w:rFonts w:ascii="Times New Roman" w:hAnsi="Times New Roman"/>
          <w:spacing w:val="4"/>
          <w:szCs w:val="26"/>
        </w:rPr>
        <w:t>; đ</w:t>
      </w:r>
      <w:r w:rsidR="00A73655" w:rsidRPr="00121281">
        <w:rPr>
          <w:rFonts w:ascii="Times New Roman" w:hAnsi="Times New Roman"/>
          <w:spacing w:val="4"/>
          <w:szCs w:val="26"/>
        </w:rPr>
        <w:t>ình chỉ hoạt động giáo dục</w:t>
      </w:r>
      <w:r w:rsidR="00C170FA" w:rsidRPr="00121281">
        <w:rPr>
          <w:rFonts w:ascii="Times New Roman" w:hAnsi="Times New Roman"/>
          <w:spacing w:val="4"/>
          <w:szCs w:val="26"/>
        </w:rPr>
        <w:t>; s</w:t>
      </w:r>
      <w:r w:rsidR="00A73655" w:rsidRPr="00121281">
        <w:rPr>
          <w:rFonts w:ascii="Times New Roman" w:hAnsi="Times New Roman"/>
          <w:spacing w:val="4"/>
          <w:szCs w:val="26"/>
        </w:rPr>
        <w:t>áp nhập, chia, tách, giải thể nhà trường</w:t>
      </w:r>
      <w:r w:rsidR="00C170FA" w:rsidRPr="00121281">
        <w:rPr>
          <w:rFonts w:ascii="Times New Roman" w:hAnsi="Times New Roman"/>
          <w:spacing w:val="4"/>
          <w:szCs w:val="26"/>
        </w:rPr>
        <w:t>;</w:t>
      </w:r>
      <w:r w:rsidR="00A73655" w:rsidRPr="00121281">
        <w:rPr>
          <w:rFonts w:ascii="Times New Roman" w:hAnsi="Times New Roman"/>
          <w:spacing w:val="4"/>
          <w:szCs w:val="26"/>
        </w:rPr>
        <w:t xml:space="preserve"> </w:t>
      </w:r>
      <w:bookmarkStart w:id="9" w:name="dieu_52"/>
      <w:r w:rsidR="00C170FA" w:rsidRPr="00121281">
        <w:rPr>
          <w:rFonts w:ascii="Times New Roman" w:hAnsi="Times New Roman"/>
          <w:spacing w:val="4"/>
          <w:szCs w:val="26"/>
        </w:rPr>
        <w:t xml:space="preserve">một số quy định về thẩm quyền </w:t>
      </w:r>
      <w:bookmarkEnd w:id="9"/>
      <w:r w:rsidR="00C170FA" w:rsidRPr="00121281">
        <w:rPr>
          <w:rFonts w:ascii="Times New Roman" w:hAnsi="Times New Roman"/>
          <w:spacing w:val="4"/>
          <w:szCs w:val="26"/>
        </w:rPr>
        <w:t xml:space="preserve">thành lập trường công lập và cho phép thành lập trường dân lập, trường tư thục; </w:t>
      </w:r>
      <w:r w:rsidR="00A73655" w:rsidRPr="00121281">
        <w:rPr>
          <w:rFonts w:ascii="Times New Roman" w:hAnsi="Times New Roman"/>
          <w:spacing w:val="4"/>
          <w:szCs w:val="26"/>
        </w:rPr>
        <w:t>Giáo sư, phó giáo sư</w:t>
      </w:r>
      <w:r w:rsidR="00C170FA" w:rsidRPr="00121281">
        <w:rPr>
          <w:rFonts w:ascii="Times New Roman" w:hAnsi="Times New Roman"/>
          <w:spacing w:val="4"/>
          <w:szCs w:val="26"/>
        </w:rPr>
        <w:t>; đ</w:t>
      </w:r>
      <w:r w:rsidR="00A73655" w:rsidRPr="00121281">
        <w:rPr>
          <w:rFonts w:ascii="Times New Roman" w:hAnsi="Times New Roman"/>
          <w:spacing w:val="4"/>
          <w:szCs w:val="26"/>
        </w:rPr>
        <w:t>ào tạo, bồi dưỡng nhà giáo</w:t>
      </w:r>
      <w:r w:rsidR="00C170FA" w:rsidRPr="00121281">
        <w:rPr>
          <w:rFonts w:ascii="Times New Roman" w:hAnsi="Times New Roman"/>
          <w:spacing w:val="4"/>
          <w:szCs w:val="26"/>
        </w:rPr>
        <w:t>;</w:t>
      </w:r>
      <w:r w:rsidR="00A73655" w:rsidRPr="00121281">
        <w:rPr>
          <w:rFonts w:ascii="Times New Roman" w:hAnsi="Times New Roman"/>
          <w:spacing w:val="4"/>
          <w:szCs w:val="26"/>
        </w:rPr>
        <w:t xml:space="preserve"> thẩm quyền quản lý nhà nước của Bộ Lao động - Thương binh và Xã hội về giáo dục nghề nghiệp, trừ trung cấp sư phạm, cao đẳng sư phạm</w:t>
      </w:r>
      <w:r w:rsidR="00C170FA" w:rsidRPr="00121281">
        <w:rPr>
          <w:rFonts w:ascii="Times New Roman" w:hAnsi="Times New Roman"/>
          <w:spacing w:val="4"/>
          <w:szCs w:val="26"/>
        </w:rPr>
        <w:t>; tổ chức kiểm định chất lượng giáo dục; quy định chuyển tiếp của Luật hiện hành. B</w:t>
      </w:r>
      <w:r w:rsidRPr="00121281">
        <w:rPr>
          <w:rFonts w:ascii="Times New Roman" w:hAnsi="Times New Roman"/>
          <w:color w:val="000000"/>
          <w:spacing w:val="-2"/>
          <w:szCs w:val="26"/>
          <w:lang w:val="vi-VN"/>
        </w:rPr>
        <w:t>ỏ một số cụm từ để phù hợp với định hướng sửa đổi Hiến pháp và các luật về tổ chức bộ máy; xác định n</w:t>
      </w:r>
      <w:r w:rsidRPr="00121281">
        <w:rPr>
          <w:rFonts w:ascii="Times New Roman" w:hAnsi="Times New Roman"/>
          <w:color w:val="000000"/>
          <w:szCs w:val="26"/>
          <w:lang w:val="vi-VN"/>
        </w:rPr>
        <w:t>ội dung cắt giảm, đơn giản hóa thủ tục hành chính; nội dung phân quyền, phân cấp; những vấn đề có ý kiến khác nhau và hướng xử lý.</w:t>
      </w:r>
    </w:p>
    <w:p w14:paraId="2D0F929B" w14:textId="5B6F1965" w:rsidR="006E04D6" w:rsidRPr="00121281" w:rsidRDefault="006E04D6" w:rsidP="00121281">
      <w:pPr>
        <w:tabs>
          <w:tab w:val="right" w:leader="dot" w:pos="7920"/>
        </w:tabs>
        <w:spacing w:before="60" w:line="264" w:lineRule="auto"/>
        <w:ind w:firstLine="709"/>
        <w:jc w:val="both"/>
        <w:rPr>
          <w:rFonts w:ascii="Times New Roman" w:hAnsi="Times New Roman"/>
          <w:b/>
          <w:szCs w:val="26"/>
          <w:lang w:val="en-GB"/>
        </w:rPr>
      </w:pPr>
      <w:r w:rsidRPr="00121281">
        <w:rPr>
          <w:rFonts w:ascii="Times New Roman" w:hAnsi="Times New Roman"/>
          <w:b/>
          <w:szCs w:val="26"/>
          <w:lang w:val="en-GB"/>
        </w:rPr>
        <w:t>3.1. Những nội dung sửa đổi, bổ sung</w:t>
      </w:r>
    </w:p>
    <w:p w14:paraId="7674F37D" w14:textId="221EC318" w:rsidR="009D2AB9" w:rsidRPr="00121281" w:rsidRDefault="00A907B4" w:rsidP="00121281">
      <w:pPr>
        <w:spacing w:before="60" w:line="264" w:lineRule="auto"/>
        <w:ind w:firstLine="709"/>
        <w:jc w:val="both"/>
        <w:rPr>
          <w:rFonts w:ascii="Times New Roman" w:hAnsi="Times New Roman"/>
          <w:i/>
          <w:spacing w:val="-4"/>
          <w:szCs w:val="26"/>
        </w:rPr>
      </w:pPr>
      <w:r w:rsidRPr="00121281">
        <w:rPr>
          <w:rFonts w:ascii="Times New Roman" w:hAnsi="Times New Roman"/>
          <w:i/>
          <w:spacing w:val="-4"/>
          <w:szCs w:val="26"/>
        </w:rPr>
        <w:t>3.1.</w:t>
      </w:r>
      <w:r w:rsidR="00A84354" w:rsidRPr="00121281">
        <w:rPr>
          <w:rFonts w:ascii="Times New Roman" w:hAnsi="Times New Roman"/>
          <w:i/>
          <w:spacing w:val="-4"/>
          <w:szCs w:val="26"/>
        </w:rPr>
        <w:t>1.</w:t>
      </w:r>
      <w:r w:rsidRPr="00121281">
        <w:rPr>
          <w:rFonts w:ascii="Times New Roman" w:hAnsi="Times New Roman"/>
          <w:i/>
          <w:spacing w:val="-4"/>
          <w:szCs w:val="26"/>
        </w:rPr>
        <w:t xml:space="preserve"> Sửa đổi, bổ sung Điều 6 </w:t>
      </w:r>
      <w:bookmarkStart w:id="10" w:name="dieu_6"/>
      <w:r w:rsidRPr="00121281">
        <w:rPr>
          <w:rFonts w:ascii="Times New Roman" w:hAnsi="Times New Roman"/>
          <w:i/>
          <w:spacing w:val="-4"/>
          <w:szCs w:val="26"/>
        </w:rPr>
        <w:t>(</w:t>
      </w:r>
      <w:r w:rsidRPr="00121281">
        <w:rPr>
          <w:rFonts w:ascii="Times New Roman" w:hAnsi="Times New Roman"/>
          <w:bCs/>
          <w:i/>
          <w:szCs w:val="26"/>
        </w:rPr>
        <w:t>Hệ thống giáo dục quốc dân</w:t>
      </w:r>
      <w:bookmarkEnd w:id="10"/>
      <w:r w:rsidRPr="00121281">
        <w:rPr>
          <w:rFonts w:ascii="Times New Roman" w:hAnsi="Times New Roman"/>
          <w:bCs/>
          <w:i/>
          <w:szCs w:val="26"/>
        </w:rPr>
        <w:t xml:space="preserve">) </w:t>
      </w:r>
      <w:r w:rsidR="009D2AB9" w:rsidRPr="00121281">
        <w:rPr>
          <w:rFonts w:ascii="Times New Roman" w:hAnsi="Times New Roman"/>
          <w:i/>
          <w:spacing w:val="-4"/>
          <w:szCs w:val="26"/>
        </w:rPr>
        <w:t xml:space="preserve">theo hướng xác định rõ các cấp học của hệ thống giáo dục quốc dân gồm: Giáo dục mầm non; Giáo dục phổ thông; </w:t>
      </w:r>
      <w:r w:rsidR="009D2AB9" w:rsidRPr="00121281">
        <w:rPr>
          <w:rFonts w:ascii="Times New Roman" w:hAnsi="Times New Roman"/>
          <w:i/>
          <w:spacing w:val="-4"/>
          <w:szCs w:val="26"/>
        </w:rPr>
        <w:lastRenderedPageBreak/>
        <w:t xml:space="preserve">Giáo dục nghề nghiệp và Giáo dục đại học. </w:t>
      </w:r>
      <w:r w:rsidR="00996982" w:rsidRPr="00121281">
        <w:rPr>
          <w:rFonts w:ascii="Times New Roman" w:hAnsi="Times New Roman"/>
          <w:i/>
          <w:spacing w:val="-4"/>
          <w:szCs w:val="26"/>
        </w:rPr>
        <w:t>Nội dung sửa không làm ảnh hưởng đến các quy định về cấp học và trình độ đào tạo đối với các điều liên quan trong toàn bộ Luật hiện hành.</w:t>
      </w:r>
    </w:p>
    <w:p w14:paraId="22071786" w14:textId="1EB62E4B" w:rsidR="00C94BFD" w:rsidRPr="00121281" w:rsidRDefault="007F74B4" w:rsidP="00121281">
      <w:pPr>
        <w:spacing w:before="60" w:line="264" w:lineRule="auto"/>
        <w:ind w:firstLine="709"/>
        <w:jc w:val="both"/>
        <w:rPr>
          <w:rFonts w:ascii="Times New Roman" w:hAnsi="Times New Roman"/>
          <w:iCs/>
          <w:szCs w:val="26"/>
          <w:lang w:val="nl-NL"/>
        </w:rPr>
      </w:pPr>
      <w:r w:rsidRPr="00121281">
        <w:rPr>
          <w:rFonts w:ascii="Times New Roman" w:hAnsi="Times New Roman"/>
          <w:iCs/>
          <w:szCs w:val="26"/>
          <w:lang w:val="nl-NL"/>
        </w:rPr>
        <w:t xml:space="preserve">Hướng sửa đổi này </w:t>
      </w:r>
      <w:r w:rsidR="00110139" w:rsidRPr="00121281">
        <w:rPr>
          <w:rFonts w:ascii="Times New Roman" w:hAnsi="Times New Roman"/>
          <w:iCs/>
          <w:szCs w:val="26"/>
          <w:lang w:val="nl-NL"/>
        </w:rPr>
        <w:t>t</w:t>
      </w:r>
      <w:r w:rsidR="00C94BFD" w:rsidRPr="00121281">
        <w:rPr>
          <w:rFonts w:ascii="Times New Roman" w:hAnsi="Times New Roman"/>
          <w:iCs/>
          <w:szCs w:val="26"/>
          <w:lang w:val="nl-NL"/>
        </w:rPr>
        <w:t xml:space="preserve">iếp cận theo Phân loại chuẩn quốc tế về giáo dục (ISCED 2011) của Unessco, phù hợp với thông lệ quốc tế. </w:t>
      </w:r>
    </w:p>
    <w:p w14:paraId="3BD83744" w14:textId="6B56264D" w:rsidR="00C94BFD" w:rsidRPr="00121281" w:rsidRDefault="00C94BFD" w:rsidP="00121281">
      <w:pPr>
        <w:spacing w:before="60" w:line="264" w:lineRule="auto"/>
        <w:ind w:firstLine="709"/>
        <w:jc w:val="both"/>
        <w:rPr>
          <w:rFonts w:ascii="Times New Roman" w:hAnsi="Times New Roman"/>
          <w:iCs/>
          <w:szCs w:val="26"/>
          <w:lang w:val="nl-NL"/>
        </w:rPr>
      </w:pPr>
      <w:r w:rsidRPr="00121281">
        <w:rPr>
          <w:rFonts w:ascii="Times New Roman" w:hAnsi="Times New Roman"/>
          <w:iCs/>
          <w:szCs w:val="26"/>
          <w:lang w:val="nl-NL"/>
        </w:rPr>
        <w:t xml:space="preserve">Điểm mới trong quy định này là: Bổ sung trung học nghề là cấp học. Không có trường trung cấp (chuyển sang trung học nghề: chương trình tích hợp kiến thức </w:t>
      </w:r>
      <w:r w:rsidR="00D47EB6" w:rsidRPr="00121281">
        <w:rPr>
          <w:rFonts w:ascii="Times New Roman" w:hAnsi="Times New Roman"/>
          <w:iCs/>
          <w:szCs w:val="26"/>
          <w:lang w:val="nl-NL"/>
        </w:rPr>
        <w:t>trung học phổ thông</w:t>
      </w:r>
      <w:r w:rsidRPr="00121281">
        <w:rPr>
          <w:rFonts w:ascii="Times New Roman" w:hAnsi="Times New Roman"/>
          <w:iCs/>
          <w:szCs w:val="26"/>
          <w:lang w:val="nl-NL"/>
        </w:rPr>
        <w:t xml:space="preserve">). Không cấp bằng trung cấp (thay bằng bằng trung học nghề); Định nghĩa </w:t>
      </w:r>
      <w:r w:rsidR="00D47EB6" w:rsidRPr="00121281">
        <w:rPr>
          <w:rFonts w:ascii="Times New Roman" w:hAnsi="Times New Roman"/>
          <w:iCs/>
          <w:szCs w:val="26"/>
          <w:lang w:val="nl-NL"/>
        </w:rPr>
        <w:t>giáo dục đại học</w:t>
      </w:r>
      <w:r w:rsidRPr="00121281">
        <w:rPr>
          <w:rFonts w:ascii="Times New Roman" w:hAnsi="Times New Roman"/>
          <w:iCs/>
          <w:szCs w:val="26"/>
          <w:lang w:val="nl-NL"/>
        </w:rPr>
        <w:t xml:space="preserve"> để đảm bảo tính nhất quán trong hệ thống.  Như vậy, trong chương trình trung học nghề học sinh có 2 lựa chọn: được cấp chứng chỉ sơ cấp nghề hoặc trung cấp nghề. Hết lớp 9 có 3 lựa chọn: (i) vào </w:t>
      </w:r>
      <w:r w:rsidR="00D47EB6" w:rsidRPr="00121281">
        <w:rPr>
          <w:rFonts w:ascii="Times New Roman" w:hAnsi="Times New Roman"/>
          <w:iCs/>
          <w:szCs w:val="26"/>
          <w:lang w:val="nl-NL"/>
        </w:rPr>
        <w:t>trung học phổ thông</w:t>
      </w:r>
      <w:r w:rsidRPr="00121281">
        <w:rPr>
          <w:rFonts w:ascii="Times New Roman" w:hAnsi="Times New Roman"/>
          <w:iCs/>
          <w:szCs w:val="26"/>
          <w:lang w:val="nl-NL"/>
        </w:rPr>
        <w:t>, (ii) học trung học nghề với chứng chỉ sơ cấp, (iii) học trung học nghề với chứng chỉ trung cấp nghề.</w:t>
      </w:r>
    </w:p>
    <w:p w14:paraId="6F0DEF6C" w14:textId="32184EC3" w:rsidR="007F74B4" w:rsidRPr="00121281" w:rsidRDefault="00C94BFD" w:rsidP="00121281">
      <w:pPr>
        <w:spacing w:before="60" w:line="264" w:lineRule="auto"/>
        <w:ind w:firstLine="709"/>
        <w:jc w:val="both"/>
        <w:rPr>
          <w:rFonts w:ascii="Times New Roman" w:hAnsi="Times New Roman"/>
          <w:iCs/>
          <w:szCs w:val="26"/>
          <w:lang w:val="nl-NL"/>
        </w:rPr>
      </w:pPr>
      <w:r w:rsidRPr="00121281">
        <w:rPr>
          <w:rFonts w:ascii="Times New Roman" w:hAnsi="Times New Roman"/>
          <w:iCs/>
          <w:szCs w:val="26"/>
          <w:lang w:val="nl-NL"/>
        </w:rPr>
        <w:t xml:space="preserve">Việc sửa đổi, bổ sung theo hướng như trên tạo cơ hội cho người học có nhiều lựa chọn sau </w:t>
      </w:r>
      <w:r w:rsidR="00D47EB6" w:rsidRPr="00121281">
        <w:rPr>
          <w:rFonts w:ascii="Times New Roman" w:hAnsi="Times New Roman"/>
          <w:iCs/>
          <w:szCs w:val="26"/>
          <w:lang w:val="nl-NL"/>
        </w:rPr>
        <w:t>trung học cơ sở</w:t>
      </w:r>
      <w:r w:rsidRPr="00121281">
        <w:rPr>
          <w:rFonts w:ascii="Times New Roman" w:hAnsi="Times New Roman"/>
          <w:iCs/>
          <w:szCs w:val="26"/>
          <w:lang w:val="nl-NL"/>
        </w:rPr>
        <w:t>; tạo cơ hội học liên thông</w:t>
      </w:r>
      <w:r w:rsidR="00D47EB6" w:rsidRPr="00121281">
        <w:rPr>
          <w:rFonts w:ascii="Times New Roman" w:hAnsi="Times New Roman"/>
          <w:iCs/>
          <w:szCs w:val="26"/>
          <w:lang w:val="nl-NL"/>
        </w:rPr>
        <w:t>, học suốt đời</w:t>
      </w:r>
      <w:r w:rsidRPr="00121281">
        <w:rPr>
          <w:rFonts w:ascii="Times New Roman" w:hAnsi="Times New Roman"/>
          <w:iCs/>
          <w:szCs w:val="26"/>
          <w:lang w:val="nl-NL"/>
        </w:rPr>
        <w:t>…Hệ thống này sẽ phù hợp với cách tiếp cận hệ thống của Unessco</w:t>
      </w:r>
      <w:r w:rsidR="007F74B4" w:rsidRPr="00121281">
        <w:rPr>
          <w:rFonts w:ascii="Times New Roman" w:hAnsi="Times New Roman"/>
          <w:iCs/>
          <w:szCs w:val="26"/>
          <w:lang w:val="nl-NL"/>
        </w:rPr>
        <w:t>.</w:t>
      </w:r>
    </w:p>
    <w:p w14:paraId="3EE46360" w14:textId="74FC0D71" w:rsidR="00C64BC9" w:rsidRPr="00121281" w:rsidRDefault="003477AF" w:rsidP="00121281">
      <w:pPr>
        <w:spacing w:before="60" w:line="264" w:lineRule="auto"/>
        <w:ind w:firstLine="567"/>
        <w:jc w:val="both"/>
        <w:rPr>
          <w:rFonts w:ascii="Times New Roman" w:hAnsi="Times New Roman"/>
          <w:i/>
          <w:szCs w:val="26"/>
          <w:lang w:val="nl-NL"/>
        </w:rPr>
      </w:pPr>
      <w:bookmarkStart w:id="11" w:name="_Hlk193210452"/>
      <w:bookmarkStart w:id="12" w:name="_Hlk193210336"/>
      <w:r w:rsidRPr="00121281">
        <w:rPr>
          <w:rFonts w:ascii="Times New Roman" w:hAnsi="Times New Roman"/>
          <w:i/>
          <w:szCs w:val="26"/>
          <w:lang w:val="nl-NL"/>
        </w:rPr>
        <w:t>3.</w:t>
      </w:r>
      <w:r w:rsidR="00A84354" w:rsidRPr="00121281">
        <w:rPr>
          <w:rFonts w:ascii="Times New Roman" w:hAnsi="Times New Roman"/>
          <w:i/>
          <w:szCs w:val="26"/>
          <w:lang w:val="nl-NL"/>
        </w:rPr>
        <w:t>1.</w:t>
      </w:r>
      <w:r w:rsidR="005445E2">
        <w:rPr>
          <w:rFonts w:ascii="Times New Roman" w:hAnsi="Times New Roman"/>
          <w:i/>
          <w:szCs w:val="26"/>
          <w:lang w:val="nl-NL"/>
        </w:rPr>
        <w:t>2</w:t>
      </w:r>
      <w:r w:rsidRPr="00121281">
        <w:rPr>
          <w:rFonts w:ascii="Times New Roman" w:hAnsi="Times New Roman"/>
          <w:i/>
          <w:szCs w:val="26"/>
          <w:lang w:val="nl-NL"/>
        </w:rPr>
        <w:t>.</w:t>
      </w:r>
      <w:r w:rsidR="00C64BC9" w:rsidRPr="00121281">
        <w:rPr>
          <w:rFonts w:ascii="Times New Roman" w:hAnsi="Times New Roman"/>
          <w:i/>
          <w:szCs w:val="26"/>
          <w:lang w:val="nl-NL"/>
        </w:rPr>
        <w:t xml:space="preserve"> Sửa đổi điều quy định về phổ cập giáo dục và giáo dục bắt buộc</w:t>
      </w:r>
      <w:r w:rsidR="00F034B1">
        <w:rPr>
          <w:rFonts w:ascii="Times New Roman" w:hAnsi="Times New Roman"/>
          <w:i/>
          <w:szCs w:val="26"/>
          <w:lang w:val="nl-NL"/>
        </w:rPr>
        <w:t xml:space="preserve"> (Điều 14)</w:t>
      </w:r>
    </w:p>
    <w:p w14:paraId="18C5E9BF" w14:textId="3BDB4569" w:rsidR="003477AF" w:rsidRPr="00121281" w:rsidRDefault="00C64BC9" w:rsidP="00121281">
      <w:pPr>
        <w:spacing w:before="60" w:line="264" w:lineRule="auto"/>
        <w:ind w:firstLine="567"/>
        <w:jc w:val="both"/>
        <w:rPr>
          <w:rFonts w:ascii="Times New Roman" w:hAnsi="Times New Roman"/>
          <w:szCs w:val="26"/>
          <w:lang w:val="nl-NL"/>
        </w:rPr>
      </w:pPr>
      <w:r w:rsidRPr="00121281">
        <w:rPr>
          <w:rFonts w:ascii="Times New Roman" w:hAnsi="Times New Roman"/>
          <w:szCs w:val="26"/>
          <w:lang w:val="nl-NL"/>
        </w:rPr>
        <w:t>Mục đích nhằm</w:t>
      </w:r>
      <w:r w:rsidR="003477AF" w:rsidRPr="00121281">
        <w:rPr>
          <w:rFonts w:ascii="Times New Roman" w:hAnsi="Times New Roman"/>
          <w:szCs w:val="26"/>
          <w:lang w:val="nl-NL"/>
        </w:rPr>
        <w:t xml:space="preserve"> </w:t>
      </w:r>
      <w:r w:rsidRPr="00121281">
        <w:rPr>
          <w:rFonts w:ascii="Times New Roman" w:hAnsi="Times New Roman"/>
          <w:szCs w:val="26"/>
          <w:lang w:val="nl-NL"/>
        </w:rPr>
        <w:t>l</w:t>
      </w:r>
      <w:r w:rsidR="003477AF" w:rsidRPr="00121281">
        <w:rPr>
          <w:rFonts w:ascii="Times New Roman" w:hAnsi="Times New Roman"/>
          <w:szCs w:val="26"/>
          <w:lang w:val="nl-NL"/>
        </w:rPr>
        <w:t>uật hóa quy định phổ cập giáo dục mầm non cho trẻ em từ 03 đến 05 tuổi</w:t>
      </w:r>
      <w:r w:rsidRPr="00121281">
        <w:rPr>
          <w:rFonts w:ascii="Times New Roman" w:hAnsi="Times New Roman"/>
          <w:szCs w:val="26"/>
          <w:lang w:val="nl-NL"/>
        </w:rPr>
        <w:t>, đồng thời,</w:t>
      </w:r>
      <w:r w:rsidR="003477AF" w:rsidRPr="00121281">
        <w:rPr>
          <w:rFonts w:ascii="Times New Roman" w:hAnsi="Times New Roman"/>
          <w:szCs w:val="26"/>
          <w:lang w:val="nl-NL"/>
        </w:rPr>
        <w:t xml:space="preserve"> thể chế hóa Nghị quyết 42-NQ/TW ngày 24/11/2023 của BCHTW khóa VIII về tiếp tục đổi mới, nâng cao chất lượng chính sách xã hội, đáp ứng yêu cầu sự nghiệp xây dựng và bảo vệ tổ quốc trong giai đoạn mới, trong đó giao“</w:t>
      </w:r>
      <w:r w:rsidR="003477AF" w:rsidRPr="00121281">
        <w:rPr>
          <w:rFonts w:ascii="Times New Roman" w:hAnsi="Times New Roman"/>
          <w:i/>
          <w:szCs w:val="26"/>
          <w:lang w:val="nl-NL"/>
        </w:rPr>
        <w:t>Hoàn thành phổ cập giáo dục mầm non cho trẻ mẫu giáo từ 3 đến 5 tuổi</w:t>
      </w:r>
      <w:r w:rsidR="003477AF" w:rsidRPr="00121281">
        <w:rPr>
          <w:rFonts w:ascii="Times New Roman" w:hAnsi="Times New Roman"/>
          <w:szCs w:val="26"/>
          <w:lang w:val="nl-NL"/>
        </w:rPr>
        <w:t>”</w:t>
      </w:r>
    </w:p>
    <w:bookmarkEnd w:id="11"/>
    <w:bookmarkEnd w:id="12"/>
    <w:p w14:paraId="2A9FC871" w14:textId="1F0FB1E4" w:rsidR="0025598D" w:rsidRPr="00121281" w:rsidRDefault="003477AF" w:rsidP="005445E2">
      <w:pPr>
        <w:spacing w:before="240" w:line="264" w:lineRule="auto"/>
        <w:ind w:firstLine="709"/>
        <w:jc w:val="both"/>
        <w:rPr>
          <w:rFonts w:ascii="Times New Roman" w:hAnsi="Times New Roman"/>
          <w:i/>
          <w:iCs/>
          <w:szCs w:val="26"/>
          <w:lang w:val="nl-NL"/>
        </w:rPr>
      </w:pPr>
      <w:r w:rsidRPr="00121281">
        <w:rPr>
          <w:rFonts w:ascii="Times New Roman" w:hAnsi="Times New Roman"/>
          <w:i/>
          <w:iCs/>
          <w:szCs w:val="26"/>
          <w:lang w:val="nl-NL"/>
        </w:rPr>
        <w:t>3.</w:t>
      </w:r>
      <w:r w:rsidR="00A84354" w:rsidRPr="00121281">
        <w:rPr>
          <w:rFonts w:ascii="Times New Roman" w:hAnsi="Times New Roman"/>
          <w:i/>
          <w:iCs/>
          <w:szCs w:val="26"/>
          <w:lang w:val="nl-NL"/>
        </w:rPr>
        <w:t>1.</w:t>
      </w:r>
      <w:r w:rsidR="009462DF">
        <w:rPr>
          <w:rFonts w:ascii="Times New Roman" w:hAnsi="Times New Roman"/>
          <w:i/>
          <w:iCs/>
          <w:szCs w:val="26"/>
          <w:lang w:val="nl-NL"/>
        </w:rPr>
        <w:t>3</w:t>
      </w:r>
      <w:r w:rsidRPr="00121281">
        <w:rPr>
          <w:rFonts w:ascii="Times New Roman" w:hAnsi="Times New Roman"/>
          <w:i/>
          <w:iCs/>
          <w:szCs w:val="26"/>
          <w:lang w:val="nl-NL"/>
        </w:rPr>
        <w:t xml:space="preserve">. </w:t>
      </w:r>
      <w:r w:rsidR="0025598D" w:rsidRPr="00121281">
        <w:rPr>
          <w:rFonts w:ascii="Times New Roman" w:hAnsi="Times New Roman"/>
          <w:i/>
          <w:iCs/>
          <w:szCs w:val="26"/>
          <w:lang w:val="nl-NL"/>
        </w:rPr>
        <w:t xml:space="preserve">Sửa đổi, bổ sung Điều 19 về hoạt động khoa học, công nghệ nhằm thể chế hóa nội dung </w:t>
      </w:r>
      <w:r w:rsidR="009A4F31" w:rsidRPr="00121281">
        <w:rPr>
          <w:rFonts w:ascii="Times New Roman" w:hAnsi="Times New Roman"/>
          <w:i/>
          <w:iCs/>
          <w:szCs w:val="26"/>
          <w:lang w:val="nl-NL"/>
        </w:rPr>
        <w:t>Nghị quyết số 57-NQ/TW ngày 22/12/2024 của Bộ Chính trị về đột phá phát triển khoa học công nghệ, đổi mới sáng tạo và chuyển đổi số quốc gia</w:t>
      </w:r>
      <w:r w:rsidR="009A4F31" w:rsidRPr="00121281">
        <w:rPr>
          <w:rFonts w:ascii="Times New Roman" w:hAnsi="Times New Roman"/>
          <w:bCs/>
          <w:i/>
          <w:iCs/>
          <w:szCs w:val="26"/>
        </w:rPr>
        <w:t xml:space="preserve"> </w:t>
      </w:r>
      <w:r w:rsidR="0025598D" w:rsidRPr="00121281">
        <w:rPr>
          <w:rFonts w:ascii="Times New Roman" w:hAnsi="Times New Roman"/>
          <w:i/>
          <w:iCs/>
          <w:szCs w:val="26"/>
          <w:lang w:val="nl-NL"/>
        </w:rPr>
        <w:t xml:space="preserve"> và quy định về cơ sở dữ liệu quốc gia về GDĐT</w:t>
      </w:r>
    </w:p>
    <w:p w14:paraId="3CEAEF6A" w14:textId="5CB6BEE0" w:rsidR="001E63A7" w:rsidRPr="00121281" w:rsidRDefault="001E63A7" w:rsidP="00121281">
      <w:pPr>
        <w:spacing w:before="60" w:line="264" w:lineRule="auto"/>
        <w:ind w:firstLine="567"/>
        <w:jc w:val="both"/>
        <w:rPr>
          <w:rFonts w:ascii="Times New Roman" w:hAnsi="Times New Roman"/>
          <w:i/>
          <w:iCs/>
          <w:szCs w:val="26"/>
          <w:lang w:val="nl-NL"/>
        </w:rPr>
      </w:pPr>
      <w:r w:rsidRPr="009D5D62">
        <w:rPr>
          <w:rFonts w:ascii="Times New Roman Italic" w:hAnsi="Times New Roman Italic"/>
          <w:i/>
          <w:iCs/>
          <w:spacing w:val="-4"/>
          <w:szCs w:val="26"/>
          <w:lang w:val="nl-NL"/>
        </w:rPr>
        <w:t>3.</w:t>
      </w:r>
      <w:r w:rsidR="008A7908" w:rsidRPr="009D5D62">
        <w:rPr>
          <w:rFonts w:ascii="Times New Roman Italic" w:hAnsi="Times New Roman Italic"/>
          <w:i/>
          <w:iCs/>
          <w:spacing w:val="-4"/>
          <w:szCs w:val="26"/>
          <w:lang w:val="nl-NL"/>
        </w:rPr>
        <w:t>1.</w:t>
      </w:r>
      <w:r w:rsidR="005A1B74">
        <w:rPr>
          <w:rFonts w:ascii="Times New Roman Italic" w:hAnsi="Times New Roman Italic"/>
          <w:i/>
          <w:iCs/>
          <w:spacing w:val="-4"/>
          <w:szCs w:val="26"/>
          <w:lang w:val="nl-NL"/>
        </w:rPr>
        <w:t>4</w:t>
      </w:r>
      <w:r w:rsidRPr="009D5D62">
        <w:rPr>
          <w:rFonts w:ascii="Times New Roman Italic" w:hAnsi="Times New Roman Italic"/>
          <w:i/>
          <w:iCs/>
          <w:spacing w:val="-4"/>
          <w:szCs w:val="26"/>
          <w:lang w:val="nl-NL"/>
        </w:rPr>
        <w:t>.</w:t>
      </w:r>
      <w:r w:rsidR="00F9723E" w:rsidRPr="009D5D62">
        <w:rPr>
          <w:rFonts w:ascii="Times New Roman Italic" w:hAnsi="Times New Roman Italic"/>
          <w:i/>
          <w:iCs/>
          <w:spacing w:val="-4"/>
          <w:szCs w:val="26"/>
          <w:lang w:val="nl-NL"/>
        </w:rPr>
        <w:t xml:space="preserve"> Sửa </w:t>
      </w:r>
      <w:r w:rsidR="00F034B1">
        <w:rPr>
          <w:rFonts w:ascii="Times New Roman Italic" w:hAnsi="Times New Roman Italic"/>
          <w:i/>
          <w:iCs/>
          <w:spacing w:val="-4"/>
          <w:szCs w:val="26"/>
          <w:lang w:val="nl-NL"/>
        </w:rPr>
        <w:t>Đ</w:t>
      </w:r>
      <w:r w:rsidR="00F9723E" w:rsidRPr="009D5D62">
        <w:rPr>
          <w:rFonts w:ascii="Times New Roman Italic" w:hAnsi="Times New Roman Italic"/>
          <w:i/>
          <w:iCs/>
          <w:spacing w:val="-4"/>
          <w:szCs w:val="26"/>
          <w:lang w:val="nl-NL"/>
        </w:rPr>
        <w:t xml:space="preserve">iều </w:t>
      </w:r>
      <w:r w:rsidR="00F034B1">
        <w:rPr>
          <w:rFonts w:ascii="Times New Roman Italic" w:hAnsi="Times New Roman Italic"/>
          <w:i/>
          <w:iCs/>
          <w:spacing w:val="-4"/>
          <w:szCs w:val="26"/>
          <w:lang w:val="nl-NL"/>
        </w:rPr>
        <w:t xml:space="preserve">36 </w:t>
      </w:r>
      <w:r w:rsidR="00F9723E" w:rsidRPr="009D5D62">
        <w:rPr>
          <w:rFonts w:ascii="Times New Roman Italic" w:hAnsi="Times New Roman Italic"/>
          <w:i/>
          <w:iCs/>
          <w:spacing w:val="-4"/>
          <w:szCs w:val="26"/>
          <w:lang w:val="nl-NL"/>
        </w:rPr>
        <w:t>quy định về mục tiêu của giáo dục nghề nghiệp nhằm đảm bảo phù hợp</w:t>
      </w:r>
      <w:r w:rsidR="00F9723E" w:rsidRPr="00121281">
        <w:rPr>
          <w:rFonts w:ascii="Times New Roman" w:hAnsi="Times New Roman"/>
          <w:i/>
          <w:iCs/>
          <w:szCs w:val="26"/>
          <w:lang w:val="nl-NL"/>
        </w:rPr>
        <w:t xml:space="preserve"> với phát triển kinh tế- xã hội, đồng thời đảm bảo thống nhất với Luật Giáo dục nghề nghiệp</w:t>
      </w:r>
    </w:p>
    <w:p w14:paraId="7BAF305A" w14:textId="1C201565" w:rsidR="0064066B" w:rsidRPr="00121281" w:rsidRDefault="0064066B" w:rsidP="00121281">
      <w:pPr>
        <w:spacing w:before="60" w:line="264" w:lineRule="auto"/>
        <w:ind w:firstLine="567"/>
        <w:jc w:val="both"/>
        <w:rPr>
          <w:rFonts w:ascii="Times New Roman" w:hAnsi="Times New Roman"/>
          <w:i/>
          <w:iCs/>
          <w:szCs w:val="26"/>
          <w:lang w:val="nl-NL"/>
        </w:rPr>
      </w:pPr>
      <w:r w:rsidRPr="00121281">
        <w:rPr>
          <w:rFonts w:ascii="Times New Roman" w:hAnsi="Times New Roman"/>
          <w:i/>
          <w:iCs/>
          <w:szCs w:val="26"/>
          <w:lang w:val="nl-NL"/>
        </w:rPr>
        <w:t>3.</w:t>
      </w:r>
      <w:r w:rsidR="008A7908" w:rsidRPr="00121281">
        <w:rPr>
          <w:rFonts w:ascii="Times New Roman" w:hAnsi="Times New Roman"/>
          <w:i/>
          <w:iCs/>
          <w:szCs w:val="26"/>
          <w:lang w:val="nl-NL"/>
        </w:rPr>
        <w:t>1.</w:t>
      </w:r>
      <w:r w:rsidR="00F956D4">
        <w:rPr>
          <w:rFonts w:ascii="Times New Roman" w:hAnsi="Times New Roman"/>
          <w:i/>
          <w:iCs/>
          <w:szCs w:val="26"/>
          <w:lang w:val="nl-NL"/>
        </w:rPr>
        <w:t>5</w:t>
      </w:r>
      <w:r w:rsidRPr="00121281">
        <w:rPr>
          <w:rFonts w:ascii="Times New Roman" w:hAnsi="Times New Roman"/>
          <w:i/>
          <w:iCs/>
          <w:szCs w:val="26"/>
          <w:lang w:val="nl-NL"/>
        </w:rPr>
        <w:t>. Sửa đổi khoản 4 Điều 44 để xác định rõ cơ quan nhà nước có thẩm quyền cho phép thực hiện chương trình giáo dục thường xuyên tại điểm d khoản 1 Điều 43 Luật, phù hợp với chức năng, nhiệm vụ quản lý nhà nước về giáo dục</w:t>
      </w:r>
    </w:p>
    <w:p w14:paraId="1853D514" w14:textId="05C23D01" w:rsidR="00554047" w:rsidRPr="00121281" w:rsidRDefault="00A76663" w:rsidP="00121281">
      <w:pPr>
        <w:spacing w:before="60" w:line="264" w:lineRule="auto"/>
        <w:ind w:firstLine="567"/>
        <w:jc w:val="both"/>
        <w:rPr>
          <w:rFonts w:ascii="Times New Roman" w:hAnsi="Times New Roman"/>
          <w:i/>
          <w:iCs/>
          <w:szCs w:val="26"/>
          <w:lang w:val="nl-NL"/>
        </w:rPr>
      </w:pPr>
      <w:r w:rsidRPr="00121281">
        <w:rPr>
          <w:rFonts w:ascii="Times New Roman" w:hAnsi="Times New Roman"/>
          <w:i/>
          <w:iCs/>
          <w:szCs w:val="26"/>
          <w:lang w:val="nl-NL"/>
        </w:rPr>
        <w:t>3.</w:t>
      </w:r>
      <w:r w:rsidR="008A7908" w:rsidRPr="00121281">
        <w:rPr>
          <w:rFonts w:ascii="Times New Roman" w:hAnsi="Times New Roman"/>
          <w:i/>
          <w:iCs/>
          <w:szCs w:val="26"/>
          <w:lang w:val="nl-NL"/>
        </w:rPr>
        <w:t>1.</w:t>
      </w:r>
      <w:r w:rsidR="00F956D4">
        <w:rPr>
          <w:rFonts w:ascii="Times New Roman" w:hAnsi="Times New Roman"/>
          <w:i/>
          <w:iCs/>
          <w:szCs w:val="26"/>
          <w:lang w:val="nl-NL"/>
        </w:rPr>
        <w:t>6</w:t>
      </w:r>
      <w:r w:rsidRPr="00121281">
        <w:rPr>
          <w:rFonts w:ascii="Times New Roman" w:hAnsi="Times New Roman"/>
          <w:i/>
          <w:iCs/>
          <w:szCs w:val="26"/>
          <w:lang w:val="nl-NL"/>
        </w:rPr>
        <w:t>. Về quy định Hội đồng trường</w:t>
      </w:r>
      <w:r w:rsidR="00204CBF" w:rsidRPr="00121281">
        <w:rPr>
          <w:rFonts w:ascii="Times New Roman" w:hAnsi="Times New Roman"/>
          <w:i/>
          <w:iCs/>
          <w:szCs w:val="26"/>
          <w:lang w:val="nl-NL"/>
        </w:rPr>
        <w:t xml:space="preserve"> và Nhà đầu tư</w:t>
      </w:r>
    </w:p>
    <w:p w14:paraId="7B04C620" w14:textId="1D16A2C7" w:rsidR="00A76663" w:rsidRPr="00121281" w:rsidRDefault="00A76663" w:rsidP="00121281">
      <w:pPr>
        <w:spacing w:before="60" w:line="264" w:lineRule="auto"/>
        <w:ind w:firstLine="567"/>
        <w:jc w:val="both"/>
        <w:rPr>
          <w:rFonts w:ascii="Times New Roman" w:hAnsi="Times New Roman"/>
          <w:bCs/>
          <w:iCs/>
          <w:szCs w:val="26"/>
          <w:lang w:val="nl-NL"/>
        </w:rPr>
      </w:pPr>
      <w:r w:rsidRPr="00121281">
        <w:rPr>
          <w:rFonts w:ascii="Times New Roman" w:hAnsi="Times New Roman"/>
          <w:bCs/>
          <w:iCs/>
          <w:szCs w:val="26"/>
          <w:lang w:val="nl-NL"/>
        </w:rPr>
        <w:t xml:space="preserve"> Dự thảo </w:t>
      </w:r>
      <w:r w:rsidR="00FD63EC" w:rsidRPr="00121281">
        <w:rPr>
          <w:rFonts w:ascii="Times New Roman" w:hAnsi="Times New Roman"/>
          <w:bCs/>
          <w:iCs/>
          <w:szCs w:val="26"/>
          <w:lang w:val="nl-NL"/>
        </w:rPr>
        <w:t>sửa theo hướng sửa khoản 3 Điều 54 đối với nhà đầu tư khi thành lập cơ sở giáo dục tư thục nhằm đảm bảo phù hợp với thực hiện, đồng thời</w:t>
      </w:r>
      <w:r w:rsidRPr="00121281">
        <w:rPr>
          <w:rFonts w:ascii="Times New Roman" w:hAnsi="Times New Roman"/>
          <w:bCs/>
          <w:iCs/>
          <w:szCs w:val="26"/>
          <w:lang w:val="nl-NL"/>
        </w:rPr>
        <w:t xml:space="preserve"> HĐT ở cơ sở GDMN, PT công lập</w:t>
      </w:r>
      <w:r w:rsidR="00FD63EC" w:rsidRPr="00121281">
        <w:rPr>
          <w:rFonts w:ascii="Times New Roman" w:hAnsi="Times New Roman"/>
          <w:bCs/>
          <w:iCs/>
          <w:szCs w:val="26"/>
          <w:lang w:val="nl-NL"/>
        </w:rPr>
        <w:t xml:space="preserve"> tại Điều 55</w:t>
      </w:r>
      <w:r w:rsidRPr="00121281">
        <w:rPr>
          <w:rFonts w:ascii="Times New Roman" w:hAnsi="Times New Roman"/>
          <w:bCs/>
          <w:iCs/>
          <w:szCs w:val="26"/>
          <w:lang w:val="nl-NL"/>
        </w:rPr>
        <w:t>; Giữ nguyên HĐT ở cơ sở GDĐH, cơ sở GDNN</w:t>
      </w:r>
      <w:r w:rsidR="00CC0670" w:rsidRPr="00121281">
        <w:rPr>
          <w:rFonts w:ascii="Times New Roman" w:hAnsi="Times New Roman"/>
          <w:bCs/>
          <w:iCs/>
          <w:szCs w:val="26"/>
          <w:lang w:val="nl-NL"/>
        </w:rPr>
        <w:t>; Bỏ quy định “Việc chuyển thẩm quyền của hội đồng quản trị sang hội đồng trường đối với nhà trẻ, trường mẫu giáo, trường mầm non, cơ sở giáo dục phổ thông thực hiện theo quy định của Bộ trưởng Bộ Giáo dục và Đào tạo” vì đã thực hiện xong.</w:t>
      </w:r>
    </w:p>
    <w:p w14:paraId="09846576" w14:textId="6DE38CD1" w:rsidR="00AF0FDC" w:rsidRPr="00121281" w:rsidRDefault="00554047" w:rsidP="00F034B1">
      <w:pPr>
        <w:spacing w:before="60" w:line="264" w:lineRule="auto"/>
        <w:ind w:firstLine="567"/>
        <w:jc w:val="both"/>
        <w:rPr>
          <w:rFonts w:ascii="Times New Roman" w:hAnsi="Times New Roman"/>
          <w:i/>
          <w:iCs/>
          <w:color w:val="FF0000"/>
          <w:szCs w:val="26"/>
          <w:lang w:val="nl-NL"/>
        </w:rPr>
      </w:pPr>
      <w:r w:rsidRPr="00121281">
        <w:rPr>
          <w:rFonts w:ascii="Times New Roman" w:hAnsi="Times New Roman"/>
          <w:i/>
          <w:iCs/>
          <w:szCs w:val="26"/>
          <w:lang w:val="nl-NL"/>
        </w:rPr>
        <w:t>3.</w:t>
      </w:r>
      <w:r w:rsidR="008A7908" w:rsidRPr="00121281">
        <w:rPr>
          <w:rFonts w:ascii="Times New Roman" w:hAnsi="Times New Roman"/>
          <w:i/>
          <w:iCs/>
          <w:szCs w:val="26"/>
          <w:lang w:val="nl-NL"/>
        </w:rPr>
        <w:t>1.</w:t>
      </w:r>
      <w:r w:rsidR="00F956D4">
        <w:rPr>
          <w:rFonts w:ascii="Times New Roman" w:hAnsi="Times New Roman"/>
          <w:i/>
          <w:iCs/>
          <w:szCs w:val="26"/>
          <w:lang w:val="nl-NL"/>
        </w:rPr>
        <w:t>7</w:t>
      </w:r>
      <w:r w:rsidRPr="00121281">
        <w:rPr>
          <w:rFonts w:ascii="Times New Roman" w:hAnsi="Times New Roman"/>
          <w:i/>
          <w:iCs/>
          <w:szCs w:val="26"/>
          <w:lang w:val="nl-NL"/>
        </w:rPr>
        <w:t xml:space="preserve">. </w:t>
      </w:r>
      <w:r w:rsidR="00F034B1">
        <w:rPr>
          <w:rFonts w:ascii="Times New Roman" w:hAnsi="Times New Roman"/>
          <w:i/>
          <w:iCs/>
          <w:szCs w:val="26"/>
          <w:lang w:val="nl-NL"/>
        </w:rPr>
        <w:t>Sửa đổi khoản 1 Điều 61 v</w:t>
      </w:r>
      <w:r w:rsidRPr="00121281">
        <w:rPr>
          <w:rFonts w:ascii="Times New Roman" w:hAnsi="Times New Roman"/>
          <w:i/>
          <w:iCs/>
          <w:szCs w:val="26"/>
          <w:lang w:val="nl-NL"/>
        </w:rPr>
        <w:t>ề trường phổ thông dân tộc nội trú, trường phổ thông dân tộc bán trú, trường dự bị đại học</w:t>
      </w:r>
      <w:r w:rsidR="00AF0FDC" w:rsidRPr="00121281">
        <w:rPr>
          <w:rFonts w:ascii="Times New Roman" w:hAnsi="Times New Roman"/>
          <w:i/>
          <w:iCs/>
          <w:szCs w:val="26"/>
          <w:lang w:val="nl-NL"/>
        </w:rPr>
        <w:t>, trường dành cho người khuyết tật</w:t>
      </w:r>
      <w:r w:rsidR="00F034B1">
        <w:rPr>
          <w:rFonts w:ascii="Times New Roman" w:hAnsi="Times New Roman"/>
          <w:i/>
          <w:iCs/>
          <w:szCs w:val="26"/>
          <w:lang w:val="nl-NL"/>
        </w:rPr>
        <w:t xml:space="preserve"> và </w:t>
      </w:r>
      <w:r w:rsidR="00F034B1" w:rsidRPr="00F034B1">
        <w:rPr>
          <w:rFonts w:ascii="Times New Roman" w:hAnsi="Times New Roman"/>
          <w:i/>
          <w:iCs/>
          <w:szCs w:val="26"/>
          <w:lang w:val="nl-NL"/>
        </w:rPr>
        <w:t>b</w:t>
      </w:r>
      <w:r w:rsidR="00AF0FDC" w:rsidRPr="00F034B1">
        <w:rPr>
          <w:rFonts w:ascii="Times New Roman" w:hAnsi="Times New Roman"/>
          <w:i/>
          <w:iCs/>
          <w:szCs w:val="26"/>
          <w:lang w:val="nl-NL"/>
        </w:rPr>
        <w:t>ổ sung khoản 3 Điều 63</w:t>
      </w:r>
      <w:r w:rsidR="00F034B1">
        <w:rPr>
          <w:rFonts w:ascii="Times New Roman" w:hAnsi="Times New Roman"/>
          <w:szCs w:val="26"/>
          <w:lang w:val="nl-NL"/>
        </w:rPr>
        <w:t>.</w:t>
      </w:r>
    </w:p>
    <w:p w14:paraId="2573BF3A" w14:textId="46571103" w:rsidR="00A339A4" w:rsidRPr="00121281" w:rsidRDefault="00DF2962" w:rsidP="00121281">
      <w:pPr>
        <w:spacing w:before="60" w:line="264" w:lineRule="auto"/>
        <w:ind w:firstLine="567"/>
        <w:jc w:val="both"/>
        <w:rPr>
          <w:rFonts w:ascii="Times New Roman" w:hAnsi="Times New Roman"/>
          <w:i/>
          <w:szCs w:val="26"/>
          <w:lang w:val="it-IT"/>
        </w:rPr>
      </w:pPr>
      <w:r w:rsidRPr="00121281">
        <w:rPr>
          <w:rFonts w:ascii="Times New Roman" w:hAnsi="Times New Roman"/>
          <w:i/>
          <w:szCs w:val="26"/>
          <w:lang w:val="nl-NL"/>
        </w:rPr>
        <w:lastRenderedPageBreak/>
        <w:t>3.</w:t>
      </w:r>
      <w:r w:rsidR="00F034B1">
        <w:rPr>
          <w:rFonts w:ascii="Times New Roman" w:hAnsi="Times New Roman"/>
          <w:i/>
          <w:szCs w:val="26"/>
          <w:lang w:val="nl-NL"/>
        </w:rPr>
        <w:t>1.</w:t>
      </w:r>
      <w:r w:rsidR="00F956D4">
        <w:rPr>
          <w:rFonts w:ascii="Times New Roman" w:hAnsi="Times New Roman"/>
          <w:i/>
          <w:szCs w:val="26"/>
          <w:lang w:val="nl-NL"/>
        </w:rPr>
        <w:t>8</w:t>
      </w:r>
      <w:r w:rsidR="00A907B4" w:rsidRPr="00121281">
        <w:rPr>
          <w:rFonts w:ascii="Times New Roman" w:hAnsi="Times New Roman"/>
          <w:i/>
          <w:szCs w:val="26"/>
          <w:lang w:val="nl-NL"/>
        </w:rPr>
        <w:t xml:space="preserve">. </w:t>
      </w:r>
      <w:r w:rsidR="00A339A4" w:rsidRPr="00121281">
        <w:rPr>
          <w:rFonts w:ascii="Times New Roman" w:hAnsi="Times New Roman"/>
          <w:i/>
          <w:szCs w:val="26"/>
          <w:lang w:val="nl-NL"/>
        </w:rPr>
        <w:t>Sửa đổi, b</w:t>
      </w:r>
      <w:r w:rsidR="00A907B4" w:rsidRPr="00121281">
        <w:rPr>
          <w:rFonts w:ascii="Times New Roman" w:hAnsi="Times New Roman"/>
          <w:bCs/>
          <w:i/>
          <w:szCs w:val="26"/>
          <w:lang w:val="nl-NL"/>
        </w:rPr>
        <w:t>ổ sung quy định về miễn học phí</w:t>
      </w:r>
      <w:r w:rsidR="00A907B4" w:rsidRPr="00121281">
        <w:rPr>
          <w:rFonts w:ascii="Times New Roman" w:hAnsi="Times New Roman"/>
          <w:szCs w:val="26"/>
          <w:lang w:val="nl-NL"/>
        </w:rPr>
        <w:t xml:space="preserve"> </w:t>
      </w:r>
      <w:r w:rsidR="00A907B4" w:rsidRPr="00121281">
        <w:rPr>
          <w:rFonts w:ascii="Times New Roman" w:hAnsi="Times New Roman"/>
          <w:i/>
          <w:szCs w:val="26"/>
          <w:lang w:val="nl-NL"/>
        </w:rPr>
        <w:t xml:space="preserve">cho trẻ mầm non và học sinh phổ thông trong trường công lập, </w:t>
      </w:r>
      <w:r w:rsidR="00A907B4" w:rsidRPr="00121281">
        <w:rPr>
          <w:rFonts w:ascii="Times New Roman" w:hAnsi="Times New Roman"/>
          <w:i/>
          <w:szCs w:val="26"/>
          <w:lang w:val="it-IT"/>
        </w:rPr>
        <w:t>hỗ trợ tiền đóng học phí cho trẻ mầm non, học sinh phổ thông trong cơ sở giáo dục dân lập, tư thục (Điều 99)</w:t>
      </w:r>
    </w:p>
    <w:p w14:paraId="7D62C306" w14:textId="75E9C755" w:rsidR="00784B27" w:rsidRPr="00121281" w:rsidRDefault="00A339A4" w:rsidP="00121281">
      <w:pPr>
        <w:spacing w:before="60" w:line="264" w:lineRule="auto"/>
        <w:ind w:firstLine="567"/>
        <w:jc w:val="both"/>
        <w:rPr>
          <w:rFonts w:ascii="Times New Roman" w:hAnsi="Times New Roman"/>
          <w:szCs w:val="26"/>
          <w:lang w:val="nl-NL"/>
        </w:rPr>
      </w:pPr>
      <w:r w:rsidRPr="00121281">
        <w:rPr>
          <w:rFonts w:ascii="Times New Roman" w:hAnsi="Times New Roman"/>
          <w:szCs w:val="26"/>
          <w:lang w:val="it-IT"/>
        </w:rPr>
        <w:t>Nội dung sửa đổi, bổ sung này</w:t>
      </w:r>
      <w:r w:rsidR="00DF2962" w:rsidRPr="00121281">
        <w:rPr>
          <w:rFonts w:ascii="Times New Roman" w:hAnsi="Times New Roman"/>
          <w:szCs w:val="26"/>
          <w:lang w:val="it-IT"/>
        </w:rPr>
        <w:t xml:space="preserve"> nhằm t</w:t>
      </w:r>
      <w:r w:rsidR="00A907B4" w:rsidRPr="00121281">
        <w:rPr>
          <w:rFonts w:ascii="Times New Roman" w:hAnsi="Times New Roman"/>
          <w:szCs w:val="26"/>
          <w:lang w:val="nl-NL"/>
        </w:rPr>
        <w:t>hực hiện kết luận của Bộ Chính trị tại Công văn số 13594-CV/VPTW ngày 03/3/2025 của Văn phòng Trung ương Đảng tại phiên họp ngày 28/02/2025</w:t>
      </w:r>
      <w:r w:rsidR="008A6FEA" w:rsidRPr="00121281">
        <w:rPr>
          <w:rFonts w:ascii="Times New Roman" w:hAnsi="Times New Roman"/>
          <w:szCs w:val="26"/>
          <w:lang w:val="nl-NL"/>
        </w:rPr>
        <w:t>.</w:t>
      </w:r>
      <w:r w:rsidR="00784B27" w:rsidRPr="00121281">
        <w:rPr>
          <w:rFonts w:ascii="Times New Roman" w:hAnsi="Times New Roman"/>
          <w:szCs w:val="26"/>
          <w:lang w:val="nl-NL"/>
        </w:rPr>
        <w:t xml:space="preserve"> </w:t>
      </w:r>
      <w:r w:rsidR="008A6FEA" w:rsidRPr="00121281">
        <w:rPr>
          <w:rFonts w:ascii="Times New Roman" w:hAnsi="Times New Roman"/>
          <w:szCs w:val="26"/>
          <w:lang w:val="nl-NL"/>
        </w:rPr>
        <w:t>Đ</w:t>
      </w:r>
      <w:r w:rsidR="00784B27" w:rsidRPr="00121281">
        <w:rPr>
          <w:rFonts w:ascii="Times New Roman" w:hAnsi="Times New Roman"/>
          <w:szCs w:val="26"/>
          <w:lang w:val="nl-NL"/>
        </w:rPr>
        <w:t xml:space="preserve">ồng thời </w:t>
      </w:r>
      <w:r w:rsidR="008A6FEA" w:rsidRPr="00121281">
        <w:rPr>
          <w:rFonts w:ascii="Times New Roman" w:hAnsi="Times New Roman"/>
          <w:b/>
          <w:bCs/>
          <w:szCs w:val="26"/>
          <w:lang w:val="nl-NL"/>
        </w:rPr>
        <w:t>l</w:t>
      </w:r>
      <w:r w:rsidR="008A6FEA" w:rsidRPr="00121281">
        <w:rPr>
          <w:rFonts w:ascii="Times New Roman" w:hAnsi="Times New Roman"/>
          <w:b/>
          <w:bCs/>
          <w:szCs w:val="26"/>
          <w:lang w:val="it-IT"/>
        </w:rPr>
        <w:t>àm rõ nội hàm “dịch vụ hỗ trợ giáo dục”</w:t>
      </w:r>
      <w:r w:rsidR="008A6FEA" w:rsidRPr="00121281">
        <w:rPr>
          <w:rFonts w:ascii="Times New Roman" w:hAnsi="Times New Roman"/>
          <w:szCs w:val="26"/>
          <w:lang w:val="it-IT"/>
        </w:rPr>
        <w:t xml:space="preserve">  (b</w:t>
      </w:r>
      <w:r w:rsidR="008A6FEA" w:rsidRPr="00121281">
        <w:rPr>
          <w:rFonts w:ascii="Times New Roman" w:hAnsi="Times New Roman"/>
          <w:szCs w:val="26"/>
          <w:shd w:val="clear" w:color="auto" w:fill="FFFFFF"/>
          <w:lang w:val="it-IT"/>
        </w:rPr>
        <w:t>ổ sung nội dung khoản 2 Điều 99): Dịch vụ hỗ trợ giáo dục gồm việc cung cấp các dịch vụ giáo dục nhưng không phải là dịch vụ giảng dạy để hỗ trợ về hệ thống hoặc phương pháp giáo dục không trùng với các hoạt động được NSNN hoặc nguồn thu học phí đảm bảo thì được xác định mức thu theo nguyên tắc tính đúng, tính đủ chi phí.</w:t>
      </w:r>
    </w:p>
    <w:p w14:paraId="68FA29DC" w14:textId="59C6272D" w:rsidR="00904AA2" w:rsidRPr="00904AA2" w:rsidRDefault="001F4CF4" w:rsidP="00121281">
      <w:pPr>
        <w:pStyle w:val="NormalWeb"/>
        <w:shd w:val="clear" w:color="auto" w:fill="FFFFFF"/>
        <w:spacing w:before="60" w:beforeAutospacing="0" w:after="0" w:afterAutospacing="0" w:line="264" w:lineRule="auto"/>
        <w:ind w:firstLine="709"/>
        <w:jc w:val="both"/>
        <w:rPr>
          <w:bCs/>
          <w:i/>
          <w:spacing w:val="4"/>
          <w:sz w:val="26"/>
          <w:szCs w:val="26"/>
        </w:rPr>
      </w:pPr>
      <w:bookmarkStart w:id="13" w:name="_Hlk195312649"/>
      <w:r w:rsidRPr="00904AA2">
        <w:rPr>
          <w:bCs/>
          <w:i/>
          <w:spacing w:val="4"/>
          <w:sz w:val="26"/>
          <w:szCs w:val="26"/>
        </w:rPr>
        <w:t>3.</w:t>
      </w:r>
      <w:r w:rsidR="00B30498" w:rsidRPr="00904AA2">
        <w:rPr>
          <w:bCs/>
          <w:i/>
          <w:spacing w:val="4"/>
          <w:sz w:val="26"/>
          <w:szCs w:val="26"/>
        </w:rPr>
        <w:t>1.</w:t>
      </w:r>
      <w:r w:rsidR="00F956D4" w:rsidRPr="00904AA2">
        <w:rPr>
          <w:bCs/>
          <w:i/>
          <w:spacing w:val="4"/>
          <w:sz w:val="26"/>
          <w:szCs w:val="26"/>
        </w:rPr>
        <w:t>9</w:t>
      </w:r>
      <w:r w:rsidRPr="00904AA2">
        <w:rPr>
          <w:bCs/>
          <w:i/>
          <w:spacing w:val="4"/>
          <w:sz w:val="26"/>
          <w:szCs w:val="26"/>
        </w:rPr>
        <w:t xml:space="preserve">. </w:t>
      </w:r>
      <w:r w:rsidR="00904AA2" w:rsidRPr="00904AA2">
        <w:rPr>
          <w:i/>
          <w:iCs/>
          <w:sz w:val="26"/>
          <w:szCs w:val="26"/>
          <w:lang w:val="nl-NL"/>
        </w:rPr>
        <w:t>Sửa quy định tại khoản 3 Điều 54</w:t>
      </w:r>
      <w:r w:rsidR="00FE773B">
        <w:rPr>
          <w:i/>
          <w:iCs/>
          <w:sz w:val="26"/>
          <w:szCs w:val="26"/>
          <w:lang w:val="nl-NL"/>
        </w:rPr>
        <w:t xml:space="preserve"> theo hướng cá nhân trực tiếp đầu tư thành lập tổ chức kinh tế để thành lập cơ sở giáo dục tư thục.</w:t>
      </w:r>
    </w:p>
    <w:p w14:paraId="7A3421D5" w14:textId="57898180" w:rsidR="00904AA2" w:rsidRPr="00904AA2" w:rsidRDefault="00904AA2" w:rsidP="00904AA2">
      <w:pPr>
        <w:pStyle w:val="NormalWeb"/>
        <w:shd w:val="clear" w:color="auto" w:fill="FFFFFF"/>
        <w:spacing w:before="60" w:beforeAutospacing="0" w:after="0" w:afterAutospacing="0" w:line="264" w:lineRule="auto"/>
        <w:ind w:firstLine="709"/>
        <w:jc w:val="both"/>
        <w:rPr>
          <w:bCs/>
          <w:i/>
          <w:spacing w:val="4"/>
          <w:sz w:val="26"/>
          <w:szCs w:val="26"/>
        </w:rPr>
      </w:pPr>
      <w:r w:rsidRPr="00904AA2">
        <w:rPr>
          <w:i/>
          <w:iCs/>
          <w:sz w:val="26"/>
          <w:szCs w:val="26"/>
          <w:lang w:val="nl-NL"/>
        </w:rPr>
        <w:t xml:space="preserve">3.1.10. </w:t>
      </w:r>
      <w:r w:rsidRPr="00904AA2">
        <w:rPr>
          <w:bCs/>
          <w:i/>
          <w:spacing w:val="4"/>
          <w:sz w:val="26"/>
          <w:szCs w:val="26"/>
        </w:rPr>
        <w:t>Sửa đổi, bổ sung khoản 3 Điều 102 và Điều 103 quy định về chuyển nhượng vốn và chính sách ưu đãi đối với trường dân lập, tư thục.</w:t>
      </w:r>
    </w:p>
    <w:p w14:paraId="5ABBEA95" w14:textId="21D9D911" w:rsidR="00F83778" w:rsidRPr="00904AA2" w:rsidRDefault="00F83778" w:rsidP="00121281">
      <w:pPr>
        <w:spacing w:before="60" w:line="264" w:lineRule="auto"/>
        <w:ind w:firstLine="709"/>
        <w:jc w:val="both"/>
        <w:rPr>
          <w:rFonts w:ascii="Times New Roman" w:hAnsi="Times New Roman"/>
          <w:i/>
          <w:iCs/>
          <w:szCs w:val="26"/>
          <w:lang w:val="nl-NL"/>
        </w:rPr>
      </w:pPr>
      <w:r w:rsidRPr="00904AA2">
        <w:rPr>
          <w:rFonts w:ascii="Times New Roman" w:hAnsi="Times New Roman"/>
          <w:i/>
          <w:iCs/>
          <w:szCs w:val="26"/>
          <w:lang w:val="nl-NL"/>
        </w:rPr>
        <w:t>3.1</w:t>
      </w:r>
      <w:r w:rsidR="00B30498" w:rsidRPr="00904AA2">
        <w:rPr>
          <w:rFonts w:ascii="Times New Roman" w:hAnsi="Times New Roman"/>
          <w:i/>
          <w:iCs/>
          <w:szCs w:val="26"/>
          <w:lang w:val="nl-NL"/>
        </w:rPr>
        <w:t>.1</w:t>
      </w:r>
      <w:r w:rsidR="00904AA2" w:rsidRPr="00904AA2">
        <w:rPr>
          <w:rFonts w:ascii="Times New Roman" w:hAnsi="Times New Roman"/>
          <w:i/>
          <w:iCs/>
          <w:szCs w:val="26"/>
          <w:lang w:val="nl-NL"/>
        </w:rPr>
        <w:t>1</w:t>
      </w:r>
      <w:r w:rsidRPr="00904AA2">
        <w:rPr>
          <w:rFonts w:ascii="Times New Roman" w:hAnsi="Times New Roman"/>
          <w:i/>
          <w:iCs/>
          <w:szCs w:val="26"/>
          <w:lang w:val="nl-NL"/>
        </w:rPr>
        <w:t>. Sửa quy định về quản lý nhà nước về nhà giáo vào cán bộ quản lý giáo dục tại khoản 3 Điều 104</w:t>
      </w:r>
      <w:r w:rsidR="00866261" w:rsidRPr="00904AA2">
        <w:rPr>
          <w:rFonts w:ascii="Times New Roman" w:hAnsi="Times New Roman"/>
          <w:i/>
          <w:iCs/>
          <w:szCs w:val="26"/>
          <w:lang w:val="nl-NL"/>
        </w:rPr>
        <w:t xml:space="preserve"> </w:t>
      </w:r>
      <w:r w:rsidRPr="00904AA2">
        <w:rPr>
          <w:rFonts w:ascii="Times New Roman" w:hAnsi="Times New Roman"/>
          <w:i/>
          <w:iCs/>
          <w:szCs w:val="26"/>
          <w:lang w:val="nl-NL"/>
        </w:rPr>
        <w:t>cho phù hợp với thực tiễn</w:t>
      </w:r>
      <w:r w:rsidR="00904AA2" w:rsidRPr="00904AA2">
        <w:rPr>
          <w:rFonts w:ascii="Times New Roman" w:hAnsi="Times New Roman"/>
          <w:i/>
          <w:iCs/>
          <w:szCs w:val="26"/>
          <w:lang w:val="nl-NL"/>
        </w:rPr>
        <w:t>.</w:t>
      </w:r>
    </w:p>
    <w:bookmarkEnd w:id="13"/>
    <w:p w14:paraId="78104893" w14:textId="396C0B1E" w:rsidR="00845D86" w:rsidRPr="00904AA2" w:rsidRDefault="00845D86" w:rsidP="00121281">
      <w:pPr>
        <w:spacing w:before="60" w:line="264" w:lineRule="auto"/>
        <w:ind w:firstLine="567"/>
        <w:jc w:val="both"/>
        <w:rPr>
          <w:rFonts w:ascii="Times New Roman" w:hAnsi="Times New Roman"/>
          <w:i/>
          <w:iCs/>
          <w:szCs w:val="26"/>
          <w:lang w:val="nl-NL"/>
        </w:rPr>
      </w:pPr>
      <w:r w:rsidRPr="00904AA2">
        <w:rPr>
          <w:rFonts w:ascii="Times New Roman" w:hAnsi="Times New Roman"/>
          <w:i/>
          <w:iCs/>
          <w:szCs w:val="26"/>
          <w:lang w:val="nl-NL"/>
        </w:rPr>
        <w:t>3.1</w:t>
      </w:r>
      <w:r w:rsidR="00C03222" w:rsidRPr="00904AA2">
        <w:rPr>
          <w:rFonts w:ascii="Times New Roman" w:hAnsi="Times New Roman"/>
          <w:i/>
          <w:iCs/>
          <w:szCs w:val="26"/>
          <w:lang w:val="nl-NL"/>
        </w:rPr>
        <w:t>.1</w:t>
      </w:r>
      <w:r w:rsidR="00904AA2" w:rsidRPr="00904AA2">
        <w:rPr>
          <w:rFonts w:ascii="Times New Roman" w:hAnsi="Times New Roman"/>
          <w:i/>
          <w:iCs/>
          <w:szCs w:val="26"/>
          <w:lang w:val="nl-NL"/>
        </w:rPr>
        <w:t>2</w:t>
      </w:r>
      <w:r w:rsidRPr="00904AA2">
        <w:rPr>
          <w:rFonts w:ascii="Times New Roman" w:hAnsi="Times New Roman"/>
          <w:i/>
          <w:iCs/>
          <w:szCs w:val="26"/>
          <w:lang w:val="nl-NL"/>
        </w:rPr>
        <w:t xml:space="preserve">. Sửa </w:t>
      </w:r>
      <w:r w:rsidR="00C03222" w:rsidRPr="00904AA2">
        <w:rPr>
          <w:rFonts w:ascii="Times New Roman" w:hAnsi="Times New Roman"/>
          <w:i/>
          <w:iCs/>
          <w:szCs w:val="26"/>
          <w:lang w:val="nl-NL"/>
        </w:rPr>
        <w:t xml:space="preserve">đổi, bổ sung </w:t>
      </w:r>
      <w:r w:rsidRPr="00904AA2">
        <w:rPr>
          <w:rFonts w:ascii="Times New Roman" w:hAnsi="Times New Roman"/>
          <w:i/>
          <w:iCs/>
          <w:szCs w:val="26"/>
          <w:lang w:val="nl-NL"/>
        </w:rPr>
        <w:t xml:space="preserve">một số nội dung của </w:t>
      </w:r>
      <w:r w:rsidR="002767F7" w:rsidRPr="00904AA2">
        <w:rPr>
          <w:rFonts w:ascii="Times New Roman" w:hAnsi="Times New Roman"/>
          <w:i/>
          <w:iCs/>
          <w:szCs w:val="26"/>
          <w:lang w:val="nl-NL"/>
        </w:rPr>
        <w:t xml:space="preserve">khoản 4 </w:t>
      </w:r>
      <w:r w:rsidR="002767F7" w:rsidRPr="00904AA2">
        <w:rPr>
          <w:rFonts w:ascii="Times New Roman" w:hAnsi="Times New Roman"/>
          <w:i/>
          <w:iCs/>
          <w:szCs w:val="26"/>
          <w:lang w:val="vi-VN"/>
        </w:rPr>
        <w:t>Điều 10</w:t>
      </w:r>
      <w:r w:rsidR="002767F7" w:rsidRPr="00904AA2">
        <w:rPr>
          <w:rFonts w:ascii="Times New Roman" w:hAnsi="Times New Roman"/>
          <w:i/>
          <w:iCs/>
          <w:szCs w:val="26"/>
        </w:rPr>
        <w:t>7</w:t>
      </w:r>
      <w:r w:rsidR="002767F7" w:rsidRPr="00904AA2">
        <w:rPr>
          <w:rFonts w:ascii="Times New Roman" w:hAnsi="Times New Roman"/>
          <w:szCs w:val="26"/>
          <w:lang w:val="vi-VN"/>
        </w:rPr>
        <w:t xml:space="preserve"> </w:t>
      </w:r>
      <w:r w:rsidR="002767F7" w:rsidRPr="00904AA2">
        <w:rPr>
          <w:rFonts w:ascii="Times New Roman" w:hAnsi="Times New Roman"/>
          <w:i/>
          <w:iCs/>
          <w:szCs w:val="26"/>
          <w:lang w:val="nl-NL"/>
        </w:rPr>
        <w:t>và Đ</w:t>
      </w:r>
      <w:r w:rsidRPr="00904AA2">
        <w:rPr>
          <w:rFonts w:ascii="Times New Roman" w:hAnsi="Times New Roman"/>
          <w:i/>
          <w:iCs/>
          <w:szCs w:val="26"/>
          <w:lang w:val="nl-NL"/>
        </w:rPr>
        <w:t>iều</w:t>
      </w:r>
      <w:r w:rsidR="002767F7" w:rsidRPr="00904AA2">
        <w:rPr>
          <w:rFonts w:ascii="Times New Roman" w:hAnsi="Times New Roman"/>
          <w:i/>
          <w:iCs/>
          <w:szCs w:val="26"/>
          <w:lang w:val="nl-NL"/>
        </w:rPr>
        <w:t xml:space="preserve"> 109</w:t>
      </w:r>
      <w:r w:rsidRPr="00904AA2">
        <w:rPr>
          <w:rFonts w:ascii="Times New Roman" w:hAnsi="Times New Roman"/>
          <w:i/>
          <w:iCs/>
          <w:szCs w:val="26"/>
          <w:lang w:val="nl-NL"/>
        </w:rPr>
        <w:t xml:space="preserve"> về hợp tác quốc tế cho phù hợp với thực tiễn</w:t>
      </w:r>
      <w:r w:rsidR="00904AA2" w:rsidRPr="00904AA2">
        <w:rPr>
          <w:rFonts w:ascii="Times New Roman" w:hAnsi="Times New Roman"/>
          <w:i/>
          <w:iCs/>
          <w:szCs w:val="26"/>
          <w:lang w:val="nl-NL"/>
        </w:rPr>
        <w:t>.</w:t>
      </w:r>
    </w:p>
    <w:p w14:paraId="5E613299" w14:textId="55B7F899" w:rsidR="00134A2A" w:rsidRPr="00121281" w:rsidRDefault="00134A2A" w:rsidP="00121281">
      <w:pPr>
        <w:spacing w:before="60" w:line="264" w:lineRule="auto"/>
        <w:ind w:firstLine="567"/>
        <w:jc w:val="both"/>
        <w:rPr>
          <w:rFonts w:ascii="Times New Roman" w:hAnsi="Times New Roman"/>
          <w:b/>
          <w:iCs/>
          <w:szCs w:val="26"/>
          <w:lang w:val="nl-NL"/>
        </w:rPr>
      </w:pPr>
      <w:r w:rsidRPr="00121281">
        <w:rPr>
          <w:rFonts w:ascii="Times New Roman" w:hAnsi="Times New Roman"/>
          <w:b/>
          <w:iCs/>
          <w:szCs w:val="26"/>
          <w:lang w:val="nl-NL"/>
        </w:rPr>
        <w:t>3.2. Các nội dung bổ sung</w:t>
      </w:r>
    </w:p>
    <w:p w14:paraId="62FAC1C7" w14:textId="26459956" w:rsidR="00A339A4" w:rsidRPr="00121281" w:rsidRDefault="00A339A4" w:rsidP="00121281">
      <w:pPr>
        <w:spacing w:before="60" w:line="264" w:lineRule="auto"/>
        <w:ind w:firstLine="567"/>
        <w:jc w:val="both"/>
        <w:rPr>
          <w:rFonts w:ascii="Times New Roman" w:hAnsi="Times New Roman"/>
          <w:b/>
          <w:szCs w:val="26"/>
          <w:lang w:val="nl-NL"/>
        </w:rPr>
      </w:pPr>
      <w:r w:rsidRPr="00121281">
        <w:rPr>
          <w:rFonts w:ascii="Times New Roman" w:hAnsi="Times New Roman"/>
          <w:i/>
          <w:szCs w:val="26"/>
          <w:lang w:val="nl-NL"/>
        </w:rPr>
        <w:t>3.2.1. Đề xuất sửa Chương IV quy định về Nhà giáo</w:t>
      </w:r>
      <w:r w:rsidRPr="00121281">
        <w:rPr>
          <w:rFonts w:ascii="Times New Roman" w:hAnsi="Times New Roman"/>
          <w:b/>
          <w:i/>
          <w:szCs w:val="26"/>
          <w:lang w:val="nl-NL"/>
        </w:rPr>
        <w:t xml:space="preserve"> </w:t>
      </w:r>
      <w:r w:rsidRPr="00121281">
        <w:rPr>
          <w:rFonts w:ascii="Times New Roman" w:hAnsi="Times New Roman"/>
          <w:i/>
          <w:szCs w:val="26"/>
          <w:lang w:val="nl-NL"/>
        </w:rPr>
        <w:t>theo hướng: các quy định cụ thể về nhà giáo sẽ điều chỉnh ở Luật Nhà giáo; Luật GD sẽ bổ sung quy định về nhóm nhân sự còn lại trong cơ sở giáo dục</w:t>
      </w:r>
      <w:r w:rsidRPr="00121281">
        <w:rPr>
          <w:rFonts w:ascii="Times New Roman" w:hAnsi="Times New Roman"/>
          <w:b/>
          <w:szCs w:val="26"/>
          <w:lang w:val="nl-NL"/>
        </w:rPr>
        <w:t>.</w:t>
      </w:r>
    </w:p>
    <w:p w14:paraId="311074FE" w14:textId="080A05A4" w:rsidR="00134A2A" w:rsidRPr="00FE773B" w:rsidRDefault="00C81535" w:rsidP="00121281">
      <w:pPr>
        <w:spacing w:before="60" w:line="264" w:lineRule="auto"/>
        <w:ind w:firstLine="720"/>
        <w:jc w:val="both"/>
        <w:rPr>
          <w:rFonts w:ascii="Times New Roman" w:eastAsia="Arial" w:hAnsi="Times New Roman"/>
          <w:i/>
          <w:szCs w:val="26"/>
        </w:rPr>
      </w:pPr>
      <w:r w:rsidRPr="00121281">
        <w:rPr>
          <w:rFonts w:ascii="Times New Roman" w:eastAsia="Arial" w:hAnsi="Times New Roman"/>
          <w:i/>
          <w:szCs w:val="26"/>
        </w:rPr>
        <w:t>3.2.</w:t>
      </w:r>
      <w:r w:rsidR="00A339A4" w:rsidRPr="00121281">
        <w:rPr>
          <w:rFonts w:ascii="Times New Roman" w:eastAsia="Arial" w:hAnsi="Times New Roman"/>
          <w:i/>
          <w:szCs w:val="26"/>
        </w:rPr>
        <w:t>2</w:t>
      </w:r>
      <w:r w:rsidRPr="00121281">
        <w:rPr>
          <w:rFonts w:ascii="Times New Roman" w:eastAsia="Arial" w:hAnsi="Times New Roman"/>
          <w:i/>
          <w:szCs w:val="26"/>
        </w:rPr>
        <w:t xml:space="preserve">. </w:t>
      </w:r>
      <w:r w:rsidR="00134A2A" w:rsidRPr="00121281">
        <w:rPr>
          <w:rFonts w:ascii="Times New Roman" w:eastAsia="Arial" w:hAnsi="Times New Roman"/>
          <w:i/>
          <w:szCs w:val="26"/>
          <w:lang w:val="vi-VN"/>
        </w:rPr>
        <w:t>Bổ sung khoản 1a sau khoản 1 Điều 105</w:t>
      </w:r>
      <w:r w:rsidRPr="00121281">
        <w:rPr>
          <w:rFonts w:ascii="Times New Roman" w:eastAsia="Arial" w:hAnsi="Times New Roman"/>
          <w:i/>
          <w:szCs w:val="26"/>
          <w:lang w:val="vi-VN"/>
        </w:rPr>
        <w:t xml:space="preserve"> về trách nhiệm quản lý nhà nước về giáo dục của Chính phủ cho phù hợp với thực tiễn</w:t>
      </w:r>
      <w:r w:rsidR="00FE773B">
        <w:rPr>
          <w:rFonts w:ascii="Times New Roman" w:eastAsia="Arial" w:hAnsi="Times New Roman"/>
          <w:i/>
          <w:szCs w:val="26"/>
        </w:rPr>
        <w:t>.</w:t>
      </w:r>
    </w:p>
    <w:p w14:paraId="79301284" w14:textId="3D693459" w:rsidR="00C03222" w:rsidRPr="00121281" w:rsidRDefault="00C03222" w:rsidP="00121281">
      <w:pPr>
        <w:spacing w:before="60" w:line="264" w:lineRule="auto"/>
        <w:ind w:firstLine="567"/>
        <w:jc w:val="both"/>
        <w:rPr>
          <w:rFonts w:ascii="Times New Roman" w:hAnsi="Times New Roman"/>
          <w:i/>
          <w:iCs/>
          <w:szCs w:val="26"/>
          <w:lang w:val="nl-NL"/>
        </w:rPr>
      </w:pPr>
      <w:r w:rsidRPr="00121281">
        <w:rPr>
          <w:rFonts w:ascii="Times New Roman" w:hAnsi="Times New Roman"/>
          <w:iCs/>
          <w:szCs w:val="26"/>
          <w:lang w:val="nl-NL"/>
        </w:rPr>
        <w:tab/>
      </w:r>
      <w:r w:rsidRPr="00121281">
        <w:rPr>
          <w:rFonts w:ascii="Times New Roman" w:hAnsi="Times New Roman"/>
          <w:i/>
          <w:iCs/>
          <w:szCs w:val="26"/>
          <w:lang w:val="nl-NL"/>
        </w:rPr>
        <w:t xml:space="preserve">3.2.3. Bổ sung </w:t>
      </w:r>
      <w:r w:rsidR="002767F7" w:rsidRPr="002767F7">
        <w:rPr>
          <w:rFonts w:ascii="Times New Roman" w:eastAsia="Arial" w:hAnsi="Times New Roman"/>
          <w:i/>
          <w:iCs/>
          <w:szCs w:val="26"/>
          <w:lang w:val="nl-NL"/>
        </w:rPr>
        <w:t>2</w:t>
      </w:r>
      <w:r w:rsidR="002767F7" w:rsidRPr="002767F7">
        <w:rPr>
          <w:rFonts w:ascii="Times New Roman" w:eastAsia="Arial" w:hAnsi="Times New Roman"/>
          <w:i/>
          <w:iCs/>
          <w:szCs w:val="26"/>
          <w:lang w:val="vi-VN"/>
        </w:rPr>
        <w:t>a, 2b</w:t>
      </w:r>
      <w:r w:rsidR="002767F7" w:rsidRPr="002767F7">
        <w:rPr>
          <w:rFonts w:ascii="Times New Roman" w:eastAsia="Arial" w:hAnsi="Times New Roman"/>
          <w:i/>
          <w:iCs/>
          <w:szCs w:val="26"/>
          <w:lang w:val="nl-NL"/>
        </w:rPr>
        <w:t xml:space="preserve"> </w:t>
      </w:r>
      <w:r w:rsidR="002767F7" w:rsidRPr="002767F7">
        <w:rPr>
          <w:rFonts w:ascii="Times New Roman" w:eastAsia="Arial" w:hAnsi="Times New Roman"/>
          <w:i/>
          <w:iCs/>
          <w:szCs w:val="26"/>
          <w:lang w:val="vi-VN"/>
        </w:rPr>
        <w:t xml:space="preserve">sau khoản 2 </w:t>
      </w:r>
      <w:r w:rsidR="002767F7" w:rsidRPr="002767F7">
        <w:rPr>
          <w:rFonts w:ascii="Times New Roman" w:eastAsia="Arial" w:hAnsi="Times New Roman"/>
          <w:i/>
          <w:iCs/>
          <w:szCs w:val="26"/>
          <w:lang w:val="nl-NL"/>
        </w:rPr>
        <w:t>Điều 107</w:t>
      </w:r>
      <w:r w:rsidRPr="00121281">
        <w:rPr>
          <w:rFonts w:ascii="Times New Roman" w:hAnsi="Times New Roman"/>
          <w:i/>
          <w:iCs/>
          <w:szCs w:val="26"/>
          <w:lang w:val="nl-NL"/>
        </w:rPr>
        <w:t xml:space="preserve"> về hợp tác quốc tế cho phù hợp với thực tiễn</w:t>
      </w:r>
      <w:r w:rsidR="00FE773B">
        <w:rPr>
          <w:rFonts w:ascii="Times New Roman" w:hAnsi="Times New Roman"/>
          <w:i/>
          <w:iCs/>
          <w:szCs w:val="26"/>
          <w:lang w:val="nl-NL"/>
        </w:rPr>
        <w:t>.</w:t>
      </w:r>
    </w:p>
    <w:p w14:paraId="76326D4A" w14:textId="297EBF6B" w:rsidR="00134A2A" w:rsidRPr="00121281" w:rsidRDefault="00134A2A" w:rsidP="00121281">
      <w:pPr>
        <w:spacing w:before="60" w:line="264" w:lineRule="auto"/>
        <w:ind w:firstLine="720"/>
        <w:jc w:val="both"/>
        <w:rPr>
          <w:rFonts w:ascii="Times New Roman" w:hAnsi="Times New Roman"/>
          <w:b/>
          <w:bCs/>
          <w:iCs/>
          <w:szCs w:val="26"/>
          <w:shd w:val="clear" w:color="auto" w:fill="FFFFFF"/>
          <w:lang w:val="it-IT"/>
        </w:rPr>
      </w:pPr>
      <w:r w:rsidRPr="00121281">
        <w:rPr>
          <w:rFonts w:ascii="Times New Roman" w:hAnsi="Times New Roman"/>
          <w:b/>
          <w:bCs/>
          <w:iCs/>
          <w:szCs w:val="26"/>
          <w:shd w:val="clear" w:color="auto" w:fill="FFFFFF"/>
          <w:lang w:val="it-IT"/>
        </w:rPr>
        <w:t>3.3. Các nội dung bãi bỏ</w:t>
      </w:r>
    </w:p>
    <w:p w14:paraId="0797B09D" w14:textId="77777777" w:rsidR="00134A2A" w:rsidRPr="00121281" w:rsidRDefault="00134A2A" w:rsidP="00121281">
      <w:pPr>
        <w:overflowPunct w:val="0"/>
        <w:autoSpaceDE w:val="0"/>
        <w:autoSpaceDN w:val="0"/>
        <w:adjustRightInd w:val="0"/>
        <w:spacing w:before="60" w:line="264" w:lineRule="auto"/>
        <w:ind w:firstLine="720"/>
        <w:jc w:val="both"/>
        <w:textAlignment w:val="baseline"/>
        <w:rPr>
          <w:rFonts w:ascii="Times New Roman" w:hAnsi="Times New Roman"/>
          <w:spacing w:val="4"/>
          <w:szCs w:val="26"/>
        </w:rPr>
      </w:pPr>
      <w:r w:rsidRPr="00121281">
        <w:rPr>
          <w:rFonts w:ascii="Times New Roman" w:hAnsi="Times New Roman"/>
          <w:spacing w:val="4"/>
          <w:szCs w:val="26"/>
        </w:rPr>
        <w:t>Bãi bỏ các điều sau:</w:t>
      </w:r>
    </w:p>
    <w:p w14:paraId="615F2CE8" w14:textId="77777777" w:rsidR="00134A2A" w:rsidRPr="00121281" w:rsidRDefault="00134A2A" w:rsidP="00121281">
      <w:pPr>
        <w:overflowPunct w:val="0"/>
        <w:autoSpaceDE w:val="0"/>
        <w:autoSpaceDN w:val="0"/>
        <w:adjustRightInd w:val="0"/>
        <w:spacing w:before="60" w:line="264" w:lineRule="auto"/>
        <w:ind w:firstLine="720"/>
        <w:jc w:val="both"/>
        <w:textAlignment w:val="baseline"/>
        <w:rPr>
          <w:rFonts w:ascii="Times New Roman" w:hAnsi="Times New Roman"/>
          <w:spacing w:val="4"/>
          <w:szCs w:val="26"/>
        </w:rPr>
      </w:pPr>
      <w:r w:rsidRPr="00121281">
        <w:rPr>
          <w:rFonts w:ascii="Times New Roman" w:hAnsi="Times New Roman"/>
          <w:spacing w:val="4"/>
          <w:szCs w:val="26"/>
        </w:rPr>
        <w:t>Khoản 3 Điều 10 (</w:t>
      </w:r>
      <w:r w:rsidRPr="00121281">
        <w:rPr>
          <w:rFonts w:ascii="Times New Roman" w:hAnsi="Times New Roman"/>
          <w:i/>
          <w:iCs/>
          <w:spacing w:val="4"/>
          <w:szCs w:val="26"/>
        </w:rPr>
        <w:t>Chính phủ quy định chi tiết về liên thông giữa các cấp học, trình độ đào tạo trong hệ thống giáo dục quốc dân</w:t>
      </w:r>
      <w:r w:rsidRPr="00121281">
        <w:rPr>
          <w:rFonts w:ascii="Times New Roman" w:hAnsi="Times New Roman"/>
          <w:spacing w:val="4"/>
          <w:szCs w:val="26"/>
        </w:rPr>
        <w:t>): Thực tế đã quy định lồng ghép trong các văn bản của Bộ về tuyển sinh, chương trình, tổ chức thực hiện chương trình, khung cơ cấu ...;</w:t>
      </w:r>
    </w:p>
    <w:p w14:paraId="1B4AB120" w14:textId="77777777" w:rsidR="00134A2A" w:rsidRPr="00121281" w:rsidRDefault="00134A2A" w:rsidP="00121281">
      <w:pPr>
        <w:overflowPunct w:val="0"/>
        <w:autoSpaceDE w:val="0"/>
        <w:autoSpaceDN w:val="0"/>
        <w:adjustRightInd w:val="0"/>
        <w:spacing w:before="60" w:line="264" w:lineRule="auto"/>
        <w:ind w:firstLine="720"/>
        <w:jc w:val="both"/>
        <w:textAlignment w:val="baseline"/>
        <w:rPr>
          <w:rFonts w:ascii="Times New Roman" w:hAnsi="Times New Roman"/>
          <w:spacing w:val="4"/>
          <w:szCs w:val="26"/>
        </w:rPr>
      </w:pPr>
      <w:r w:rsidRPr="00121281">
        <w:rPr>
          <w:rFonts w:ascii="Times New Roman" w:hAnsi="Times New Roman"/>
          <w:spacing w:val="4"/>
          <w:szCs w:val="26"/>
        </w:rPr>
        <w:t>- Điều 18 (</w:t>
      </w:r>
      <w:bookmarkStart w:id="14" w:name="dieu_18"/>
      <w:r w:rsidRPr="00121281">
        <w:rPr>
          <w:rFonts w:ascii="Times New Roman" w:hAnsi="Times New Roman"/>
          <w:spacing w:val="4"/>
          <w:szCs w:val="26"/>
        </w:rPr>
        <w:t>Vai trò và trách nhiệm của cán bộ quản lý giáo dục</w:t>
      </w:r>
      <w:bookmarkEnd w:id="14"/>
      <w:r w:rsidRPr="00121281">
        <w:rPr>
          <w:rFonts w:ascii="Times New Roman" w:hAnsi="Times New Roman"/>
          <w:spacing w:val="4"/>
          <w:szCs w:val="26"/>
        </w:rPr>
        <w:t>): đã được đưa vào Điều 71a;</w:t>
      </w:r>
    </w:p>
    <w:p w14:paraId="1B79E13C" w14:textId="77777777" w:rsidR="00134A2A" w:rsidRPr="00121281" w:rsidRDefault="00134A2A" w:rsidP="00121281">
      <w:pPr>
        <w:overflowPunct w:val="0"/>
        <w:autoSpaceDE w:val="0"/>
        <w:autoSpaceDN w:val="0"/>
        <w:adjustRightInd w:val="0"/>
        <w:spacing w:before="60" w:line="264" w:lineRule="auto"/>
        <w:ind w:firstLine="720"/>
        <w:jc w:val="both"/>
        <w:textAlignment w:val="baseline"/>
        <w:rPr>
          <w:rFonts w:ascii="Times New Roman" w:hAnsi="Times New Roman"/>
          <w:spacing w:val="4"/>
          <w:szCs w:val="26"/>
        </w:rPr>
      </w:pPr>
      <w:r w:rsidRPr="00121281">
        <w:rPr>
          <w:rFonts w:ascii="Times New Roman" w:hAnsi="Times New Roman"/>
          <w:spacing w:val="4"/>
          <w:szCs w:val="26"/>
        </w:rPr>
        <w:t>- Khoản 2 Điều 28(học sinh được học vượt lớp, học ở độ tuổi cao hơn tuổi quy định): Chuyển thẩm quyền thuộc Bộ trưởng Bộ Giáo dục và Đào tạo.</w:t>
      </w:r>
    </w:p>
    <w:p w14:paraId="2DC26EA6" w14:textId="77777777" w:rsidR="00134A2A" w:rsidRPr="00121281" w:rsidRDefault="00134A2A" w:rsidP="00121281">
      <w:pPr>
        <w:overflowPunct w:val="0"/>
        <w:autoSpaceDE w:val="0"/>
        <w:autoSpaceDN w:val="0"/>
        <w:adjustRightInd w:val="0"/>
        <w:spacing w:before="60" w:line="264" w:lineRule="auto"/>
        <w:ind w:firstLine="720"/>
        <w:jc w:val="both"/>
        <w:textAlignment w:val="baseline"/>
        <w:rPr>
          <w:rFonts w:ascii="Times New Roman" w:hAnsi="Times New Roman"/>
          <w:spacing w:val="4"/>
          <w:szCs w:val="26"/>
        </w:rPr>
      </w:pPr>
      <w:r w:rsidRPr="00121281">
        <w:rPr>
          <w:rFonts w:ascii="Times New Roman" w:hAnsi="Times New Roman"/>
          <w:spacing w:val="4"/>
          <w:szCs w:val="26"/>
        </w:rPr>
        <w:t>- Khoản 5 Điều 44(liên kết đào tạo trình độ đại học): Đã được quy định tại Luật Giáo dục đại học.</w:t>
      </w:r>
    </w:p>
    <w:p w14:paraId="171BA475" w14:textId="1ABCB6CC" w:rsidR="00134A2A" w:rsidRPr="00121281" w:rsidRDefault="00134A2A" w:rsidP="00121281">
      <w:pPr>
        <w:overflowPunct w:val="0"/>
        <w:autoSpaceDE w:val="0"/>
        <w:autoSpaceDN w:val="0"/>
        <w:adjustRightInd w:val="0"/>
        <w:spacing w:before="60" w:line="264" w:lineRule="auto"/>
        <w:ind w:firstLine="720"/>
        <w:jc w:val="both"/>
        <w:textAlignment w:val="baseline"/>
        <w:rPr>
          <w:rFonts w:ascii="Times New Roman" w:hAnsi="Times New Roman"/>
          <w:spacing w:val="4"/>
          <w:szCs w:val="26"/>
        </w:rPr>
      </w:pPr>
      <w:r w:rsidRPr="00121281">
        <w:rPr>
          <w:rFonts w:ascii="Times New Roman" w:hAnsi="Times New Roman"/>
          <w:spacing w:val="4"/>
          <w:szCs w:val="26"/>
        </w:rPr>
        <w:t>- Điều 49</w:t>
      </w:r>
      <w:r w:rsidR="00121281" w:rsidRPr="00121281">
        <w:rPr>
          <w:rFonts w:ascii="Times New Roman" w:hAnsi="Times New Roman"/>
          <w:spacing w:val="4"/>
          <w:szCs w:val="26"/>
        </w:rPr>
        <w:t xml:space="preserve"> </w:t>
      </w:r>
      <w:r w:rsidRPr="00121281">
        <w:rPr>
          <w:rFonts w:ascii="Times New Roman" w:hAnsi="Times New Roman"/>
          <w:spacing w:val="4"/>
          <w:szCs w:val="26"/>
        </w:rPr>
        <w:t>(</w:t>
      </w:r>
      <w:bookmarkStart w:id="15" w:name="dieu_49"/>
      <w:r w:rsidRPr="00121281">
        <w:rPr>
          <w:rFonts w:ascii="Times New Roman" w:hAnsi="Times New Roman"/>
          <w:spacing w:val="4"/>
          <w:szCs w:val="26"/>
        </w:rPr>
        <w:t>Điều kiện thành lập nhà trường và điều kiện được phép hoạt động giáo dục</w:t>
      </w:r>
      <w:bookmarkEnd w:id="15"/>
      <w:r w:rsidRPr="00121281">
        <w:rPr>
          <w:rFonts w:ascii="Times New Roman" w:hAnsi="Times New Roman"/>
          <w:spacing w:val="4"/>
          <w:szCs w:val="26"/>
        </w:rPr>
        <w:t>): Quy định tại khoản 3 Điều 47 theo hướng giao thẩm quyền cho Chính phủ.</w:t>
      </w:r>
    </w:p>
    <w:p w14:paraId="1A80E14A" w14:textId="77777777" w:rsidR="00134A2A" w:rsidRPr="00121281" w:rsidRDefault="00134A2A" w:rsidP="00121281">
      <w:pPr>
        <w:overflowPunct w:val="0"/>
        <w:autoSpaceDE w:val="0"/>
        <w:autoSpaceDN w:val="0"/>
        <w:adjustRightInd w:val="0"/>
        <w:spacing w:before="60" w:line="264" w:lineRule="auto"/>
        <w:ind w:firstLine="720"/>
        <w:jc w:val="both"/>
        <w:textAlignment w:val="baseline"/>
        <w:rPr>
          <w:rFonts w:ascii="Times New Roman" w:hAnsi="Times New Roman"/>
          <w:spacing w:val="4"/>
          <w:szCs w:val="26"/>
        </w:rPr>
      </w:pPr>
      <w:r w:rsidRPr="00121281">
        <w:rPr>
          <w:rFonts w:ascii="Times New Roman" w:hAnsi="Times New Roman"/>
          <w:spacing w:val="4"/>
          <w:szCs w:val="26"/>
        </w:rPr>
        <w:t>- Điều 50 (</w:t>
      </w:r>
      <w:bookmarkStart w:id="16" w:name="dieu_50"/>
      <w:r w:rsidRPr="00121281">
        <w:rPr>
          <w:rFonts w:ascii="Times New Roman" w:hAnsi="Times New Roman"/>
          <w:spacing w:val="4"/>
          <w:szCs w:val="26"/>
        </w:rPr>
        <w:t>Đình chỉ hoạt động giáo dục</w:t>
      </w:r>
      <w:bookmarkEnd w:id="16"/>
      <w:r w:rsidRPr="00121281">
        <w:rPr>
          <w:rFonts w:ascii="Times New Roman" w:hAnsi="Times New Roman"/>
          <w:spacing w:val="4"/>
          <w:szCs w:val="26"/>
        </w:rPr>
        <w:t>): Quy định tại khoản 3 Điều 47 theo hướng giao thẩm quyền cho Chính phủ.</w:t>
      </w:r>
    </w:p>
    <w:p w14:paraId="5D4FA3FB" w14:textId="77777777" w:rsidR="00134A2A" w:rsidRPr="00121281" w:rsidRDefault="00134A2A" w:rsidP="00121281">
      <w:pPr>
        <w:overflowPunct w:val="0"/>
        <w:autoSpaceDE w:val="0"/>
        <w:autoSpaceDN w:val="0"/>
        <w:adjustRightInd w:val="0"/>
        <w:spacing w:before="60" w:line="264" w:lineRule="auto"/>
        <w:ind w:firstLine="720"/>
        <w:jc w:val="both"/>
        <w:textAlignment w:val="baseline"/>
        <w:rPr>
          <w:rFonts w:ascii="Times New Roman" w:hAnsi="Times New Roman"/>
          <w:spacing w:val="4"/>
          <w:szCs w:val="26"/>
        </w:rPr>
      </w:pPr>
      <w:r w:rsidRPr="00121281">
        <w:rPr>
          <w:rFonts w:ascii="Times New Roman" w:hAnsi="Times New Roman"/>
          <w:spacing w:val="4"/>
          <w:szCs w:val="26"/>
        </w:rPr>
        <w:lastRenderedPageBreak/>
        <w:t>- Điều 51(</w:t>
      </w:r>
      <w:bookmarkStart w:id="17" w:name="dieu_51"/>
      <w:r w:rsidRPr="00121281">
        <w:rPr>
          <w:rFonts w:ascii="Times New Roman" w:hAnsi="Times New Roman"/>
          <w:spacing w:val="4"/>
          <w:szCs w:val="26"/>
        </w:rPr>
        <w:t>Sáp nhập, chia, tách, giải thể nhà trường</w:t>
      </w:r>
      <w:bookmarkEnd w:id="17"/>
      <w:r w:rsidRPr="00121281">
        <w:rPr>
          <w:rFonts w:ascii="Times New Roman" w:hAnsi="Times New Roman"/>
          <w:spacing w:val="4"/>
          <w:szCs w:val="26"/>
        </w:rPr>
        <w:t>): quy định tại khoản 3 Điều 47 theo hướng giao thẩm quyền cho Chính phủ.</w:t>
      </w:r>
    </w:p>
    <w:p w14:paraId="5352B4B1" w14:textId="77777777" w:rsidR="00134A2A" w:rsidRPr="00121281" w:rsidRDefault="00134A2A" w:rsidP="00121281">
      <w:pPr>
        <w:overflowPunct w:val="0"/>
        <w:autoSpaceDE w:val="0"/>
        <w:autoSpaceDN w:val="0"/>
        <w:adjustRightInd w:val="0"/>
        <w:spacing w:before="60" w:line="264" w:lineRule="auto"/>
        <w:ind w:firstLine="720"/>
        <w:jc w:val="both"/>
        <w:textAlignment w:val="baseline"/>
        <w:rPr>
          <w:rFonts w:ascii="Times New Roman" w:hAnsi="Times New Roman"/>
          <w:spacing w:val="4"/>
          <w:szCs w:val="26"/>
        </w:rPr>
      </w:pPr>
      <w:r w:rsidRPr="00121281">
        <w:rPr>
          <w:rFonts w:ascii="Times New Roman" w:hAnsi="Times New Roman"/>
          <w:spacing w:val="4"/>
          <w:szCs w:val="26"/>
        </w:rPr>
        <w:t>- Điểm b, điểm c, điểm đ khoản 1 Điều 52: thẩm quyền đã được sửa đổi tại điểm a, d khoản 1 Điều này.</w:t>
      </w:r>
    </w:p>
    <w:p w14:paraId="26EAC258" w14:textId="77777777" w:rsidR="00134A2A" w:rsidRPr="009D5D62" w:rsidRDefault="00134A2A" w:rsidP="00121281">
      <w:pPr>
        <w:overflowPunct w:val="0"/>
        <w:autoSpaceDE w:val="0"/>
        <w:autoSpaceDN w:val="0"/>
        <w:adjustRightInd w:val="0"/>
        <w:spacing w:before="60" w:line="264" w:lineRule="auto"/>
        <w:ind w:firstLine="720"/>
        <w:jc w:val="both"/>
        <w:textAlignment w:val="baseline"/>
        <w:rPr>
          <w:rFonts w:ascii="Times New Roman" w:hAnsi="Times New Roman"/>
          <w:szCs w:val="26"/>
        </w:rPr>
      </w:pPr>
      <w:r w:rsidRPr="009D5D62">
        <w:rPr>
          <w:rFonts w:ascii="Times New Roman" w:hAnsi="Times New Roman"/>
          <w:szCs w:val="26"/>
        </w:rPr>
        <w:t>- Điều 68 (Giáo sư, phó giáo sư): Chuyển sang quy định tại Luật Giáo dục đại học.</w:t>
      </w:r>
    </w:p>
    <w:p w14:paraId="172E6DDB" w14:textId="77777777" w:rsidR="00134A2A" w:rsidRPr="00121281" w:rsidRDefault="00134A2A" w:rsidP="00121281">
      <w:pPr>
        <w:overflowPunct w:val="0"/>
        <w:autoSpaceDE w:val="0"/>
        <w:autoSpaceDN w:val="0"/>
        <w:adjustRightInd w:val="0"/>
        <w:spacing w:before="60" w:line="264" w:lineRule="auto"/>
        <w:ind w:firstLine="720"/>
        <w:jc w:val="both"/>
        <w:textAlignment w:val="baseline"/>
        <w:rPr>
          <w:rFonts w:ascii="Times New Roman" w:hAnsi="Times New Roman"/>
          <w:spacing w:val="4"/>
          <w:szCs w:val="26"/>
        </w:rPr>
      </w:pPr>
      <w:r w:rsidRPr="00121281">
        <w:rPr>
          <w:rFonts w:ascii="Times New Roman" w:hAnsi="Times New Roman"/>
          <w:spacing w:val="4"/>
          <w:szCs w:val="26"/>
        </w:rPr>
        <w:t xml:space="preserve">- Điều 73 (Đào tạo, bồi dưỡng nhà giáo): </w:t>
      </w:r>
      <w:r w:rsidRPr="00121281">
        <w:rPr>
          <w:rFonts w:ascii="Times New Roman" w:hAnsi="Times New Roman"/>
          <w:szCs w:val="26"/>
        </w:rPr>
        <w:t>Chính sách về đào tạo, bồi dưỡng nhà giáo đã quy định tại Luật Nhà giáo; chính sách cho sinh viên sư phạm để đào tạo nguồn giáo viên đã quy định tại Điều 85 Luật Giáo dục</w:t>
      </w:r>
    </w:p>
    <w:p w14:paraId="6B3933C3" w14:textId="77777777" w:rsidR="00134A2A" w:rsidRPr="00121281" w:rsidRDefault="00134A2A" w:rsidP="00121281">
      <w:pPr>
        <w:overflowPunct w:val="0"/>
        <w:autoSpaceDE w:val="0"/>
        <w:autoSpaceDN w:val="0"/>
        <w:adjustRightInd w:val="0"/>
        <w:spacing w:before="60" w:line="264" w:lineRule="auto"/>
        <w:ind w:firstLine="720"/>
        <w:jc w:val="both"/>
        <w:textAlignment w:val="baseline"/>
        <w:rPr>
          <w:rFonts w:ascii="Times New Roman" w:hAnsi="Times New Roman"/>
          <w:spacing w:val="4"/>
          <w:szCs w:val="26"/>
        </w:rPr>
      </w:pPr>
      <w:r w:rsidRPr="00121281">
        <w:rPr>
          <w:rFonts w:ascii="Times New Roman" w:hAnsi="Times New Roman"/>
          <w:spacing w:val="4"/>
          <w:szCs w:val="26"/>
        </w:rPr>
        <w:t>- Khoản 3 Điều 105: Bỏ thẩm quyền quản lý nhà nước của Bộ Lao động - Thương binh và Xã hội về giáo dục nghề nghiệp, trừ trung cấp sư phạm, cao đẳng sư phạm: “</w:t>
      </w:r>
      <w:r w:rsidRPr="00121281">
        <w:rPr>
          <w:rFonts w:ascii="Times New Roman" w:hAnsi="Times New Roman"/>
          <w:bCs/>
          <w:iCs/>
          <w:szCs w:val="26"/>
          <w:lang w:val="nl-NL"/>
        </w:rPr>
        <w:t>2. Bộ Giáo dục và Đào tạo chịu trách nhiệm trước Chính phủ thực hiện quản lý nhà nước về giáo dục mầm non, giáo dục phổ thông, giáo dục nghề nghiệp, giáo dục đại học, giáo dục thường xuyên.</w:t>
      </w:r>
      <w:r w:rsidRPr="00121281">
        <w:rPr>
          <w:rFonts w:ascii="Times New Roman" w:hAnsi="Times New Roman"/>
          <w:iCs/>
          <w:spacing w:val="4"/>
          <w:szCs w:val="26"/>
        </w:rPr>
        <w:t>”</w:t>
      </w:r>
    </w:p>
    <w:p w14:paraId="0C83AB71" w14:textId="77777777" w:rsidR="00134A2A" w:rsidRPr="00121281" w:rsidRDefault="00134A2A" w:rsidP="00121281">
      <w:pPr>
        <w:overflowPunct w:val="0"/>
        <w:autoSpaceDE w:val="0"/>
        <w:autoSpaceDN w:val="0"/>
        <w:adjustRightInd w:val="0"/>
        <w:spacing w:before="60" w:line="264" w:lineRule="auto"/>
        <w:ind w:firstLine="720"/>
        <w:jc w:val="both"/>
        <w:textAlignment w:val="baseline"/>
        <w:rPr>
          <w:rFonts w:ascii="Times New Roman" w:hAnsi="Times New Roman"/>
          <w:spacing w:val="4"/>
          <w:szCs w:val="26"/>
        </w:rPr>
      </w:pPr>
      <w:r w:rsidRPr="00121281">
        <w:rPr>
          <w:rFonts w:ascii="Times New Roman" w:hAnsi="Times New Roman"/>
          <w:spacing w:val="4"/>
          <w:szCs w:val="26"/>
        </w:rPr>
        <w:t>- Điều 113: Các nội dung này đã được sửa đổi tại các điều có liên quan của Luật này và sẽ được điều chỉnh bởi Luật Giáo dục nghề nghiệp.</w:t>
      </w:r>
    </w:p>
    <w:p w14:paraId="3254BB3C" w14:textId="147C9829" w:rsidR="00134A2A" w:rsidRPr="009D5D62" w:rsidRDefault="00134A2A" w:rsidP="00121281">
      <w:pPr>
        <w:overflowPunct w:val="0"/>
        <w:autoSpaceDE w:val="0"/>
        <w:autoSpaceDN w:val="0"/>
        <w:adjustRightInd w:val="0"/>
        <w:spacing w:before="60" w:line="264" w:lineRule="auto"/>
        <w:ind w:firstLine="720"/>
        <w:jc w:val="both"/>
        <w:textAlignment w:val="baseline"/>
        <w:rPr>
          <w:rFonts w:ascii="Times New Roman" w:hAnsi="Times New Roman"/>
          <w:i/>
          <w:iCs/>
          <w:spacing w:val="-4"/>
          <w:szCs w:val="26"/>
          <w:shd w:val="clear" w:color="auto" w:fill="FFFFFF"/>
          <w:lang w:val="it-IT"/>
        </w:rPr>
      </w:pPr>
      <w:r w:rsidRPr="009D5D62">
        <w:rPr>
          <w:rFonts w:ascii="Times New Roman" w:hAnsi="Times New Roman"/>
          <w:spacing w:val="-4"/>
          <w:szCs w:val="26"/>
        </w:rPr>
        <w:t>- Điều 115: Các nội dung này đã được sửa đổi tại các điều có liên quan của Luật này</w:t>
      </w:r>
      <w:r w:rsidR="009D5D62">
        <w:rPr>
          <w:rFonts w:ascii="Times New Roman" w:hAnsi="Times New Roman"/>
          <w:i/>
          <w:iCs/>
          <w:spacing w:val="-4"/>
          <w:szCs w:val="26"/>
          <w:shd w:val="clear" w:color="auto" w:fill="FFFFFF"/>
          <w:lang w:val="it-IT"/>
        </w:rPr>
        <w:t>.</w:t>
      </w:r>
      <w:r w:rsidRPr="009D5D62">
        <w:rPr>
          <w:rFonts w:ascii="Times New Roman" w:hAnsi="Times New Roman"/>
          <w:i/>
          <w:iCs/>
          <w:spacing w:val="-4"/>
          <w:szCs w:val="26"/>
          <w:shd w:val="clear" w:color="auto" w:fill="FFFFFF"/>
          <w:lang w:val="it-IT"/>
        </w:rPr>
        <w:t xml:space="preserve"> </w:t>
      </w:r>
    </w:p>
    <w:p w14:paraId="506BA3D0" w14:textId="28B12B39" w:rsidR="00134A2A" w:rsidRPr="0015694D" w:rsidRDefault="00134A2A" w:rsidP="00121281">
      <w:pPr>
        <w:spacing w:before="60" w:line="264" w:lineRule="auto"/>
        <w:ind w:firstLine="567"/>
        <w:jc w:val="both"/>
        <w:rPr>
          <w:rFonts w:ascii="Times New Roman" w:hAnsi="Times New Roman"/>
          <w:b/>
          <w:i/>
          <w:iCs/>
          <w:color w:val="FF0000"/>
          <w:szCs w:val="26"/>
          <w:lang w:val="nl-NL"/>
        </w:rPr>
      </w:pPr>
      <w:r w:rsidRPr="0015694D">
        <w:rPr>
          <w:rFonts w:ascii="Times New Roman" w:hAnsi="Times New Roman"/>
          <w:b/>
          <w:bCs/>
          <w:i/>
          <w:iCs/>
          <w:color w:val="FF0000"/>
          <w:szCs w:val="26"/>
          <w:lang w:val="en-GB"/>
        </w:rPr>
        <w:t>3.4</w:t>
      </w:r>
      <w:r w:rsidRPr="0015694D">
        <w:rPr>
          <w:rFonts w:ascii="Times New Roman" w:hAnsi="Times New Roman"/>
          <w:b/>
          <w:i/>
          <w:iCs/>
          <w:color w:val="FF0000"/>
          <w:szCs w:val="26"/>
          <w:lang w:val="nl-NL"/>
        </w:rPr>
        <w:t xml:space="preserve">. </w:t>
      </w:r>
      <w:bookmarkStart w:id="18" w:name="_Hlk193301617"/>
      <w:r w:rsidRPr="0015694D">
        <w:rPr>
          <w:rFonts w:ascii="Times New Roman" w:hAnsi="Times New Roman"/>
          <w:b/>
          <w:i/>
          <w:iCs/>
          <w:color w:val="FF0000"/>
          <w:szCs w:val="26"/>
          <w:lang w:val="nl-NL"/>
        </w:rPr>
        <w:t xml:space="preserve">Thực hiện </w:t>
      </w:r>
      <w:r w:rsidR="00CD03ED" w:rsidRPr="0015694D">
        <w:rPr>
          <w:rFonts w:ascii="Times New Roman" w:hAnsi="Times New Roman"/>
          <w:b/>
          <w:i/>
          <w:iCs/>
          <w:color w:val="FF0000"/>
          <w:szCs w:val="26"/>
          <w:lang w:val="nl-NL"/>
        </w:rPr>
        <w:t>đơn giản hóa giấy tờ, hồ sơ trong tổ chức và hoạt động giáo dục</w:t>
      </w:r>
      <w:r w:rsidR="00CD03ED">
        <w:rPr>
          <w:rFonts w:ascii="Times New Roman" w:hAnsi="Times New Roman"/>
          <w:b/>
          <w:i/>
          <w:iCs/>
          <w:color w:val="FF0000"/>
          <w:szCs w:val="26"/>
          <w:lang w:val="nl-NL"/>
        </w:rPr>
        <w:t xml:space="preserve">; </w:t>
      </w:r>
      <w:r w:rsidR="00CD03ED" w:rsidRPr="0015694D">
        <w:rPr>
          <w:rFonts w:ascii="Times New Roman" w:hAnsi="Times New Roman"/>
          <w:b/>
          <w:i/>
          <w:iCs/>
          <w:color w:val="FF0000"/>
          <w:szCs w:val="26"/>
          <w:lang w:val="nl-NL"/>
        </w:rPr>
        <w:t xml:space="preserve"> </w:t>
      </w:r>
      <w:r w:rsidR="00FE773B">
        <w:rPr>
          <w:rFonts w:ascii="Times New Roman" w:hAnsi="Times New Roman"/>
          <w:b/>
          <w:i/>
          <w:iCs/>
          <w:color w:val="FF0000"/>
          <w:szCs w:val="26"/>
          <w:lang w:val="nl-NL"/>
        </w:rPr>
        <w:t>đơn giản hóa</w:t>
      </w:r>
      <w:r w:rsidRPr="0015694D">
        <w:rPr>
          <w:rFonts w:ascii="Times New Roman" w:hAnsi="Times New Roman"/>
          <w:b/>
          <w:i/>
          <w:iCs/>
          <w:color w:val="FF0000"/>
          <w:szCs w:val="26"/>
          <w:lang w:val="nl-NL"/>
        </w:rPr>
        <w:t xml:space="preserve"> thủ tục hành chính </w:t>
      </w:r>
      <w:bookmarkEnd w:id="18"/>
      <w:r w:rsidRPr="0015694D">
        <w:rPr>
          <w:rFonts w:ascii="Times New Roman" w:hAnsi="Times New Roman"/>
          <w:b/>
          <w:i/>
          <w:iCs/>
          <w:color w:val="FF0000"/>
          <w:szCs w:val="26"/>
          <w:lang w:val="nl-NL"/>
        </w:rPr>
        <w:t>(</w:t>
      </w:r>
      <w:r w:rsidR="00FE773B">
        <w:rPr>
          <w:rFonts w:ascii="Times New Roman" w:hAnsi="Times New Roman"/>
          <w:b/>
          <w:i/>
          <w:iCs/>
          <w:color w:val="FF0000"/>
          <w:szCs w:val="26"/>
          <w:lang w:val="nl-NL"/>
        </w:rPr>
        <w:t>55</w:t>
      </w:r>
      <w:r w:rsidRPr="0015694D">
        <w:rPr>
          <w:rFonts w:ascii="Times New Roman" w:hAnsi="Times New Roman"/>
          <w:b/>
          <w:i/>
          <w:iCs/>
          <w:color w:val="FF0000"/>
          <w:szCs w:val="26"/>
          <w:lang w:val="nl-NL"/>
        </w:rPr>
        <w:t>%)</w:t>
      </w:r>
    </w:p>
    <w:p w14:paraId="160F5D2D" w14:textId="577DD65F" w:rsidR="00103D73" w:rsidRPr="00103D73" w:rsidRDefault="00103D73" w:rsidP="00121281">
      <w:pPr>
        <w:spacing w:before="60" w:line="264" w:lineRule="auto"/>
        <w:ind w:firstLine="567"/>
        <w:jc w:val="both"/>
        <w:rPr>
          <w:rFonts w:ascii="Times New Roman" w:hAnsi="Times New Roman"/>
          <w:bCs/>
          <w:i/>
          <w:iCs/>
          <w:szCs w:val="26"/>
          <w:lang w:val="nl-NL"/>
        </w:rPr>
      </w:pPr>
      <w:r>
        <w:rPr>
          <w:rFonts w:ascii="Times New Roman" w:hAnsi="Times New Roman"/>
          <w:i/>
          <w:szCs w:val="26"/>
          <w:lang w:val="nl-NL"/>
        </w:rPr>
        <w:t xml:space="preserve">3.4.1. </w:t>
      </w:r>
      <w:r w:rsidRPr="00103D73">
        <w:rPr>
          <w:rFonts w:ascii="Times New Roman" w:hAnsi="Times New Roman"/>
          <w:bCs/>
          <w:i/>
          <w:iCs/>
          <w:szCs w:val="26"/>
          <w:lang w:val="nl-NL"/>
        </w:rPr>
        <w:t>Về thực hiện đơn giản hóa giấy tờ, hồ sơ trong tổ chức và hoạt động giáo dục</w:t>
      </w:r>
    </w:p>
    <w:p w14:paraId="4C78489D" w14:textId="6CA6FF38" w:rsidR="00134A2A" w:rsidRPr="00103D73" w:rsidRDefault="008A7908" w:rsidP="00121281">
      <w:pPr>
        <w:spacing w:before="60" w:line="264" w:lineRule="auto"/>
        <w:ind w:firstLine="567"/>
        <w:jc w:val="both"/>
        <w:rPr>
          <w:rFonts w:ascii="Times New Roman" w:hAnsi="Times New Roman"/>
          <w:szCs w:val="26"/>
          <w:lang w:val="nl-NL"/>
        </w:rPr>
      </w:pPr>
      <w:r w:rsidRPr="00103D73">
        <w:rPr>
          <w:rFonts w:ascii="Times New Roman" w:hAnsi="Times New Roman"/>
          <w:szCs w:val="26"/>
          <w:lang w:val="nl-NL"/>
        </w:rPr>
        <w:t>3.4.1.</w:t>
      </w:r>
      <w:r w:rsidR="00103D73" w:rsidRPr="00103D73">
        <w:rPr>
          <w:rFonts w:ascii="Times New Roman" w:hAnsi="Times New Roman"/>
          <w:szCs w:val="26"/>
          <w:lang w:val="nl-NL"/>
        </w:rPr>
        <w:t>1.</w:t>
      </w:r>
      <w:r w:rsidR="00134A2A" w:rsidRPr="00103D73">
        <w:rPr>
          <w:rFonts w:ascii="Times New Roman" w:hAnsi="Times New Roman"/>
          <w:szCs w:val="26"/>
          <w:lang w:val="nl-NL"/>
        </w:rPr>
        <w:t xml:space="preserve"> Thủ tục cấp bằng THCS (Điều 12, 34, 45)</w:t>
      </w:r>
    </w:p>
    <w:p w14:paraId="74DD8CC9" w14:textId="248C2B4E" w:rsidR="008A7908" w:rsidRPr="00103D73" w:rsidRDefault="008A7908" w:rsidP="00121281">
      <w:pPr>
        <w:spacing w:before="60" w:line="264" w:lineRule="auto"/>
        <w:ind w:firstLine="567"/>
        <w:jc w:val="both"/>
        <w:rPr>
          <w:rFonts w:ascii="Times New Roman" w:hAnsi="Times New Roman"/>
          <w:bCs/>
          <w:iCs/>
          <w:szCs w:val="26"/>
          <w:lang w:val="nl-NL"/>
        </w:rPr>
      </w:pPr>
      <w:r w:rsidRPr="00103D73">
        <w:rPr>
          <w:rFonts w:ascii="Times New Roman" w:hAnsi="Times New Roman"/>
          <w:szCs w:val="26"/>
          <w:lang w:val="nl-NL"/>
        </w:rPr>
        <w:t>3.4.</w:t>
      </w:r>
      <w:r w:rsidR="00103D73" w:rsidRPr="00103D73">
        <w:rPr>
          <w:rFonts w:ascii="Times New Roman" w:hAnsi="Times New Roman"/>
          <w:szCs w:val="26"/>
          <w:lang w:val="nl-NL"/>
        </w:rPr>
        <w:t>1.2</w:t>
      </w:r>
      <w:r w:rsidRPr="00103D73">
        <w:rPr>
          <w:rFonts w:ascii="Times New Roman" w:hAnsi="Times New Roman"/>
          <w:szCs w:val="26"/>
          <w:lang w:val="nl-NL"/>
        </w:rPr>
        <w:t>.</w:t>
      </w:r>
      <w:r w:rsidR="00134A2A" w:rsidRPr="00103D73">
        <w:rPr>
          <w:rFonts w:ascii="Times New Roman" w:hAnsi="Times New Roman"/>
          <w:szCs w:val="26"/>
          <w:lang w:val="nl-NL"/>
        </w:rPr>
        <w:t xml:space="preserve"> Điều kiện thành lập, sáp nhập, chia tách nhà trường (Điều 49, 50, 51, 52)</w:t>
      </w:r>
      <w:r w:rsidRPr="00103D73">
        <w:rPr>
          <w:rFonts w:ascii="Times New Roman" w:hAnsi="Times New Roman"/>
          <w:szCs w:val="26"/>
          <w:lang w:val="nl-NL"/>
        </w:rPr>
        <w:t xml:space="preserve">: </w:t>
      </w:r>
      <w:r w:rsidRPr="00103D73">
        <w:rPr>
          <w:rFonts w:ascii="Times New Roman" w:hAnsi="Times New Roman"/>
          <w:b/>
          <w:iCs/>
          <w:szCs w:val="26"/>
          <w:lang w:val="nl-NL"/>
        </w:rPr>
        <w:t xml:space="preserve"> </w:t>
      </w:r>
      <w:r w:rsidRPr="00103D73">
        <w:rPr>
          <w:rFonts w:ascii="Times New Roman" w:hAnsi="Times New Roman"/>
          <w:bCs/>
          <w:iCs/>
          <w:szCs w:val="26"/>
          <w:lang w:val="nl-NL"/>
        </w:rPr>
        <w:t>sửa điều quy định về loại hình nhà trường theo hướng quy định thẩm quyền của Chính phủ về điều kiện thành lập, điều kiện được phép hoạt động giáo dục, việc đình chỉ hoạt động giáo dục; sáp nhập, chia, tách, giải thể nhà trường; giảm thủ tục hành chính được quy định trong Luật.</w:t>
      </w:r>
    </w:p>
    <w:p w14:paraId="0313A56E" w14:textId="549AD654" w:rsidR="008A7908" w:rsidRPr="00103D73" w:rsidRDefault="008A7908" w:rsidP="00121281">
      <w:pPr>
        <w:spacing w:before="60" w:line="264" w:lineRule="auto"/>
        <w:ind w:firstLine="567"/>
        <w:jc w:val="both"/>
        <w:rPr>
          <w:rFonts w:ascii="Times New Roman" w:hAnsi="Times New Roman"/>
          <w:szCs w:val="26"/>
          <w:lang w:val="vi-VN"/>
        </w:rPr>
      </w:pPr>
      <w:r w:rsidRPr="00103D73">
        <w:rPr>
          <w:rFonts w:ascii="Times New Roman" w:hAnsi="Times New Roman"/>
          <w:szCs w:val="26"/>
        </w:rPr>
        <w:t>3.4.</w:t>
      </w:r>
      <w:r w:rsidR="00103D73" w:rsidRPr="00103D73">
        <w:rPr>
          <w:rFonts w:ascii="Times New Roman" w:hAnsi="Times New Roman"/>
          <w:szCs w:val="26"/>
        </w:rPr>
        <w:t>1.</w:t>
      </w:r>
      <w:r w:rsidRPr="00103D73">
        <w:rPr>
          <w:rFonts w:ascii="Times New Roman" w:hAnsi="Times New Roman"/>
          <w:szCs w:val="26"/>
        </w:rPr>
        <w:t>3.</w:t>
      </w:r>
      <w:r w:rsidR="00134A2A" w:rsidRPr="00103D73">
        <w:rPr>
          <w:rFonts w:ascii="Times New Roman" w:hAnsi="Times New Roman"/>
          <w:szCs w:val="26"/>
          <w:lang w:val="vi-VN"/>
        </w:rPr>
        <w:t xml:space="preserve"> Thủ tục kiểm định cơ sở </w:t>
      </w:r>
      <w:r w:rsidR="00134A2A" w:rsidRPr="00103D73">
        <w:rPr>
          <w:rFonts w:ascii="Times New Roman" w:hAnsi="Times New Roman"/>
          <w:iCs/>
          <w:szCs w:val="26"/>
          <w:lang w:val="vi-VN"/>
        </w:rPr>
        <w:t>GDMN, GDPT, GDTX</w:t>
      </w:r>
      <w:r w:rsidRPr="00103D73">
        <w:rPr>
          <w:rFonts w:ascii="Times New Roman" w:hAnsi="Times New Roman"/>
          <w:iCs/>
          <w:szCs w:val="26"/>
        </w:rPr>
        <w:t xml:space="preserve">: </w:t>
      </w:r>
      <w:r w:rsidRPr="00103D73">
        <w:rPr>
          <w:rFonts w:ascii="Times New Roman" w:hAnsi="Times New Roman"/>
          <w:szCs w:val="26"/>
          <w:lang w:val="vi-VN"/>
        </w:rPr>
        <w:t xml:space="preserve">điều chỉnh quy định về bảo đảm chất lượng đối với cơ sở GDMN, GDPT, GDTX theo hướng không thực hiện kiểm định cơ sở GDMN, GDPT, GDTX thông qua tổ chức kiểm định chất lượng giáo dục (Điều 110, 112). </w:t>
      </w:r>
    </w:p>
    <w:p w14:paraId="0F943103" w14:textId="22E3FB16" w:rsidR="00134A2A" w:rsidRDefault="008A7908" w:rsidP="00121281">
      <w:pPr>
        <w:spacing w:before="60" w:line="264" w:lineRule="auto"/>
        <w:ind w:firstLine="567"/>
        <w:jc w:val="both"/>
        <w:rPr>
          <w:rFonts w:ascii="Times New Roman" w:hAnsi="Times New Roman"/>
          <w:iCs/>
          <w:szCs w:val="26"/>
          <w:lang w:val="nl-NL"/>
        </w:rPr>
      </w:pPr>
      <w:r w:rsidRPr="00103D73">
        <w:rPr>
          <w:rFonts w:ascii="Times New Roman" w:hAnsi="Times New Roman"/>
          <w:szCs w:val="26"/>
        </w:rPr>
        <w:t>3.4.</w:t>
      </w:r>
      <w:r w:rsidR="00103D73" w:rsidRPr="00103D73">
        <w:rPr>
          <w:rFonts w:ascii="Times New Roman" w:hAnsi="Times New Roman"/>
          <w:szCs w:val="26"/>
        </w:rPr>
        <w:t>1.</w:t>
      </w:r>
      <w:r w:rsidRPr="00103D73">
        <w:rPr>
          <w:rFonts w:ascii="Times New Roman" w:hAnsi="Times New Roman"/>
          <w:szCs w:val="26"/>
        </w:rPr>
        <w:t>4.</w:t>
      </w:r>
      <w:r w:rsidR="00134A2A" w:rsidRPr="00103D73">
        <w:rPr>
          <w:rFonts w:ascii="Times New Roman" w:hAnsi="Times New Roman"/>
          <w:szCs w:val="26"/>
          <w:lang w:val="vi-VN"/>
        </w:rPr>
        <w:t xml:space="preserve"> Không giao Chính phủ quy định về chuyển nhượng vốn </w:t>
      </w:r>
      <w:r w:rsidR="00134A2A" w:rsidRPr="00103D73">
        <w:rPr>
          <w:rFonts w:ascii="Times New Roman" w:hAnsi="Times New Roman"/>
          <w:iCs/>
          <w:szCs w:val="26"/>
          <w:lang w:val="nl-NL"/>
        </w:rPr>
        <w:t>đối với trường tư thục mà quy định theo hướng tôn trọng sự thỏa thuận của nhà đầu tư (</w:t>
      </w:r>
      <w:r w:rsidR="00134A2A" w:rsidRPr="00103D73">
        <w:rPr>
          <w:rFonts w:ascii="Times New Roman" w:hAnsi="Times New Roman"/>
          <w:szCs w:val="26"/>
          <w:lang w:val="nl-NL"/>
        </w:rPr>
        <w:t xml:space="preserve">Sửa đổi, bổ sung khoản 3 Điều 102: </w:t>
      </w:r>
      <w:r w:rsidR="00134A2A" w:rsidRPr="00103D73">
        <w:rPr>
          <w:rFonts w:ascii="Times New Roman" w:hAnsi="Times New Roman"/>
          <w:iCs/>
          <w:szCs w:val="26"/>
          <w:lang w:val="nl-NL"/>
        </w:rPr>
        <w:t>Việc chuyển nhượng vốn đối với trường dân lập, trường tư thục phải bảo đảm</w:t>
      </w:r>
      <w:r w:rsidR="00134A2A" w:rsidRPr="00121281">
        <w:rPr>
          <w:rFonts w:ascii="Times New Roman" w:hAnsi="Times New Roman"/>
          <w:iCs/>
          <w:szCs w:val="26"/>
          <w:lang w:val="nl-NL"/>
        </w:rPr>
        <w:t xml:space="preserve"> sự ổn định và phát triển của trường, trên cơ sở thỏa thuận và thống nhất của đa số nhà đầu tư. Sau khi thực hiện chuyển nhượng vốn, nhà trường có trách nhiệm thông báo tới cơ quan quản lý nhà nước về giáo dục theo phân cấp.”)</w:t>
      </w:r>
    </w:p>
    <w:p w14:paraId="0C99DE74" w14:textId="74E8D674" w:rsidR="00103D73" w:rsidRDefault="00103D73" w:rsidP="00121281">
      <w:pPr>
        <w:spacing w:before="60" w:line="264" w:lineRule="auto"/>
        <w:ind w:firstLine="567"/>
        <w:jc w:val="both"/>
        <w:rPr>
          <w:rFonts w:ascii="Times New Roman" w:hAnsi="Times New Roman"/>
          <w:i/>
          <w:szCs w:val="26"/>
          <w:lang w:val="nl-NL"/>
        </w:rPr>
      </w:pPr>
      <w:r w:rsidRPr="00103D73">
        <w:rPr>
          <w:rFonts w:ascii="Times New Roman" w:hAnsi="Times New Roman"/>
          <w:i/>
          <w:szCs w:val="26"/>
          <w:lang w:val="nl-NL"/>
        </w:rPr>
        <w:t xml:space="preserve">3.4.2. Về đơn giản hóa thủ tục hành chính </w:t>
      </w:r>
    </w:p>
    <w:p w14:paraId="6825CFE9" w14:textId="2528217A" w:rsidR="00103D73" w:rsidRPr="00103D73" w:rsidRDefault="00103D73" w:rsidP="00103D73">
      <w:pPr>
        <w:spacing w:before="60" w:line="264" w:lineRule="auto"/>
        <w:ind w:firstLine="567"/>
        <w:jc w:val="both"/>
        <w:rPr>
          <w:rFonts w:ascii="Times New Roman" w:hAnsi="Times New Roman"/>
          <w:szCs w:val="26"/>
          <w:lang w:val="nl-NL"/>
        </w:rPr>
      </w:pPr>
      <w:r>
        <w:rPr>
          <w:rFonts w:ascii="Times New Roman" w:hAnsi="Times New Roman"/>
          <w:szCs w:val="26"/>
          <w:lang w:val="nl-NL"/>
        </w:rPr>
        <w:t>3.4.2.</w:t>
      </w:r>
      <w:r w:rsidRPr="00103D73">
        <w:rPr>
          <w:rFonts w:ascii="Times New Roman" w:hAnsi="Times New Roman"/>
          <w:szCs w:val="26"/>
          <w:lang w:val="nl-NL"/>
        </w:rPr>
        <w:t>1. Nhóm TTHC dự kiến ban hành mới</w:t>
      </w:r>
      <w:r>
        <w:rPr>
          <w:rFonts w:ascii="Times New Roman" w:hAnsi="Times New Roman"/>
          <w:szCs w:val="26"/>
          <w:lang w:val="nl-NL"/>
        </w:rPr>
        <w:t xml:space="preserve">: </w:t>
      </w:r>
      <w:r w:rsidRPr="00103D73">
        <w:rPr>
          <w:rFonts w:ascii="Times New Roman" w:hAnsi="Times New Roman"/>
          <w:szCs w:val="26"/>
          <w:lang w:val="nl-NL"/>
        </w:rPr>
        <w:t>Không có.</w:t>
      </w:r>
    </w:p>
    <w:p w14:paraId="0DA6069F" w14:textId="035986F9" w:rsidR="00103D73" w:rsidRDefault="00103D73" w:rsidP="00103D73">
      <w:pPr>
        <w:spacing w:before="60" w:line="264" w:lineRule="auto"/>
        <w:ind w:firstLine="567"/>
        <w:jc w:val="both"/>
        <w:rPr>
          <w:rFonts w:ascii="Times New Roman" w:hAnsi="Times New Roman"/>
          <w:szCs w:val="26"/>
          <w:lang w:val="nl-NL"/>
        </w:rPr>
      </w:pPr>
      <w:r>
        <w:rPr>
          <w:rFonts w:ascii="Times New Roman" w:hAnsi="Times New Roman"/>
          <w:szCs w:val="26"/>
          <w:lang w:val="nl-NL"/>
        </w:rPr>
        <w:t>3.4.2</w:t>
      </w:r>
      <w:r w:rsidRPr="00103D73">
        <w:rPr>
          <w:rFonts w:ascii="Times New Roman" w:hAnsi="Times New Roman"/>
          <w:szCs w:val="26"/>
          <w:lang w:val="nl-NL"/>
        </w:rPr>
        <w:t>.2. Nhóm TTHC dự kiến được sửa đổi, bổ sung hoặc thay thế</w:t>
      </w:r>
    </w:p>
    <w:p w14:paraId="30B49AEF" w14:textId="5D638B22" w:rsidR="00103D73" w:rsidRDefault="00103D73" w:rsidP="00103D73">
      <w:pPr>
        <w:spacing w:before="120" w:after="120" w:line="320" w:lineRule="exact"/>
        <w:ind w:firstLine="567"/>
        <w:jc w:val="both"/>
        <w:rPr>
          <w:rFonts w:ascii="Times New Roman" w:hAnsi="Times New Roman"/>
          <w:iCs/>
          <w:szCs w:val="26"/>
          <w:lang w:val="nl-NL"/>
        </w:rPr>
      </w:pPr>
      <w:r w:rsidRPr="00103D73">
        <w:rPr>
          <w:rFonts w:ascii="Times New Roman" w:hAnsi="Times New Roman"/>
          <w:iCs/>
          <w:szCs w:val="26"/>
          <w:lang w:val="nl-NL"/>
        </w:rPr>
        <w:t>Dự án Luật dự kiến điều chỉnh đối với 69 TTHC đã được công bố</w:t>
      </w:r>
      <w:r w:rsidR="001C4A7F">
        <w:rPr>
          <w:rFonts w:ascii="Times New Roman" w:hAnsi="Times New Roman"/>
          <w:iCs/>
          <w:szCs w:val="26"/>
          <w:lang w:val="nl-NL"/>
        </w:rPr>
        <w:t>,</w:t>
      </w:r>
      <w:r w:rsidRPr="00103D73">
        <w:rPr>
          <w:rFonts w:ascii="Times New Roman" w:hAnsi="Times New Roman"/>
          <w:iCs/>
          <w:szCs w:val="26"/>
          <w:lang w:val="nl-NL"/>
        </w:rPr>
        <w:t xml:space="preserve"> công khai trên Cơ sở dữ liệu quốc gia về TTHC thuộc phạm vi, chức năng quản lý của Bộ GDĐT. Các TTHC tại Dự án Luật được quy định trên nguyên tắc phân cấp, phân quyền, đảm bảo tính chủ động, linh hoạt trong quản lý nhà nước của Chính phủ, Bộ trưởng Bộ GDĐT, đồng thời, </w:t>
      </w:r>
      <w:r w:rsidRPr="00103D73">
        <w:rPr>
          <w:rFonts w:ascii="Times New Roman" w:hAnsi="Times New Roman"/>
          <w:iCs/>
          <w:szCs w:val="26"/>
          <w:lang w:val="nl-NL"/>
        </w:rPr>
        <w:lastRenderedPageBreak/>
        <w:t xml:space="preserve">đề cao trách nhiệm thực thi của các cấp chính quyền địa phương, giảm việc giải quyết thủ tục của các cơ quan trung ương. Vì vậy, Dự án Luật tập trung sửa đổi, bổ sung các quy định mang tính khung chính sách chung, không quy định chi tiết các bộ phận tạo thành của từng TTHC hoặc nhóm TTHC mà giao Chính phủ, Bộ trưởng Bộ GDĐT ban hành các văn bản hướng dẫn cụ thể. Với cách tiếp cận này của Dự án Luật hướng đến mục tiêu bảo đảm tính ổn định của Luật Giáo dục, tránh tình trạng phải sửa Luật thường xuyên </w:t>
      </w:r>
      <w:r w:rsidR="001C4A7F">
        <w:rPr>
          <w:rFonts w:ascii="Times New Roman" w:hAnsi="Times New Roman"/>
          <w:iCs/>
          <w:szCs w:val="26"/>
          <w:lang w:val="nl-NL"/>
        </w:rPr>
        <w:t xml:space="preserve">do các </w:t>
      </w:r>
      <w:r w:rsidRPr="00103D73">
        <w:rPr>
          <w:rFonts w:ascii="Times New Roman" w:hAnsi="Times New Roman"/>
          <w:iCs/>
          <w:szCs w:val="26"/>
          <w:lang w:val="nl-NL"/>
        </w:rPr>
        <w:t xml:space="preserve">quy định về TTHC </w:t>
      </w:r>
      <w:r w:rsidR="001C4A7F">
        <w:rPr>
          <w:rFonts w:ascii="Times New Roman" w:hAnsi="Times New Roman"/>
          <w:iCs/>
          <w:szCs w:val="26"/>
          <w:lang w:val="nl-NL"/>
        </w:rPr>
        <w:t xml:space="preserve">phải thay đổi </w:t>
      </w:r>
      <w:r w:rsidRPr="00103D73">
        <w:rPr>
          <w:rFonts w:ascii="Times New Roman" w:hAnsi="Times New Roman"/>
          <w:iCs/>
          <w:szCs w:val="26"/>
          <w:lang w:val="nl-NL"/>
        </w:rPr>
        <w:t>nhằm cải thiện môi trường đầu tư kinh doanh, đáp ứng yêu cầu về đẩy mạnh ứng dụng công nghệ thông tin, chuyển đổi số trong lĩnh vực giáo dục. Mặt khác, việc Luật Giáo dục chỉ quy định khung pháp lý, chính sách cũng tránh mâu thuẫn với các Luật khác</w:t>
      </w:r>
      <w:r w:rsidR="001C4A7F">
        <w:rPr>
          <w:rFonts w:ascii="Times New Roman" w:hAnsi="Times New Roman"/>
          <w:iCs/>
          <w:szCs w:val="26"/>
          <w:lang w:val="nl-NL"/>
        </w:rPr>
        <w:t xml:space="preserve"> có liên quan</w:t>
      </w:r>
      <w:r w:rsidRPr="00103D73">
        <w:rPr>
          <w:rFonts w:ascii="Times New Roman" w:hAnsi="Times New Roman"/>
          <w:iCs/>
          <w:szCs w:val="26"/>
          <w:lang w:val="nl-NL"/>
        </w:rPr>
        <w:t xml:space="preserve"> như Luật Đầu tư, các luật chuyên ngành khác (Luật Giáo dục đại học, Luật Giáo dục nghề nghiệp hay sắp tới đây có thêm Luật Nhà giáo). </w:t>
      </w:r>
    </w:p>
    <w:p w14:paraId="02E37CBC" w14:textId="77777777" w:rsidR="00103D73" w:rsidRPr="00103D73" w:rsidRDefault="00103D73" w:rsidP="00103D73">
      <w:pPr>
        <w:spacing w:before="120" w:after="120" w:line="320" w:lineRule="exact"/>
        <w:ind w:firstLine="567"/>
        <w:jc w:val="both"/>
        <w:rPr>
          <w:rFonts w:ascii="Times New Roman" w:hAnsi="Times New Roman"/>
          <w:iCs/>
          <w:szCs w:val="26"/>
          <w:lang w:val="nl-NL"/>
        </w:rPr>
      </w:pPr>
      <w:r w:rsidRPr="00103D73">
        <w:rPr>
          <w:rFonts w:ascii="Times New Roman" w:hAnsi="Times New Roman"/>
          <w:iCs/>
          <w:szCs w:val="26"/>
          <w:lang w:val="nl-NL"/>
        </w:rPr>
        <w:t>Trên cơ sở mang tính định hướng đó, các quy định được sửa đổi, bổ sung tại Dự án Luật sẽ điều chỉnh các nhóm TTHC có liên quan sau:</w:t>
      </w:r>
    </w:p>
    <w:p w14:paraId="526B8BEA" w14:textId="7CB54563" w:rsidR="00103D73" w:rsidRDefault="00103D73" w:rsidP="00103D73">
      <w:pPr>
        <w:spacing w:before="120" w:after="120" w:line="320" w:lineRule="exact"/>
        <w:ind w:firstLine="567"/>
        <w:jc w:val="both"/>
        <w:rPr>
          <w:rFonts w:ascii="Times New Roman" w:hAnsi="Times New Roman"/>
          <w:iCs/>
          <w:szCs w:val="26"/>
          <w:lang w:val="nl-NL"/>
        </w:rPr>
      </w:pPr>
      <w:r w:rsidRPr="00103D73">
        <w:rPr>
          <w:rFonts w:ascii="Times New Roman" w:hAnsi="Times New Roman"/>
          <w:iCs/>
          <w:szCs w:val="26"/>
          <w:lang w:val="nl-NL"/>
        </w:rPr>
        <w:t>(i) Nhóm TTHC lĩnh vực văn bằng, chứng chỉ</w:t>
      </w:r>
      <w:r>
        <w:rPr>
          <w:rFonts w:ascii="Times New Roman" w:hAnsi="Times New Roman"/>
          <w:iCs/>
          <w:szCs w:val="26"/>
          <w:lang w:val="nl-NL"/>
        </w:rPr>
        <w:t>.</w:t>
      </w:r>
      <w:r w:rsidRPr="00103D73">
        <w:rPr>
          <w:rFonts w:ascii="Times New Roman" w:hAnsi="Times New Roman"/>
          <w:iCs/>
          <w:szCs w:val="26"/>
          <w:lang w:val="nl-NL"/>
        </w:rPr>
        <w:t xml:space="preserve"> Gồm 09 TTHC đã được công bố, công khai trên Cơ sở dữ liệu quốc gia về TTHC</w:t>
      </w:r>
      <w:r>
        <w:rPr>
          <w:rFonts w:ascii="Times New Roman" w:hAnsi="Times New Roman"/>
          <w:iCs/>
          <w:szCs w:val="26"/>
          <w:lang w:val="nl-NL"/>
        </w:rPr>
        <w:t>.</w:t>
      </w:r>
    </w:p>
    <w:p w14:paraId="1C9BB049" w14:textId="3376DA25" w:rsidR="00103D73" w:rsidRPr="00103D73" w:rsidRDefault="00103D73" w:rsidP="00103D73">
      <w:pPr>
        <w:spacing w:before="120" w:after="120" w:line="320" w:lineRule="exact"/>
        <w:ind w:firstLine="567"/>
        <w:jc w:val="both"/>
        <w:rPr>
          <w:rFonts w:ascii="Times New Roman" w:hAnsi="Times New Roman"/>
          <w:iCs/>
          <w:szCs w:val="26"/>
          <w:lang w:val="nl-NL"/>
        </w:rPr>
      </w:pPr>
      <w:r w:rsidRPr="00103D73">
        <w:rPr>
          <w:rFonts w:ascii="Times New Roman" w:hAnsi="Times New Roman"/>
          <w:iCs/>
          <w:szCs w:val="26"/>
          <w:lang w:val="nl-NL"/>
        </w:rPr>
        <w:t>(ii) Nhóm TTHC lĩnh vực thi, tuyển sinh. Gồm 04 TTHC đã được công bố, công khai trên Cơ sở dữ liệu quốc gia về TTHC.</w:t>
      </w:r>
    </w:p>
    <w:p w14:paraId="23780EF6" w14:textId="649DF1A6" w:rsidR="00103D73" w:rsidRPr="007D43E8" w:rsidRDefault="00103D73" w:rsidP="00103D73">
      <w:pPr>
        <w:spacing w:before="120" w:after="120" w:line="320" w:lineRule="exact"/>
        <w:ind w:firstLine="567"/>
        <w:jc w:val="both"/>
        <w:rPr>
          <w:rFonts w:ascii="Times New Roman" w:hAnsi="Times New Roman"/>
          <w:iCs/>
          <w:szCs w:val="26"/>
          <w:lang w:val="nl-NL"/>
        </w:rPr>
      </w:pPr>
      <w:r w:rsidRPr="007D43E8">
        <w:rPr>
          <w:rFonts w:ascii="Times New Roman" w:hAnsi="Times New Roman"/>
          <w:iCs/>
          <w:szCs w:val="26"/>
          <w:lang w:val="nl-NL"/>
        </w:rPr>
        <w:t>(iii) Nhóm TTHC liên quan đến thẩm định sách giáo khoa. Gồm 02 TTHC đã được công bố, công khai trên Cơ sở dữ liệu quốc gia về TTHC.</w:t>
      </w:r>
    </w:p>
    <w:p w14:paraId="1A4C554F" w14:textId="74107FD7" w:rsidR="00103D73" w:rsidRPr="007D43E8" w:rsidRDefault="00103D73" w:rsidP="00103D73">
      <w:pPr>
        <w:spacing w:before="120" w:after="120" w:line="320" w:lineRule="exact"/>
        <w:ind w:firstLine="567"/>
        <w:jc w:val="both"/>
        <w:rPr>
          <w:rFonts w:ascii="Times New Roman" w:hAnsi="Times New Roman"/>
          <w:iCs/>
          <w:szCs w:val="26"/>
          <w:lang w:val="nl-NL"/>
        </w:rPr>
      </w:pPr>
      <w:r w:rsidRPr="007D43E8">
        <w:rPr>
          <w:rFonts w:ascii="Times New Roman" w:hAnsi="Times New Roman"/>
          <w:iCs/>
          <w:szCs w:val="26"/>
          <w:lang w:val="nl-NL"/>
        </w:rPr>
        <w:t>(iv) Nhóm TTHC liên quan đến thành lập hoặc cho phép thành lập; cho phép hoạt động giáo dục; sáp nhập, chia, tách; giải thể nhà trường; chuyển đổi loại hình nhà trường. Gồm 49 TTHC được công bố, công khai trên Cơ sở dữ liệu quốc gia về TTHC.</w:t>
      </w:r>
    </w:p>
    <w:p w14:paraId="38054548" w14:textId="51A7FC33" w:rsidR="00103D73" w:rsidRPr="007D43E8" w:rsidRDefault="00103D73" w:rsidP="00103D73">
      <w:pPr>
        <w:spacing w:before="120" w:after="120" w:line="320" w:lineRule="exact"/>
        <w:ind w:firstLine="567"/>
        <w:jc w:val="both"/>
        <w:rPr>
          <w:rFonts w:ascii="Times New Roman" w:hAnsi="Times New Roman"/>
          <w:iCs/>
          <w:szCs w:val="26"/>
          <w:lang w:val="nl-NL"/>
        </w:rPr>
      </w:pPr>
      <w:r w:rsidRPr="007D43E8">
        <w:rPr>
          <w:rFonts w:ascii="Times New Roman" w:hAnsi="Times New Roman"/>
          <w:iCs/>
          <w:szCs w:val="26"/>
          <w:lang w:val="nl-NL"/>
        </w:rPr>
        <w:t>(v) Nhóm TTHC liên quan đến kiểm định chất lượng giáo dục các cơ sở giáo dục phổ thông. Gồm 04 TTHC được công bố, công khai trên Cơ sở dữ liệu quốc gia về TTHC.</w:t>
      </w:r>
    </w:p>
    <w:p w14:paraId="59E13137" w14:textId="0B91B9B3" w:rsidR="007D43E8" w:rsidRPr="007D43E8" w:rsidRDefault="00675C18" w:rsidP="007D43E8">
      <w:pPr>
        <w:spacing w:before="120" w:after="120" w:line="320" w:lineRule="exact"/>
        <w:ind w:firstLine="567"/>
        <w:jc w:val="both"/>
        <w:rPr>
          <w:rFonts w:ascii="Times New Roman" w:hAnsi="Times New Roman"/>
          <w:iCs/>
          <w:szCs w:val="26"/>
          <w:lang w:val="nl-NL"/>
        </w:rPr>
      </w:pPr>
      <w:r>
        <w:rPr>
          <w:rFonts w:ascii="Times New Roman" w:hAnsi="Times New Roman"/>
          <w:iCs/>
          <w:szCs w:val="26"/>
          <w:lang w:val="nl-NL"/>
        </w:rPr>
        <w:t>3.4.2</w:t>
      </w:r>
      <w:r w:rsidR="007D43E8" w:rsidRPr="007D43E8">
        <w:rPr>
          <w:rFonts w:ascii="Times New Roman" w:hAnsi="Times New Roman"/>
          <w:iCs/>
          <w:szCs w:val="26"/>
          <w:lang w:val="nl-NL"/>
        </w:rPr>
        <w:t>.3. Nhóm thủ tục hành chính dự kiến được bãi bỏ</w:t>
      </w:r>
    </w:p>
    <w:p w14:paraId="2F29E725" w14:textId="77777777" w:rsidR="007D43E8" w:rsidRPr="007D43E8" w:rsidRDefault="007D43E8" w:rsidP="007D43E8">
      <w:pPr>
        <w:spacing w:before="120" w:after="120" w:line="320" w:lineRule="exact"/>
        <w:ind w:firstLine="567"/>
        <w:jc w:val="both"/>
        <w:rPr>
          <w:rFonts w:ascii="Times New Roman" w:hAnsi="Times New Roman"/>
          <w:iCs/>
          <w:szCs w:val="26"/>
          <w:lang w:val="nl-NL"/>
        </w:rPr>
      </w:pPr>
      <w:r w:rsidRPr="007D43E8">
        <w:rPr>
          <w:rFonts w:ascii="Times New Roman" w:hAnsi="Times New Roman"/>
          <w:iCs/>
          <w:szCs w:val="26"/>
          <w:lang w:val="nl-NL"/>
        </w:rPr>
        <w:t>Không có.</w:t>
      </w:r>
    </w:p>
    <w:p w14:paraId="78DD125D" w14:textId="5DAA015D" w:rsidR="007D43E8" w:rsidRPr="007D43E8" w:rsidRDefault="00382C45" w:rsidP="007D43E8">
      <w:pPr>
        <w:spacing w:before="120" w:after="120" w:line="276" w:lineRule="auto"/>
        <w:ind w:firstLine="567"/>
        <w:jc w:val="both"/>
        <w:rPr>
          <w:rFonts w:ascii="Times New Roman" w:hAnsi="Times New Roman"/>
          <w:iCs/>
          <w:szCs w:val="26"/>
          <w:lang w:val="nl-NL"/>
        </w:rPr>
      </w:pPr>
      <w:r>
        <w:rPr>
          <w:rFonts w:ascii="Times New Roman" w:hAnsi="Times New Roman"/>
          <w:iCs/>
          <w:szCs w:val="26"/>
          <w:lang w:val="nl-NL"/>
        </w:rPr>
        <w:t>3.4.2.</w:t>
      </w:r>
      <w:r w:rsidR="007D43E8" w:rsidRPr="007D43E8">
        <w:rPr>
          <w:rFonts w:ascii="Times New Roman" w:hAnsi="Times New Roman"/>
          <w:iCs/>
          <w:szCs w:val="26"/>
          <w:lang w:val="nl-NL"/>
        </w:rPr>
        <w:t>4. Nhóm thủ tục hành chính được giữ nguyên so với quy định hiện hành</w:t>
      </w:r>
      <w:r w:rsidR="007D43E8">
        <w:rPr>
          <w:rFonts w:ascii="Times New Roman" w:hAnsi="Times New Roman"/>
          <w:iCs/>
          <w:szCs w:val="26"/>
          <w:lang w:val="nl-NL"/>
        </w:rPr>
        <w:t xml:space="preserve">: </w:t>
      </w:r>
      <w:r w:rsidR="007D43E8" w:rsidRPr="007D43E8">
        <w:rPr>
          <w:rFonts w:ascii="Times New Roman" w:hAnsi="Times New Roman"/>
          <w:iCs/>
          <w:szCs w:val="26"/>
          <w:lang w:val="nl-NL"/>
        </w:rPr>
        <w:t xml:space="preserve">Cụ thể tại Phụ lục I kèm theo Bản đánh giá thủ tục hành chính, việc phân quyền, phân cấp, bảo đảm bình đẳng giới, việc thực hiện chính sách dân tộc trong dự án </w:t>
      </w:r>
      <w:r w:rsidR="007D43E8">
        <w:rPr>
          <w:rFonts w:ascii="Times New Roman" w:hAnsi="Times New Roman"/>
          <w:iCs/>
          <w:szCs w:val="26"/>
          <w:lang w:val="nl-NL"/>
        </w:rPr>
        <w:t>L</w:t>
      </w:r>
      <w:r w:rsidR="007D43E8" w:rsidRPr="007D43E8">
        <w:rPr>
          <w:rFonts w:ascii="Times New Roman" w:hAnsi="Times New Roman"/>
          <w:iCs/>
          <w:szCs w:val="26"/>
          <w:lang w:val="nl-NL"/>
        </w:rPr>
        <w:t>uật sửa đổi, bổ sung một số điều của luật giáo dục</w:t>
      </w:r>
      <w:r w:rsidR="007D43E8">
        <w:rPr>
          <w:rFonts w:ascii="Times New Roman" w:hAnsi="Times New Roman"/>
          <w:iCs/>
          <w:szCs w:val="26"/>
          <w:lang w:val="nl-NL"/>
        </w:rPr>
        <w:t xml:space="preserve"> tại Hồ sơ.</w:t>
      </w:r>
    </w:p>
    <w:p w14:paraId="39C66188" w14:textId="7BCEE26C" w:rsidR="00134A2A" w:rsidRPr="00121281" w:rsidRDefault="00134A2A" w:rsidP="00121281">
      <w:pPr>
        <w:spacing w:before="60" w:line="264" w:lineRule="auto"/>
        <w:ind w:firstLine="720"/>
        <w:jc w:val="both"/>
        <w:rPr>
          <w:rFonts w:ascii="Times New Roman" w:hAnsi="Times New Roman"/>
          <w:b/>
          <w:bCs/>
          <w:i/>
          <w:iCs/>
          <w:szCs w:val="26"/>
          <w:shd w:val="clear" w:color="auto" w:fill="FFFFFF"/>
          <w:lang w:val="it-IT"/>
        </w:rPr>
      </w:pPr>
      <w:r w:rsidRPr="00121281">
        <w:rPr>
          <w:rFonts w:ascii="Times New Roman" w:hAnsi="Times New Roman"/>
          <w:b/>
          <w:bCs/>
          <w:i/>
          <w:iCs/>
          <w:szCs w:val="26"/>
          <w:shd w:val="clear" w:color="auto" w:fill="FFFFFF"/>
          <w:lang w:val="it-IT"/>
        </w:rPr>
        <w:t>3.5. Các nội dung thực hiện phân cấp, phân quyền</w:t>
      </w:r>
    </w:p>
    <w:p w14:paraId="47243FB0" w14:textId="12251636" w:rsidR="005445E2" w:rsidRPr="00121281" w:rsidRDefault="00134A2A" w:rsidP="005445E2">
      <w:pPr>
        <w:spacing w:before="60" w:line="264" w:lineRule="auto"/>
        <w:ind w:firstLine="567"/>
        <w:jc w:val="both"/>
        <w:rPr>
          <w:rFonts w:ascii="Times New Roman Italic" w:hAnsi="Times New Roman Italic"/>
          <w:bCs/>
          <w:i/>
          <w:iCs/>
          <w:spacing w:val="-6"/>
          <w:szCs w:val="26"/>
          <w:lang w:val="nl-NL"/>
        </w:rPr>
      </w:pPr>
      <w:r w:rsidRPr="00121281">
        <w:rPr>
          <w:rFonts w:ascii="Times New Roman" w:hAnsi="Times New Roman"/>
          <w:i/>
          <w:szCs w:val="26"/>
          <w:lang w:val="nl-NL"/>
        </w:rPr>
        <w:t xml:space="preserve">3.5.1. </w:t>
      </w:r>
      <w:r w:rsidR="005445E2" w:rsidRPr="00121281">
        <w:rPr>
          <w:rFonts w:ascii="Times New Roman Italic" w:hAnsi="Times New Roman Italic"/>
          <w:bCs/>
          <w:i/>
          <w:iCs/>
          <w:spacing w:val="-6"/>
          <w:szCs w:val="26"/>
          <w:lang w:val="nl-NL"/>
        </w:rPr>
        <w:t>Sửa đổi quy định về văn bằng, chứng chỉ trong hệ thống giáo dục quốc dân:</w:t>
      </w:r>
    </w:p>
    <w:p w14:paraId="54AC1030" w14:textId="53A811DA" w:rsidR="005445E2" w:rsidRPr="00F047B8" w:rsidRDefault="005445E2" w:rsidP="005445E2">
      <w:pPr>
        <w:spacing w:before="120" w:after="120" w:line="340" w:lineRule="exact"/>
        <w:ind w:firstLine="567"/>
        <w:jc w:val="both"/>
        <w:rPr>
          <w:rFonts w:ascii="Times New Roman" w:hAnsi="Times New Roman"/>
          <w:szCs w:val="26"/>
          <w:lang w:val="nl-NL"/>
        </w:rPr>
      </w:pPr>
      <w:r>
        <w:rPr>
          <w:rFonts w:ascii="Times New Roman" w:hAnsi="Times New Roman"/>
          <w:szCs w:val="26"/>
          <w:lang w:val="nl-NL"/>
        </w:rPr>
        <w:t>Sửa theo hướng bỏ bằng tốt nghiệp THCS và g</w:t>
      </w:r>
      <w:r w:rsidRPr="00F047B8">
        <w:rPr>
          <w:rFonts w:ascii="Times New Roman" w:hAnsi="Times New Roman"/>
          <w:szCs w:val="26"/>
          <w:lang w:val="nl-NL"/>
        </w:rPr>
        <w:t xml:space="preserve">iao thẩm quyền cho hiệu trưởng trường THCS/người đứng đầu cơ sở giáo dục thực hiện chương trình giáo dục THCS xác nhận hoàn thành chương trình THCS thay cho việc Trưởng phòng GDĐT cấp huyện cấp bằng tốt nghiệp THCS; giao thẩm quyền cho hiệu trưởng trường THPT/người đứng đầu cơ sở giáo dục thực hiện chương trình giáo dục THPT cấp bằng tốt nghiệp THPT thay cho việc Giám đốc Sở GDĐT cấp bằng tốt nghiệp THPT (sửa nội dung này tại các Điều 12, Điều 34, </w:t>
      </w:r>
      <w:r>
        <w:rPr>
          <w:rFonts w:ascii="Times New Roman" w:hAnsi="Times New Roman"/>
          <w:szCs w:val="26"/>
          <w:lang w:val="nl-NL"/>
        </w:rPr>
        <w:t xml:space="preserve">khoản 2, 3 Điều </w:t>
      </w:r>
      <w:r w:rsidRPr="00F047B8">
        <w:rPr>
          <w:rFonts w:ascii="Times New Roman" w:hAnsi="Times New Roman"/>
          <w:szCs w:val="26"/>
          <w:lang w:val="nl-NL"/>
        </w:rPr>
        <w:t>45)</w:t>
      </w:r>
    </w:p>
    <w:p w14:paraId="67F5E5B0" w14:textId="77777777" w:rsidR="005445E2" w:rsidRDefault="005445E2" w:rsidP="005445E2">
      <w:pPr>
        <w:spacing w:line="340" w:lineRule="exact"/>
        <w:ind w:firstLine="567"/>
        <w:jc w:val="both"/>
        <w:outlineLvl w:val="2"/>
        <w:rPr>
          <w:rFonts w:ascii="Times New Roman" w:hAnsi="Times New Roman"/>
          <w:szCs w:val="26"/>
          <w:lang w:val="nl-NL"/>
        </w:rPr>
      </w:pPr>
      <w:r w:rsidRPr="00F047B8">
        <w:rPr>
          <w:rFonts w:ascii="Times New Roman" w:hAnsi="Times New Roman"/>
          <w:szCs w:val="26"/>
          <w:lang w:val="nl-NL"/>
        </w:rPr>
        <w:lastRenderedPageBreak/>
        <w:t>Nội dung sửa đổi nêu trên phù hợp với thực tiễn, thực hiện triệt để việc phân cấp, phân quyền, tuân thủ nguyên tắc “nơi nào đào tạo nơi đó cấp bằng” phù hợp với thông lệ quốc tế.</w:t>
      </w:r>
      <w:r w:rsidRPr="00121281">
        <w:rPr>
          <w:rFonts w:ascii="Times New Roman" w:hAnsi="Times New Roman"/>
          <w:szCs w:val="26"/>
          <w:lang w:val="nl-NL"/>
        </w:rPr>
        <w:t xml:space="preserve"> </w:t>
      </w:r>
      <w:r>
        <w:rPr>
          <w:rFonts w:ascii="Times New Roman" w:hAnsi="Times New Roman"/>
          <w:szCs w:val="26"/>
          <w:lang w:val="nl-NL"/>
        </w:rPr>
        <w:t>Đ</w:t>
      </w:r>
      <w:r w:rsidRPr="00121281">
        <w:rPr>
          <w:rFonts w:ascii="Times New Roman" w:hAnsi="Times New Roman"/>
          <w:szCs w:val="26"/>
          <w:lang w:val="nl-NL"/>
        </w:rPr>
        <w:t>ảm bảo phù hợp với chủ trương tổ chức chính quyền địa phương 2 cấp (KL số 137-KL/TW ngày 28/3/2025 của BCT, BBT); (ii) Phù hợp với mục tiêu phổ cập giáo dục; (iii) Phù hợp với xu thế quốc tế: Nhiều quốc gia phát triển (Mỹ, Canada, Anh, Úc, Phần Lan) không cấp bằng Tốt nghiệp THCS mà sử dụng xác nhận của Hiệu trưởng về kết quả học tập ở lớp dưới để xét học ở bậc học cao hơn hoặc phân luồng; (iv) Việc xác nhận hoàn thành chương trình THCS không ảnh hưởng đến quyền, nghĩa vụ của người học. (sửa tương ứng ở Điều 34 Luật này và Luật GDNN nếu có quy định liên quan).</w:t>
      </w:r>
    </w:p>
    <w:p w14:paraId="5F79927D" w14:textId="3636A940" w:rsidR="005445E2" w:rsidRPr="00121281" w:rsidRDefault="005445E2" w:rsidP="005445E2">
      <w:pPr>
        <w:spacing w:line="340" w:lineRule="exact"/>
        <w:ind w:firstLine="567"/>
        <w:jc w:val="both"/>
        <w:outlineLvl w:val="2"/>
        <w:rPr>
          <w:rFonts w:ascii="Times New Roman" w:hAnsi="Times New Roman"/>
          <w:szCs w:val="26"/>
          <w:lang w:val="nl-NL"/>
        </w:rPr>
      </w:pPr>
      <w:r w:rsidRPr="00F047B8">
        <w:rPr>
          <w:rFonts w:ascii="Times New Roman" w:hAnsi="Times New Roman"/>
          <w:szCs w:val="26"/>
          <w:lang w:val="nl-NL"/>
        </w:rPr>
        <w:t>Nội dung sửa đổi được thể hiện tại Điều 12, Điều 34 và</w:t>
      </w:r>
      <w:r>
        <w:rPr>
          <w:rFonts w:ascii="Times New Roman" w:hAnsi="Times New Roman"/>
          <w:szCs w:val="26"/>
          <w:lang w:val="nl-NL"/>
        </w:rPr>
        <w:t xml:space="preserve"> khoản 2, 3</w:t>
      </w:r>
      <w:r w:rsidRPr="00F047B8">
        <w:rPr>
          <w:rFonts w:ascii="Times New Roman" w:hAnsi="Times New Roman"/>
          <w:szCs w:val="26"/>
          <w:lang w:val="nl-NL"/>
        </w:rPr>
        <w:t xml:space="preserve"> Điều 45 Luật Giáo dục theo hướng bỏ bằng tốt nghiệp trung học cơ sở, giao hiệu trưởng/người đứng đầu cơ sở giáo dục thực hiện chương trình THCS xác nhận học bạ việc hoàn thành chương trình THCS cho người học; giao thẩm quyền cho hiệu trưởng trường THPT/người đứng đầu cơ sở giáo dục thực hiện chương trình giáo dục THPT cấp bằng tốt nghiệp THPT, bỏ thủ tục cấp bằng tốt nghiệp THPT thực hiện tại Sở GDĐT</w:t>
      </w:r>
    </w:p>
    <w:p w14:paraId="16B0D83C" w14:textId="2EF8BC54" w:rsidR="00134A2A" w:rsidRDefault="00134A2A" w:rsidP="00121281">
      <w:pPr>
        <w:spacing w:before="60" w:line="264" w:lineRule="auto"/>
        <w:ind w:firstLine="720"/>
        <w:jc w:val="both"/>
        <w:rPr>
          <w:rFonts w:ascii="Times New Roman" w:hAnsi="Times New Roman"/>
          <w:iCs/>
          <w:szCs w:val="26"/>
          <w:lang w:val="nl-NL"/>
        </w:rPr>
      </w:pPr>
      <w:r w:rsidRPr="00121281">
        <w:rPr>
          <w:rFonts w:ascii="Times New Roman" w:hAnsi="Times New Roman"/>
          <w:szCs w:val="26"/>
          <w:lang w:val="nl-NL"/>
        </w:rPr>
        <w:t xml:space="preserve">Vì vậy, việc sửa đổi </w:t>
      </w:r>
      <w:r w:rsidR="005445E2">
        <w:rPr>
          <w:rFonts w:ascii="Times New Roman" w:hAnsi="Times New Roman"/>
          <w:szCs w:val="26"/>
          <w:lang w:val="nl-NL"/>
        </w:rPr>
        <w:t xml:space="preserve">Điều 12, </w:t>
      </w:r>
      <w:r w:rsidRPr="00121281">
        <w:rPr>
          <w:rFonts w:ascii="Times New Roman" w:hAnsi="Times New Roman"/>
          <w:szCs w:val="26"/>
          <w:lang w:val="nl-NL"/>
        </w:rPr>
        <w:t xml:space="preserve">Điều 34 và </w:t>
      </w:r>
      <w:r w:rsidR="005445E2">
        <w:rPr>
          <w:rFonts w:ascii="Times New Roman" w:hAnsi="Times New Roman"/>
          <w:szCs w:val="26"/>
          <w:lang w:val="nl-NL"/>
        </w:rPr>
        <w:t xml:space="preserve">khoản 2, 3 </w:t>
      </w:r>
      <w:r w:rsidRPr="00121281">
        <w:rPr>
          <w:rFonts w:ascii="Times New Roman" w:hAnsi="Times New Roman"/>
          <w:szCs w:val="26"/>
          <w:lang w:val="nl-NL"/>
        </w:rPr>
        <w:t xml:space="preserve">Điều 45 Luật Giáo dục theo hướng </w:t>
      </w:r>
      <w:r w:rsidRPr="00121281">
        <w:rPr>
          <w:rFonts w:ascii="Times New Roman" w:hAnsi="Times New Roman"/>
          <w:i/>
          <w:szCs w:val="26"/>
          <w:lang w:val="nl-NL"/>
        </w:rPr>
        <w:t xml:space="preserve">bỏ bằng tốt nghiệp trung học cơ sở, giao hiệu trưởng/người đứng đầu trung tâm giáo dục thường xuyên chứng nhận hoàn thành chương trình trung học cơ sở cho người học, chuyển nội dung tại khoản 4 Điều 34 sang Luật Giáo dục nghề nghiệp </w:t>
      </w:r>
      <w:r w:rsidRPr="00121281">
        <w:rPr>
          <w:rFonts w:ascii="Times New Roman" w:hAnsi="Times New Roman"/>
          <w:iCs/>
          <w:szCs w:val="26"/>
          <w:lang w:val="nl-NL"/>
        </w:rPr>
        <w:t>là cần thiết.</w:t>
      </w:r>
    </w:p>
    <w:p w14:paraId="63E20B14" w14:textId="7EF77490" w:rsidR="00134A2A" w:rsidRPr="00121281" w:rsidRDefault="00134A2A" w:rsidP="00121281">
      <w:pPr>
        <w:spacing w:before="60" w:line="264" w:lineRule="auto"/>
        <w:ind w:firstLine="567"/>
        <w:jc w:val="both"/>
        <w:rPr>
          <w:rFonts w:ascii="Times New Roman" w:hAnsi="Times New Roman"/>
          <w:i/>
          <w:iCs/>
          <w:szCs w:val="26"/>
          <w:lang w:val="nl-NL"/>
        </w:rPr>
      </w:pPr>
      <w:r w:rsidRPr="00121281">
        <w:rPr>
          <w:rFonts w:ascii="Times New Roman" w:hAnsi="Times New Roman"/>
          <w:i/>
          <w:iCs/>
          <w:szCs w:val="26"/>
          <w:lang w:val="nl-NL"/>
        </w:rPr>
        <w:t>3.5.2. Chuyển một số thẩm quyền từ Chính phủ sang Bộ trưởng Bộ Giáo dục và Đào tạo, chuyển thẩm quyền từ Chủ tịch UBND cấp tỉnh sang Giám đốc Sở GDĐT để thực hiện chủ trương tăng cường phân cấp, phân quyền trong quản lý nhà nước.</w:t>
      </w:r>
    </w:p>
    <w:p w14:paraId="71CFFA45" w14:textId="77777777" w:rsidR="00134A2A" w:rsidRPr="00121281" w:rsidRDefault="00134A2A" w:rsidP="00121281">
      <w:pPr>
        <w:spacing w:before="60" w:line="264" w:lineRule="auto"/>
        <w:ind w:firstLine="567"/>
        <w:jc w:val="both"/>
        <w:rPr>
          <w:rFonts w:ascii="Times New Roman" w:hAnsi="Times New Roman"/>
          <w:szCs w:val="26"/>
          <w:lang w:val="nl-NL"/>
        </w:rPr>
      </w:pPr>
      <w:r w:rsidRPr="00121281">
        <w:rPr>
          <w:rFonts w:ascii="Times New Roman" w:hAnsi="Times New Roman"/>
          <w:szCs w:val="26"/>
          <w:lang w:val="nl-NL"/>
        </w:rPr>
        <w:t xml:space="preserve">Cụ thể: </w:t>
      </w:r>
    </w:p>
    <w:p w14:paraId="52C11A82" w14:textId="77777777" w:rsidR="00134A2A" w:rsidRPr="00121281" w:rsidRDefault="00134A2A" w:rsidP="00121281">
      <w:pPr>
        <w:spacing w:before="60" w:line="264" w:lineRule="auto"/>
        <w:ind w:firstLine="567"/>
        <w:jc w:val="both"/>
        <w:rPr>
          <w:rFonts w:ascii="Times New Roman" w:hAnsi="Times New Roman"/>
          <w:szCs w:val="26"/>
          <w:lang w:val="nl-NL"/>
        </w:rPr>
      </w:pPr>
      <w:r w:rsidRPr="00121281">
        <w:rPr>
          <w:rFonts w:ascii="Times New Roman" w:hAnsi="Times New Roman"/>
          <w:szCs w:val="26"/>
          <w:lang w:val="nl-NL"/>
        </w:rPr>
        <w:t>- Sửa đổi, bổ sung khoản 3 Điều 9, giao Bộ trưởng Bộ Giáo dục và Đào tạo quy định chi tiết hướng nghiệp và phân luồng trong giáo dục theo từng giai đoạn phù hợp với nhu cầu phát triển kinh tế - xã hội”.</w:t>
      </w:r>
    </w:p>
    <w:p w14:paraId="5522C75D" w14:textId="77777777" w:rsidR="00134A2A" w:rsidRPr="00121281" w:rsidRDefault="00134A2A" w:rsidP="00121281">
      <w:pPr>
        <w:spacing w:before="60" w:line="264" w:lineRule="auto"/>
        <w:ind w:firstLine="567"/>
        <w:jc w:val="both"/>
        <w:rPr>
          <w:rFonts w:ascii="Times New Roman" w:hAnsi="Times New Roman"/>
          <w:szCs w:val="26"/>
          <w:lang w:val="nl-NL"/>
        </w:rPr>
      </w:pPr>
      <w:r w:rsidRPr="00121281">
        <w:rPr>
          <w:rFonts w:ascii="Times New Roman" w:hAnsi="Times New Roman"/>
          <w:iCs/>
          <w:szCs w:val="26"/>
          <w:lang w:val="nl-NL"/>
        </w:rPr>
        <w:t>- Sửa đổi, bổ sung khoản 5 Điều 12 giao B</w:t>
      </w:r>
      <w:r w:rsidRPr="00121281">
        <w:rPr>
          <w:rFonts w:ascii="Times New Roman" w:hAnsi="Times New Roman"/>
          <w:szCs w:val="26"/>
          <w:lang w:val="nl-NL"/>
        </w:rPr>
        <w:t>ộ trưởng Bộ GDĐT ban hành hệ thống văn bằng giáo dục đại học và quy định văn bằng trình độ tương đương của một số ngành đào tạo chuyên sâu đặc thù”.</w:t>
      </w:r>
    </w:p>
    <w:p w14:paraId="32472855" w14:textId="77777777" w:rsidR="00134A2A" w:rsidRPr="00121281" w:rsidRDefault="00134A2A" w:rsidP="00121281">
      <w:pPr>
        <w:spacing w:before="60" w:line="264" w:lineRule="auto"/>
        <w:ind w:firstLine="426"/>
        <w:jc w:val="both"/>
        <w:rPr>
          <w:rFonts w:ascii="Times New Roman" w:hAnsi="Times New Roman"/>
          <w:szCs w:val="26"/>
          <w:lang w:val="nl-NL"/>
        </w:rPr>
      </w:pPr>
      <w:r w:rsidRPr="00121281">
        <w:rPr>
          <w:rFonts w:ascii="Times New Roman" w:hAnsi="Times New Roman"/>
          <w:szCs w:val="26"/>
          <w:lang w:val="nl-NL"/>
        </w:rPr>
        <w:t>- Giao thẩm quyền cho Bộ trưởng BGDĐT quy định các trường hợp học sinh được học vượt lớp, học ở độ tuổi cao hơn tuổi đã quy định tại Luật (Khoản 4 Điều 28 được sửa dổi, bổ sug như sau: “</w:t>
      </w:r>
      <w:r w:rsidRPr="00121281">
        <w:rPr>
          <w:rFonts w:ascii="Times New Roman" w:hAnsi="Times New Roman"/>
          <w:iCs/>
          <w:szCs w:val="26"/>
          <w:lang w:val="nl-NL"/>
        </w:rPr>
        <w:t xml:space="preserve">4. Bộ trưởng Bộ Giáo dục và Đào tạo quy định việc dạy và học tiếng Việt cho trẻ em là người dân tộc thiểu số trước khi vào học lớp một; việc giảng dạy khối lượng kiến thức văn hóa trung học phổ thông trong cơ sở giáo dục nghề nghiệp; </w:t>
      </w:r>
      <w:r w:rsidRPr="00121281">
        <w:rPr>
          <w:rFonts w:ascii="Times New Roman" w:hAnsi="Times New Roman"/>
          <w:bCs/>
          <w:iCs/>
          <w:szCs w:val="26"/>
          <w:lang w:val="nl-NL"/>
        </w:rPr>
        <w:t>các trường hợp học sinh được học vượt lớp, học ở độ tuổi cao hơn hoặc thấp hơn tuổi quy định tại khoản 1 Điều này</w:t>
      </w:r>
      <w:r w:rsidRPr="00121281">
        <w:rPr>
          <w:rFonts w:ascii="Times New Roman" w:hAnsi="Times New Roman"/>
          <w:szCs w:val="26"/>
          <w:lang w:val="nl-NL"/>
        </w:rPr>
        <w:t xml:space="preserve">”). </w:t>
      </w:r>
    </w:p>
    <w:p w14:paraId="6EE30DC8" w14:textId="678E2C44" w:rsidR="00134A2A" w:rsidRDefault="00134A2A" w:rsidP="00121281">
      <w:pPr>
        <w:spacing w:before="60" w:line="264" w:lineRule="auto"/>
        <w:ind w:firstLine="426"/>
        <w:jc w:val="both"/>
        <w:rPr>
          <w:rFonts w:ascii="Times New Roman" w:eastAsia="Arial" w:hAnsi="Times New Roman"/>
          <w:iCs/>
          <w:szCs w:val="26"/>
          <w:lang w:val="nl-NL"/>
        </w:rPr>
      </w:pPr>
      <w:r w:rsidRPr="00121281">
        <w:rPr>
          <w:rFonts w:ascii="Times New Roman" w:hAnsi="Times New Roman"/>
          <w:szCs w:val="26"/>
          <w:lang w:val="nl-NL"/>
        </w:rPr>
        <w:t xml:space="preserve">- Sửa đổi thẩm quyền thành lập, sáp nhập, chia tách nhà trường (Điều 52): giao UBND cấp xã quản lý cơ sở giáo dục mầm non, tiểu học, trung học cơ sở; </w:t>
      </w:r>
      <w:r w:rsidRPr="00121281">
        <w:rPr>
          <w:rFonts w:ascii="Times New Roman" w:eastAsia="Arial" w:hAnsi="Times New Roman"/>
          <w:iCs/>
          <w:szCs w:val="26"/>
          <w:lang w:val="nl-NL"/>
        </w:rPr>
        <w:t>Ủy ban nhân dân cấp tỉnh hoặc Giám đốc Sở GDĐT quản lý CSGD ở các cấp học còn lại, trừ những trường hợp thuộc thẩm quyền của Bộ trưởng BGDĐT).</w:t>
      </w:r>
    </w:p>
    <w:p w14:paraId="7BF29C4C" w14:textId="1D27B797" w:rsidR="005A1B74" w:rsidRPr="00121281" w:rsidRDefault="005A1B74" w:rsidP="005A1B74">
      <w:pPr>
        <w:spacing w:before="60" w:line="264" w:lineRule="auto"/>
        <w:ind w:firstLine="567"/>
        <w:jc w:val="both"/>
        <w:rPr>
          <w:rFonts w:ascii="Times New Roman" w:hAnsi="Times New Roman"/>
          <w:i/>
          <w:iCs/>
          <w:szCs w:val="26"/>
          <w:lang w:val="nl-NL"/>
        </w:rPr>
      </w:pPr>
      <w:r w:rsidRPr="00121281">
        <w:rPr>
          <w:rFonts w:ascii="Times New Roman" w:hAnsi="Times New Roman"/>
          <w:i/>
          <w:iCs/>
          <w:szCs w:val="26"/>
          <w:lang w:val="nl-NL"/>
        </w:rPr>
        <w:t>3.</w:t>
      </w:r>
      <w:r>
        <w:rPr>
          <w:rFonts w:ascii="Times New Roman" w:hAnsi="Times New Roman"/>
          <w:i/>
          <w:iCs/>
          <w:szCs w:val="26"/>
          <w:lang w:val="nl-NL"/>
        </w:rPr>
        <w:t>5</w:t>
      </w:r>
      <w:r w:rsidRPr="00121281">
        <w:rPr>
          <w:rFonts w:ascii="Times New Roman" w:hAnsi="Times New Roman"/>
          <w:i/>
          <w:iCs/>
          <w:szCs w:val="26"/>
          <w:lang w:val="nl-NL"/>
        </w:rPr>
        <w:t>.</w:t>
      </w:r>
      <w:r>
        <w:rPr>
          <w:rFonts w:ascii="Times New Roman" w:hAnsi="Times New Roman"/>
          <w:i/>
          <w:iCs/>
          <w:szCs w:val="26"/>
          <w:lang w:val="nl-NL"/>
        </w:rPr>
        <w:t>3</w:t>
      </w:r>
      <w:r w:rsidRPr="00121281">
        <w:rPr>
          <w:rFonts w:ascii="Times New Roman" w:hAnsi="Times New Roman"/>
          <w:i/>
          <w:iCs/>
          <w:szCs w:val="26"/>
          <w:lang w:val="nl-NL"/>
        </w:rPr>
        <w:t xml:space="preserve">. Sửa đổi, bổ sung quy định về sách giáo khoa và tài liệu giáo dục </w:t>
      </w:r>
    </w:p>
    <w:p w14:paraId="34C94D3F" w14:textId="77777777" w:rsidR="005A1B74" w:rsidRPr="005A1B74" w:rsidRDefault="005A1B74" w:rsidP="005A1B74">
      <w:pPr>
        <w:spacing w:line="264" w:lineRule="auto"/>
        <w:ind w:firstLine="567"/>
        <w:jc w:val="both"/>
        <w:rPr>
          <w:rFonts w:ascii="Times New Roman" w:hAnsi="Times New Roman"/>
          <w:szCs w:val="28"/>
          <w:lang w:val="nl-NL"/>
        </w:rPr>
      </w:pPr>
      <w:r w:rsidRPr="005A1B74">
        <w:rPr>
          <w:rFonts w:ascii="Times New Roman" w:hAnsi="Times New Roman"/>
          <w:szCs w:val="28"/>
          <w:lang w:val="nl-NL"/>
        </w:rPr>
        <w:t xml:space="preserve">Các nội dung quy định chi tiết trong Luật hiện hành (khoản 2, khoản 3 Điều 32) về thành phần, tiêu chuẩn Hội đồng quốc gia thẩm định sách giáo khoa, về trách nhiệm/nhiệm </w:t>
      </w:r>
      <w:r w:rsidRPr="005A1B74">
        <w:rPr>
          <w:rFonts w:ascii="Times New Roman" w:hAnsi="Times New Roman"/>
          <w:szCs w:val="28"/>
          <w:lang w:val="nl-NL"/>
        </w:rPr>
        <w:lastRenderedPageBreak/>
        <w:t xml:space="preserve">vụ cụ thể của Bộ trưởng Bộ GDĐT (quy định tiêu chuẩn, quy trình biên soạn, chỉnh sửa sách giáo khoa giáo dục phổ thông; quy định việc lựa chọn sách giáo khoa trong cơ sở giáo dục phổ thông; quy định nhiệm vụ, quyền hạn, phương thức hoạt động, tiêu chuẩn, số lượng và cơ cấu thành viên của Hội đồng quốc gia thẩm định sách giáo khoa và hội đồng thẩm định cấp tỉnh) </w:t>
      </w:r>
      <w:r w:rsidRPr="005A1B74">
        <w:rPr>
          <w:rFonts w:ascii="Times New Roman" w:hAnsi="Times New Roman"/>
          <w:b/>
          <w:szCs w:val="28"/>
          <w:lang w:val="nl-NL"/>
        </w:rPr>
        <w:t>được lược bỏ</w:t>
      </w:r>
      <w:r w:rsidRPr="005A1B74">
        <w:rPr>
          <w:rFonts w:ascii="Times New Roman" w:hAnsi="Times New Roman"/>
          <w:szCs w:val="28"/>
          <w:lang w:val="nl-NL"/>
        </w:rPr>
        <w:t>, dự thảo Luật quy định chung: Hội đồng quốc gia thẩm định sách giáo khoa do Bộ trưởng Bộ Giáo dục và Đào tạo quy định (khoản 1 Điều 32 mới).</w:t>
      </w:r>
    </w:p>
    <w:p w14:paraId="61FB4BFC" w14:textId="071D5775" w:rsidR="005A1B74" w:rsidRPr="005A1B74" w:rsidRDefault="005A1B74" w:rsidP="005A1B74">
      <w:pPr>
        <w:spacing w:before="60" w:line="264" w:lineRule="auto"/>
        <w:ind w:firstLine="567"/>
        <w:jc w:val="both"/>
        <w:rPr>
          <w:rFonts w:ascii="Times New Roman" w:hAnsi="Times New Roman"/>
          <w:szCs w:val="26"/>
          <w:shd w:val="clear" w:color="auto" w:fill="FFFFFF"/>
          <w:lang w:val="nl-NL"/>
        </w:rPr>
      </w:pPr>
      <w:r w:rsidRPr="005A1B74">
        <w:rPr>
          <w:rFonts w:ascii="Times New Roman" w:hAnsi="Times New Roman"/>
          <w:b/>
          <w:bCs/>
          <w:szCs w:val="28"/>
          <w:lang w:val="nl-NL"/>
        </w:rPr>
        <w:t>Lý do:</w:t>
      </w:r>
      <w:r w:rsidRPr="005A1B74">
        <w:rPr>
          <w:rFonts w:ascii="Times New Roman" w:hAnsi="Times New Roman"/>
          <w:szCs w:val="28"/>
          <w:lang w:val="nl-NL"/>
        </w:rPr>
        <w:t xml:space="preserve"> (i) Thực hiện phân cấp, phân quyền: Giao việc tổ chức biên soạn Tài liệu giáo dục địa phương cho Giám đốc Sở GDĐT; chuyển thẩm quyền phê duyệt từ Bộ trưởng Bộ GDĐT thành Chủ tịch UBND cấp tỉnh. Sửa đổi quy định này cũng phù hợp với chức năng, nhiệm vụ của từng cơ quan; (ii) Thực hiện cắt giảm TTHC theo chỉ đạo chung của Thủ tướng CP (không còn thủ tục trình Bộ trưởng Bộ GDĐT phê duyệt); (iii) Khắc phục bất cập của Luật hiện hành: Điều 32 tên điều là “sách giáo khoa” nhưng nội dung Điều quy định cả về “tài liệu giáo dục địa phương”. T</w:t>
      </w:r>
      <w:r w:rsidRPr="005A1B74">
        <w:rPr>
          <w:rFonts w:ascii="Times New Roman" w:hAnsi="Times New Roman"/>
          <w:szCs w:val="28"/>
          <w:shd w:val="clear" w:color="auto" w:fill="FFFFFF"/>
          <w:lang w:val="nl-NL"/>
        </w:rPr>
        <w:t>heo quy định của Luật Giá 2023 (Phụ lục số 2) Bộ GDĐT có trách nhiệm định giá tối đa đối với sách giáo khoa. Quy định tại Điều 32 Luật Giáo dục dục dẫn đến việc tài liệu giáo dục địa phương cũng được hiểu là sách giáo khoa, Bộ GDĐT có trách nhiệm định giá tối đa - điều này không phù hợp với thực tiễn và không hợp lý. Vì vậy, Luật sửa theo hướng tách riêng quy định về tài liệu giáo dục địa phương thành 1 khoản riêng (khoản 2), không nằm trong khoản quy định về SGK (khoản 1) và sửa tên Điều thành “</w:t>
      </w:r>
      <w:r w:rsidRPr="005A1B74">
        <w:rPr>
          <w:rFonts w:ascii="Times New Roman" w:hAnsi="Times New Roman"/>
          <w:b/>
          <w:bCs/>
          <w:szCs w:val="28"/>
          <w:lang w:val="nl-NL"/>
        </w:rPr>
        <w:t>Sách giáo khoa giáo dục phổ thông và tài liệu giáo dục địa phương”</w:t>
      </w:r>
      <w:r w:rsidRPr="005A1B74">
        <w:rPr>
          <w:rFonts w:ascii="Times New Roman" w:hAnsi="Times New Roman"/>
          <w:szCs w:val="26"/>
          <w:shd w:val="clear" w:color="auto" w:fill="FFFFFF"/>
          <w:lang w:val="nl-NL"/>
        </w:rPr>
        <w:t>.</w:t>
      </w:r>
    </w:p>
    <w:p w14:paraId="0AD8BDEF" w14:textId="0D1F639A" w:rsidR="009238E1" w:rsidRPr="00121281" w:rsidRDefault="009238E1" w:rsidP="00121281">
      <w:pPr>
        <w:spacing w:before="60" w:line="264" w:lineRule="auto"/>
        <w:ind w:firstLine="720"/>
        <w:jc w:val="both"/>
        <w:rPr>
          <w:rFonts w:ascii="Times New Roman" w:hAnsi="Times New Roman"/>
          <w:szCs w:val="26"/>
          <w:lang w:val="it-IT"/>
        </w:rPr>
      </w:pPr>
      <w:r w:rsidRPr="00121281">
        <w:rPr>
          <w:rFonts w:ascii="Times New Roman" w:hAnsi="Times New Roman"/>
          <w:i/>
          <w:iCs/>
          <w:szCs w:val="26"/>
          <w:lang w:val="nl-NL"/>
        </w:rPr>
        <w:t>3.5.</w:t>
      </w:r>
      <w:r w:rsidR="00F956D4">
        <w:rPr>
          <w:rFonts w:ascii="Times New Roman" w:hAnsi="Times New Roman"/>
          <w:i/>
          <w:iCs/>
          <w:szCs w:val="26"/>
          <w:lang w:val="nl-NL"/>
        </w:rPr>
        <w:t>4</w:t>
      </w:r>
      <w:r w:rsidRPr="00121281">
        <w:rPr>
          <w:rFonts w:ascii="Times New Roman" w:hAnsi="Times New Roman"/>
          <w:i/>
          <w:szCs w:val="26"/>
          <w:lang w:val="nl-NL"/>
        </w:rPr>
        <w:t xml:space="preserve">. Sửa đổi quy định về </w:t>
      </w:r>
      <w:r w:rsidRPr="00121281">
        <w:rPr>
          <w:rFonts w:ascii="Times New Roman" w:hAnsi="Times New Roman"/>
          <w:i/>
          <w:szCs w:val="26"/>
          <w:lang w:val="it-IT"/>
        </w:rPr>
        <w:t>học bổng khuyến khích học tập và quy định về học bổng chính sách cho người học</w:t>
      </w:r>
      <w:r w:rsidRPr="00121281">
        <w:rPr>
          <w:rFonts w:ascii="Times New Roman" w:hAnsi="Times New Roman"/>
          <w:szCs w:val="26"/>
          <w:lang w:val="it-IT"/>
        </w:rPr>
        <w:t xml:space="preserve"> theo hướng sẽ giao Chính phủ quy định cụ thể về điều kiện, đối tượng hưởng học bổng. Bổ sung đối tượng: Sinh viên đang học chương trình đào tạo để thực hiện các Chương trình, Đề án phát triển nguồn nhân lực các ngành công nghiệp mới do Chính phủ, Thủ tướng Chính phủ phê duyệt (Điều 85)</w:t>
      </w:r>
      <w:r w:rsidRPr="00121281">
        <w:rPr>
          <w:rFonts w:ascii="Times New Roman" w:hAnsi="Times New Roman"/>
          <w:szCs w:val="26"/>
          <w:lang w:val="nl-NL"/>
        </w:rPr>
        <w:t>.</w:t>
      </w:r>
      <w:r w:rsidRPr="00121281">
        <w:rPr>
          <w:rFonts w:ascii="Times New Roman" w:hAnsi="Times New Roman"/>
          <w:szCs w:val="26"/>
          <w:lang w:val="it-IT"/>
        </w:rPr>
        <w:t xml:space="preserve"> </w:t>
      </w:r>
    </w:p>
    <w:p w14:paraId="551843FF" w14:textId="763FC52D" w:rsidR="00F5769F" w:rsidRPr="00121281" w:rsidRDefault="00F5769F" w:rsidP="00121281">
      <w:pPr>
        <w:autoSpaceDE w:val="0"/>
        <w:autoSpaceDN w:val="0"/>
        <w:adjustRightInd w:val="0"/>
        <w:spacing w:before="60" w:line="264" w:lineRule="auto"/>
        <w:ind w:firstLine="567"/>
        <w:jc w:val="both"/>
        <w:outlineLvl w:val="0"/>
        <w:rPr>
          <w:rFonts w:ascii="Times New Roman" w:hAnsi="Times New Roman"/>
          <w:b/>
          <w:i/>
          <w:color w:val="000000"/>
          <w:szCs w:val="26"/>
        </w:rPr>
      </w:pPr>
      <w:r w:rsidRPr="00121281">
        <w:rPr>
          <w:rFonts w:ascii="Times New Roman" w:hAnsi="Times New Roman"/>
          <w:b/>
          <w:i/>
          <w:color w:val="000000"/>
          <w:szCs w:val="26"/>
          <w:lang w:val="vi-VN"/>
        </w:rPr>
        <w:t>3.</w:t>
      </w:r>
      <w:r w:rsidR="00134A2A" w:rsidRPr="00121281">
        <w:rPr>
          <w:rFonts w:ascii="Times New Roman" w:hAnsi="Times New Roman"/>
          <w:b/>
          <w:i/>
          <w:color w:val="000000"/>
          <w:szCs w:val="26"/>
        </w:rPr>
        <w:t>6</w:t>
      </w:r>
      <w:r w:rsidRPr="00121281">
        <w:rPr>
          <w:rFonts w:ascii="Times New Roman" w:hAnsi="Times New Roman"/>
          <w:b/>
          <w:i/>
          <w:color w:val="000000"/>
          <w:szCs w:val="26"/>
          <w:lang w:val="vi-VN"/>
        </w:rPr>
        <w:t>. Vấn đề còn ý kiến khác nhau và kiến nghị phương án giải quyết</w:t>
      </w:r>
      <w:r w:rsidR="00264EF1" w:rsidRPr="00121281">
        <w:rPr>
          <w:rFonts w:ascii="Times New Roman" w:hAnsi="Times New Roman"/>
          <w:b/>
          <w:i/>
          <w:color w:val="000000"/>
          <w:szCs w:val="26"/>
        </w:rPr>
        <w:t xml:space="preserve"> (Không có).</w:t>
      </w:r>
    </w:p>
    <w:p w14:paraId="4A91E255" w14:textId="77777777" w:rsidR="00F5769F" w:rsidRPr="00121281" w:rsidRDefault="00F5769F" w:rsidP="00121281">
      <w:pPr>
        <w:tabs>
          <w:tab w:val="right" w:leader="dot" w:pos="7920"/>
        </w:tabs>
        <w:spacing w:before="60" w:line="264" w:lineRule="auto"/>
        <w:ind w:firstLine="567"/>
        <w:jc w:val="both"/>
        <w:rPr>
          <w:rFonts w:ascii="Times New Roman" w:hAnsi="Times New Roman"/>
          <w:b/>
          <w:szCs w:val="26"/>
          <w:lang w:val="vi-VN"/>
        </w:rPr>
      </w:pPr>
      <w:r w:rsidRPr="00121281">
        <w:rPr>
          <w:rFonts w:ascii="Times New Roman" w:hAnsi="Times New Roman"/>
          <w:b/>
          <w:szCs w:val="26"/>
          <w:lang w:val="vi-VN"/>
        </w:rPr>
        <w:t>V. DỰ KIẾN NGUỒN LỰC, ĐIỀU KIỆN BẢO ĐẢM CHO VIỆC THI HÀNH LUẬT VÀ THỜI GIAN TRÌNH QUỐC HỘI BAN HÀNH LUẬT</w:t>
      </w:r>
    </w:p>
    <w:p w14:paraId="1FA6A5F1" w14:textId="079A1A54" w:rsidR="00F5769F" w:rsidRPr="00121281" w:rsidRDefault="00646F8A" w:rsidP="00B42AAB">
      <w:pPr>
        <w:spacing w:before="60" w:line="264" w:lineRule="auto"/>
        <w:ind w:firstLine="709"/>
        <w:jc w:val="both"/>
        <w:rPr>
          <w:rFonts w:ascii="Times New Roman" w:hAnsi="Times New Roman"/>
          <w:szCs w:val="26"/>
          <w:lang w:val="vi-VN"/>
        </w:rPr>
      </w:pPr>
      <w:r w:rsidRPr="00121281">
        <w:rPr>
          <w:rFonts w:ascii="Times New Roman" w:hAnsi="Times New Roman"/>
          <w:szCs w:val="26"/>
        </w:rPr>
        <w:t>1. Dự kiến nguồn lực thi</w:t>
      </w:r>
      <w:r w:rsidR="00F5769F" w:rsidRPr="00121281">
        <w:rPr>
          <w:rFonts w:ascii="Times New Roman" w:hAnsi="Times New Roman"/>
          <w:szCs w:val="26"/>
          <w:lang w:val="vi-VN"/>
        </w:rPr>
        <w:t xml:space="preserve"> hành Luật sửa đổi, bổ sung một số điều của Luật </w:t>
      </w:r>
      <w:r w:rsidR="008A6FEA" w:rsidRPr="00121281">
        <w:rPr>
          <w:rFonts w:ascii="Times New Roman" w:hAnsi="Times New Roman"/>
          <w:szCs w:val="26"/>
          <w:lang w:val="en-GB"/>
        </w:rPr>
        <w:t>Giáo dục</w:t>
      </w:r>
    </w:p>
    <w:p w14:paraId="047590F4" w14:textId="0D0CA597" w:rsidR="00115358" w:rsidRPr="00121281" w:rsidRDefault="00115358" w:rsidP="005B0593">
      <w:pPr>
        <w:widowControl w:val="0"/>
        <w:pBdr>
          <w:top w:val="dotted" w:sz="4" w:space="0" w:color="FFFFFF"/>
          <w:left w:val="dotted" w:sz="4" w:space="0" w:color="FFFFFF"/>
          <w:bottom w:val="dotted" w:sz="4" w:space="0" w:color="FFFFFF"/>
          <w:right w:val="dotted" w:sz="4" w:space="0" w:color="FFFFFF"/>
        </w:pBdr>
        <w:shd w:val="clear" w:color="auto" w:fill="FFFFFF"/>
        <w:spacing w:before="60" w:line="264" w:lineRule="auto"/>
        <w:ind w:firstLine="720"/>
        <w:jc w:val="both"/>
        <w:rPr>
          <w:rFonts w:ascii="Times New Roman" w:hAnsi="Times New Roman"/>
          <w:bCs/>
          <w:szCs w:val="26"/>
        </w:rPr>
      </w:pPr>
      <w:r w:rsidRPr="00121281">
        <w:rPr>
          <w:rFonts w:ascii="Times New Roman" w:hAnsi="Times New Roman"/>
          <w:bCs/>
          <w:szCs w:val="26"/>
        </w:rPr>
        <w:t>Đối với chính sách miễn học phí:</w:t>
      </w:r>
    </w:p>
    <w:p w14:paraId="2FFE4B63" w14:textId="6CCCB62B" w:rsidR="00646F8A" w:rsidRPr="00121281" w:rsidRDefault="00646F8A" w:rsidP="005B0593">
      <w:pPr>
        <w:widowControl w:val="0"/>
        <w:pBdr>
          <w:top w:val="dotted" w:sz="4" w:space="0" w:color="FFFFFF"/>
          <w:left w:val="dotted" w:sz="4" w:space="0" w:color="FFFFFF"/>
          <w:bottom w:val="dotted" w:sz="4" w:space="0" w:color="FFFFFF"/>
          <w:right w:val="dotted" w:sz="4" w:space="0" w:color="FFFFFF"/>
        </w:pBdr>
        <w:shd w:val="clear" w:color="auto" w:fill="FFFFFF"/>
        <w:spacing w:before="60" w:line="264" w:lineRule="auto"/>
        <w:ind w:firstLine="720"/>
        <w:jc w:val="both"/>
        <w:rPr>
          <w:rFonts w:ascii="Times New Roman" w:hAnsi="Times New Roman"/>
          <w:bCs/>
          <w:szCs w:val="26"/>
          <w:lang w:val="vi-VN"/>
        </w:rPr>
      </w:pPr>
      <w:r w:rsidRPr="00121281">
        <w:rPr>
          <w:rFonts w:ascii="Times New Roman" w:hAnsi="Times New Roman"/>
          <w:bCs/>
          <w:szCs w:val="26"/>
          <w:lang w:val="vi-VN"/>
        </w:rPr>
        <w:t>- Từ nguồn ngân sách trung ương và ngân sách địa phương.</w:t>
      </w:r>
    </w:p>
    <w:p w14:paraId="5FCEDD60" w14:textId="77777777" w:rsidR="00646F8A" w:rsidRPr="00121281" w:rsidRDefault="00646F8A" w:rsidP="005B0593">
      <w:pPr>
        <w:widowControl w:val="0"/>
        <w:pBdr>
          <w:top w:val="dotted" w:sz="4" w:space="0" w:color="FFFFFF"/>
          <w:left w:val="dotted" w:sz="4" w:space="0" w:color="FFFFFF"/>
          <w:bottom w:val="dotted" w:sz="4" w:space="0" w:color="FFFFFF"/>
          <w:right w:val="dotted" w:sz="4" w:space="0" w:color="FFFFFF"/>
        </w:pBdr>
        <w:shd w:val="clear" w:color="auto" w:fill="FFFFFF"/>
        <w:spacing w:before="60" w:line="264" w:lineRule="auto"/>
        <w:ind w:firstLine="720"/>
        <w:jc w:val="both"/>
        <w:rPr>
          <w:rFonts w:ascii="Times New Roman" w:hAnsi="Times New Roman"/>
          <w:bCs/>
          <w:szCs w:val="26"/>
          <w:lang w:val="vi-VN"/>
        </w:rPr>
      </w:pPr>
      <w:r w:rsidRPr="00121281">
        <w:rPr>
          <w:rFonts w:ascii="Times New Roman" w:hAnsi="Times New Roman"/>
          <w:bCs/>
          <w:szCs w:val="26"/>
          <w:lang w:val="vi-VN"/>
        </w:rPr>
        <w:t>- Từ nguồn lực hợp pháp khác.</w:t>
      </w:r>
    </w:p>
    <w:p w14:paraId="50322D3D" w14:textId="52120B48" w:rsidR="00646F8A" w:rsidRPr="00121281" w:rsidRDefault="00646F8A" w:rsidP="005B0593">
      <w:pPr>
        <w:widowControl w:val="0"/>
        <w:pBdr>
          <w:top w:val="dotted" w:sz="4" w:space="0" w:color="FFFFFF"/>
          <w:left w:val="dotted" w:sz="4" w:space="0" w:color="FFFFFF"/>
          <w:bottom w:val="dotted" w:sz="4" w:space="0" w:color="FFFFFF"/>
          <w:right w:val="dotted" w:sz="4" w:space="0" w:color="FFFFFF"/>
        </w:pBdr>
        <w:shd w:val="clear" w:color="auto" w:fill="FFFFFF"/>
        <w:spacing w:before="60" w:line="264" w:lineRule="auto"/>
        <w:ind w:firstLine="720"/>
        <w:jc w:val="both"/>
        <w:rPr>
          <w:rFonts w:ascii="Times New Roman" w:hAnsi="Times New Roman"/>
          <w:bCs/>
          <w:spacing w:val="-4"/>
          <w:szCs w:val="26"/>
          <w:lang w:val="vi-VN"/>
        </w:rPr>
      </w:pPr>
      <w:r w:rsidRPr="00121281">
        <w:rPr>
          <w:rFonts w:ascii="Times New Roman" w:hAnsi="Times New Roman"/>
          <w:bCs/>
          <w:spacing w:val="-4"/>
          <w:szCs w:val="26"/>
          <w:lang w:val="vi-VN"/>
        </w:rPr>
        <w:t xml:space="preserve">- Nguồn nhân lực để thực thi khi </w:t>
      </w:r>
      <w:r w:rsidRPr="00121281">
        <w:rPr>
          <w:rFonts w:ascii="Times New Roman" w:hAnsi="Times New Roman"/>
          <w:bCs/>
          <w:spacing w:val="-4"/>
          <w:szCs w:val="26"/>
        </w:rPr>
        <w:t>Luật</w:t>
      </w:r>
      <w:r w:rsidRPr="00121281">
        <w:rPr>
          <w:rFonts w:ascii="Times New Roman" w:hAnsi="Times New Roman"/>
          <w:bCs/>
          <w:spacing w:val="-4"/>
          <w:szCs w:val="26"/>
          <w:lang w:val="vi-VN"/>
        </w:rPr>
        <w:t xml:space="preserve"> được ban hành sẽ sử dụng nhân lực sẵn có tại các đơn vị, không phát sinh, yêu cầu thêm nhân lực mới do thủ tục về miễn, hỗ trợ học phí đã được quy định tại Nghị định số 81/2021/NĐ-CP ngày 27/8/2021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14:paraId="592E3CF3" w14:textId="77777777" w:rsidR="0023488A" w:rsidRPr="00121281" w:rsidRDefault="00115358" w:rsidP="00121281">
      <w:pPr>
        <w:spacing w:before="60" w:line="264" w:lineRule="auto"/>
        <w:ind w:firstLine="720"/>
        <w:jc w:val="both"/>
        <w:rPr>
          <w:rFonts w:ascii="Times New Roman" w:hAnsi="Times New Roman"/>
          <w:szCs w:val="26"/>
        </w:rPr>
      </w:pPr>
      <w:r w:rsidRPr="00121281">
        <w:rPr>
          <w:rFonts w:ascii="Times New Roman" w:hAnsi="Times New Roman"/>
          <w:szCs w:val="26"/>
        </w:rPr>
        <w:t>Đối với chính sách phổ cập</w:t>
      </w:r>
      <w:r w:rsidR="0023488A" w:rsidRPr="00121281">
        <w:rPr>
          <w:rFonts w:ascii="Times New Roman" w:hAnsi="Times New Roman"/>
          <w:szCs w:val="26"/>
        </w:rPr>
        <w:t xml:space="preserve"> </w:t>
      </w:r>
      <w:r w:rsidR="0023488A" w:rsidRPr="00121281">
        <w:rPr>
          <w:rFonts w:ascii="Times New Roman" w:hAnsi="Times New Roman"/>
          <w:szCs w:val="26"/>
          <w:lang w:val="vi-VN"/>
        </w:rPr>
        <w:t>giáo dục mầm non cho trẻ em từ 3 đến 5 tuổi</w:t>
      </w:r>
      <w:r w:rsidR="0023488A" w:rsidRPr="00121281">
        <w:rPr>
          <w:rFonts w:ascii="Times New Roman" w:hAnsi="Times New Roman"/>
          <w:szCs w:val="26"/>
        </w:rPr>
        <w:t>:</w:t>
      </w:r>
    </w:p>
    <w:p w14:paraId="6EE5840B" w14:textId="5DE52B8A" w:rsidR="00115358" w:rsidRPr="00121281" w:rsidRDefault="00115358" w:rsidP="00121281">
      <w:pPr>
        <w:spacing w:before="60" w:line="264" w:lineRule="auto"/>
        <w:ind w:firstLine="720"/>
        <w:jc w:val="both"/>
        <w:rPr>
          <w:rFonts w:ascii="Times New Roman" w:hAnsi="Times New Roman"/>
          <w:szCs w:val="26"/>
          <w:lang w:val="vi-VN"/>
        </w:rPr>
      </w:pPr>
      <w:r w:rsidRPr="00121281">
        <w:rPr>
          <w:rFonts w:ascii="Times New Roman" w:hAnsi="Times New Roman"/>
          <w:szCs w:val="26"/>
          <w:lang w:val="vi-VN"/>
        </w:rPr>
        <w:t>Chính phủ Bảo đảm nguồn lực tài chính thực hiện mục tiêu phổ cập giáo dục mầm non cho trẻ em từ 3 đến 5 tuổi, trong đó:</w:t>
      </w:r>
    </w:p>
    <w:p w14:paraId="76079480" w14:textId="77777777" w:rsidR="00115358" w:rsidRPr="00121281" w:rsidRDefault="00115358" w:rsidP="00121281">
      <w:pPr>
        <w:spacing w:before="60" w:line="264" w:lineRule="auto"/>
        <w:ind w:firstLine="720"/>
        <w:jc w:val="both"/>
        <w:rPr>
          <w:rFonts w:ascii="Times New Roman" w:hAnsi="Times New Roman"/>
          <w:szCs w:val="26"/>
          <w:lang w:val="nb-NO"/>
        </w:rPr>
      </w:pPr>
      <w:r w:rsidRPr="00121281">
        <w:rPr>
          <w:rFonts w:ascii="Times New Roman" w:hAnsi="Times New Roman"/>
          <w:szCs w:val="26"/>
        </w:rPr>
        <w:t>-</w:t>
      </w:r>
      <w:r w:rsidRPr="00121281">
        <w:rPr>
          <w:rFonts w:ascii="Times New Roman" w:hAnsi="Times New Roman"/>
          <w:szCs w:val="26"/>
          <w:lang w:val="nb-NO"/>
        </w:rPr>
        <w:t xml:space="preserve"> Ngân sách nhà nước bổ sung tăng thêm ngoài 20% tổng chi cho giáo dục, đào tạo theo Luật Giáo dục.</w:t>
      </w:r>
    </w:p>
    <w:p w14:paraId="1947B488" w14:textId="1BD8F21B" w:rsidR="00115358" w:rsidRPr="00121281" w:rsidRDefault="00115358" w:rsidP="00121281">
      <w:pPr>
        <w:widowControl w:val="0"/>
        <w:pBdr>
          <w:top w:val="dotted" w:sz="4" w:space="0" w:color="FFFFFF"/>
          <w:left w:val="dotted" w:sz="4" w:space="0" w:color="FFFFFF"/>
          <w:bottom w:val="dotted" w:sz="4" w:space="0" w:color="FFFFFF"/>
          <w:right w:val="dotted" w:sz="4" w:space="0" w:color="FFFFFF"/>
        </w:pBdr>
        <w:shd w:val="clear" w:color="auto" w:fill="FFFFFF"/>
        <w:spacing w:before="60" w:line="264" w:lineRule="auto"/>
        <w:ind w:firstLine="720"/>
        <w:jc w:val="both"/>
        <w:rPr>
          <w:rFonts w:ascii="Times New Roman" w:hAnsi="Times New Roman"/>
          <w:bCs/>
          <w:spacing w:val="-4"/>
          <w:szCs w:val="26"/>
          <w:lang w:val="vi-VN"/>
        </w:rPr>
      </w:pPr>
      <w:r w:rsidRPr="00121281">
        <w:rPr>
          <w:rFonts w:ascii="Times New Roman" w:hAnsi="Times New Roman"/>
          <w:spacing w:val="-6"/>
          <w:szCs w:val="26"/>
          <w:lang w:val="nb-NO"/>
        </w:rPr>
        <w:t>- Nguồn vốn xã hội hóa giáo dục và các nguồn vốn huy động hợp pháp khác.</w:t>
      </w:r>
    </w:p>
    <w:p w14:paraId="1F9D3626" w14:textId="12EDD0F3" w:rsidR="00646F8A" w:rsidRPr="00121281" w:rsidRDefault="00D97489" w:rsidP="00121281">
      <w:pPr>
        <w:widowControl w:val="0"/>
        <w:pBdr>
          <w:top w:val="dotted" w:sz="4" w:space="0" w:color="FFFFFF"/>
          <w:left w:val="dotted" w:sz="4" w:space="0" w:color="FFFFFF"/>
          <w:bottom w:val="dotted" w:sz="4" w:space="0" w:color="FFFFFF"/>
          <w:right w:val="dotted" w:sz="4" w:space="0" w:color="FFFFFF"/>
        </w:pBdr>
        <w:shd w:val="clear" w:color="auto" w:fill="FFFFFF"/>
        <w:spacing w:before="60" w:line="264" w:lineRule="auto"/>
        <w:ind w:firstLine="720"/>
        <w:jc w:val="both"/>
        <w:rPr>
          <w:rFonts w:ascii="Times New Roman" w:hAnsi="Times New Roman"/>
          <w:bCs/>
          <w:spacing w:val="-4"/>
          <w:szCs w:val="26"/>
          <w:lang w:val="vi-VN"/>
        </w:rPr>
      </w:pPr>
      <w:r w:rsidRPr="00121281">
        <w:rPr>
          <w:rFonts w:ascii="Times New Roman" w:hAnsi="Times New Roman"/>
          <w:bCs/>
          <w:spacing w:val="-4"/>
          <w:szCs w:val="26"/>
        </w:rPr>
        <w:lastRenderedPageBreak/>
        <w:t xml:space="preserve">2. </w:t>
      </w:r>
      <w:r w:rsidR="00646F8A" w:rsidRPr="00121281">
        <w:rPr>
          <w:rFonts w:ascii="Times New Roman" w:hAnsi="Times New Roman"/>
          <w:bCs/>
          <w:spacing w:val="-4"/>
          <w:szCs w:val="26"/>
          <w:lang w:val="vi-VN"/>
        </w:rPr>
        <w:t>Điều kiện để đảm bảo cho việc thi hành Nghị quyết bao gồm các nội dung như sau:</w:t>
      </w:r>
    </w:p>
    <w:p w14:paraId="6D331A0E" w14:textId="77777777" w:rsidR="00646F8A" w:rsidRPr="00121281" w:rsidRDefault="00646F8A" w:rsidP="00121281">
      <w:pPr>
        <w:widowControl w:val="0"/>
        <w:pBdr>
          <w:top w:val="dotted" w:sz="4" w:space="0" w:color="FFFFFF"/>
          <w:left w:val="dotted" w:sz="4" w:space="0" w:color="FFFFFF"/>
          <w:bottom w:val="dotted" w:sz="4" w:space="0" w:color="FFFFFF"/>
          <w:right w:val="dotted" w:sz="4" w:space="0" w:color="FFFFFF"/>
        </w:pBdr>
        <w:shd w:val="clear" w:color="auto" w:fill="FFFFFF"/>
        <w:spacing w:before="60" w:line="264" w:lineRule="auto"/>
        <w:ind w:firstLine="720"/>
        <w:jc w:val="both"/>
        <w:rPr>
          <w:rFonts w:ascii="Times New Roman" w:hAnsi="Times New Roman"/>
          <w:bCs/>
          <w:szCs w:val="26"/>
          <w:lang w:val="vi-VN"/>
        </w:rPr>
      </w:pPr>
      <w:r w:rsidRPr="00121281">
        <w:rPr>
          <w:rFonts w:ascii="Times New Roman" w:hAnsi="Times New Roman"/>
          <w:bCs/>
          <w:szCs w:val="26"/>
          <w:lang w:val="vi-VN"/>
        </w:rPr>
        <w:t>- Tuyên truyền, phổ biến Nghị quyết: Các Bộ, cơ quan ngang Bộ, cơ quan thuộc Chính phủ, các địa phương theo chức năng, nhiệm vụ tổ chức phổ biến, tuyên truyền, giáo dục Nghị quyết và các quy định liên quan; Bộ Giáo dục và Đào tạo  xây dựng nội dung thông tin, truyền thông các quy định cơ bản của Nghị quyết kịp thời đến các cơ quan, tổ chức, cá nhân có liên quan để biết và thực hiện.</w:t>
      </w:r>
    </w:p>
    <w:p w14:paraId="5C7B8B83" w14:textId="77777777" w:rsidR="00646F8A" w:rsidRPr="00121281" w:rsidRDefault="00646F8A" w:rsidP="00121281">
      <w:pPr>
        <w:widowControl w:val="0"/>
        <w:pBdr>
          <w:top w:val="dotted" w:sz="4" w:space="0" w:color="FFFFFF"/>
          <w:left w:val="dotted" w:sz="4" w:space="0" w:color="FFFFFF"/>
          <w:bottom w:val="dotted" w:sz="4" w:space="0" w:color="FFFFFF"/>
          <w:right w:val="dotted" w:sz="4" w:space="0" w:color="FFFFFF"/>
        </w:pBdr>
        <w:shd w:val="clear" w:color="auto" w:fill="FFFFFF"/>
        <w:spacing w:before="60" w:line="264" w:lineRule="auto"/>
        <w:ind w:firstLine="720"/>
        <w:jc w:val="both"/>
        <w:rPr>
          <w:rFonts w:ascii="Times New Roman" w:hAnsi="Times New Roman"/>
          <w:bCs/>
          <w:szCs w:val="26"/>
          <w:lang w:val="vi-VN"/>
        </w:rPr>
      </w:pPr>
      <w:r w:rsidRPr="00121281">
        <w:rPr>
          <w:rFonts w:ascii="Times New Roman" w:hAnsi="Times New Roman"/>
          <w:bCs/>
          <w:szCs w:val="26"/>
          <w:lang w:val="vi-VN"/>
        </w:rPr>
        <w:t>- Bảo đảm nguồn lực thực hiện: Bộ Tài chính chủ trì hướng dẫn các cơ quan tài chính bố trí ngân sách thực hiện chính sách tại Nghị quyết. Bộ Giáo dục và Đào tạo</w:t>
      </w:r>
      <w:r w:rsidRPr="00121281" w:rsidDel="006C6A96">
        <w:rPr>
          <w:rFonts w:ascii="Times New Roman" w:hAnsi="Times New Roman"/>
          <w:bCs/>
          <w:szCs w:val="26"/>
          <w:lang w:val="vi-VN"/>
        </w:rPr>
        <w:t xml:space="preserve"> </w:t>
      </w:r>
      <w:r w:rsidRPr="00121281">
        <w:rPr>
          <w:rFonts w:ascii="Times New Roman" w:hAnsi="Times New Roman"/>
          <w:bCs/>
          <w:szCs w:val="26"/>
          <w:lang w:val="vi-VN"/>
        </w:rPr>
        <w:t>phối hợp các Bộ, ngành có liên quan và địa phương chỉ đạo thực hiện và triển khai có hiệu quả chính sách.</w:t>
      </w:r>
    </w:p>
    <w:p w14:paraId="5738D06A" w14:textId="684697E0" w:rsidR="00F5769F" w:rsidRPr="00121281" w:rsidRDefault="00D97489" w:rsidP="00121281">
      <w:pPr>
        <w:spacing w:before="60" w:line="264" w:lineRule="auto"/>
        <w:ind w:firstLine="709"/>
        <w:jc w:val="both"/>
        <w:rPr>
          <w:rFonts w:ascii="Times New Roman" w:hAnsi="Times New Roman"/>
          <w:szCs w:val="26"/>
          <w:lang w:val="vi-VN"/>
        </w:rPr>
      </w:pPr>
      <w:r w:rsidRPr="00121281">
        <w:rPr>
          <w:rFonts w:ascii="Times New Roman" w:hAnsi="Times New Roman"/>
          <w:szCs w:val="26"/>
        </w:rPr>
        <w:t>3</w:t>
      </w:r>
      <w:r w:rsidR="00646F8A" w:rsidRPr="00121281">
        <w:rPr>
          <w:rFonts w:ascii="Times New Roman" w:hAnsi="Times New Roman"/>
          <w:szCs w:val="26"/>
        </w:rPr>
        <w:t xml:space="preserve">. </w:t>
      </w:r>
      <w:r w:rsidR="00F5769F" w:rsidRPr="00121281">
        <w:rPr>
          <w:rFonts w:ascii="Times New Roman" w:hAnsi="Times New Roman"/>
          <w:szCs w:val="26"/>
          <w:lang w:val="vi-VN"/>
        </w:rPr>
        <w:t xml:space="preserve">Dự án Luật sửa đổi, bổ sung một số điều của Luật </w:t>
      </w:r>
      <w:r w:rsidR="008A6FEA" w:rsidRPr="00121281">
        <w:rPr>
          <w:rFonts w:ascii="Times New Roman" w:hAnsi="Times New Roman"/>
          <w:szCs w:val="26"/>
          <w:lang w:val="en-GB"/>
        </w:rPr>
        <w:t>Giáo dục</w:t>
      </w:r>
      <w:r w:rsidR="00F5769F" w:rsidRPr="00121281">
        <w:rPr>
          <w:rFonts w:ascii="Times New Roman" w:hAnsi="Times New Roman"/>
          <w:szCs w:val="26"/>
          <w:lang w:val="vi-VN"/>
        </w:rPr>
        <w:t xml:space="preserve"> dự kiến trình Quốc hội cho ý kiến và thông qua tại Kỳ họp thứ </w:t>
      </w:r>
      <w:r w:rsidR="008A6FEA" w:rsidRPr="00121281">
        <w:rPr>
          <w:rFonts w:ascii="Times New Roman" w:hAnsi="Times New Roman"/>
          <w:szCs w:val="26"/>
          <w:lang w:val="en-GB"/>
        </w:rPr>
        <w:t>10</w:t>
      </w:r>
      <w:r w:rsidR="00F5769F" w:rsidRPr="00121281">
        <w:rPr>
          <w:rFonts w:ascii="Times New Roman" w:hAnsi="Times New Roman"/>
          <w:szCs w:val="26"/>
          <w:lang w:val="vi-VN"/>
        </w:rPr>
        <w:t xml:space="preserve"> (tháng </w:t>
      </w:r>
      <w:r w:rsidR="008A6FEA" w:rsidRPr="00121281">
        <w:rPr>
          <w:rFonts w:ascii="Times New Roman" w:hAnsi="Times New Roman"/>
          <w:szCs w:val="26"/>
          <w:lang w:val="en-GB"/>
        </w:rPr>
        <w:t>10</w:t>
      </w:r>
      <w:r w:rsidR="00F5769F" w:rsidRPr="00121281">
        <w:rPr>
          <w:rFonts w:ascii="Times New Roman" w:hAnsi="Times New Roman"/>
          <w:szCs w:val="26"/>
          <w:lang w:val="vi-VN"/>
        </w:rPr>
        <w:t>/2025).</w:t>
      </w:r>
    </w:p>
    <w:p w14:paraId="39A05663" w14:textId="12D9A01C" w:rsidR="00F5769F" w:rsidRPr="00121281" w:rsidRDefault="00F5769F" w:rsidP="00121281">
      <w:pPr>
        <w:tabs>
          <w:tab w:val="right" w:leader="dot" w:pos="7920"/>
        </w:tabs>
        <w:spacing w:before="60" w:line="264" w:lineRule="auto"/>
        <w:ind w:firstLine="709"/>
        <w:jc w:val="both"/>
        <w:rPr>
          <w:rFonts w:ascii="Times New Roman" w:hAnsi="Times New Roman"/>
          <w:b/>
          <w:szCs w:val="26"/>
        </w:rPr>
      </w:pPr>
      <w:r w:rsidRPr="00121281">
        <w:rPr>
          <w:rFonts w:ascii="Times New Roman" w:hAnsi="Times New Roman"/>
          <w:b/>
          <w:szCs w:val="26"/>
          <w:lang w:val="vi-VN"/>
        </w:rPr>
        <w:t xml:space="preserve">VI. NHỮNG VẤN ĐỀ XIN Ý KIẾN </w:t>
      </w:r>
      <w:r w:rsidR="004609CD" w:rsidRPr="00121281">
        <w:rPr>
          <w:rFonts w:ascii="Times New Roman" w:hAnsi="Times New Roman"/>
          <w:b/>
          <w:szCs w:val="26"/>
        </w:rPr>
        <w:t>(Không có)</w:t>
      </w:r>
    </w:p>
    <w:p w14:paraId="5950A11A" w14:textId="4896EDE0" w:rsidR="00F5769F" w:rsidRPr="00121281" w:rsidRDefault="00F5769F" w:rsidP="00121281">
      <w:pPr>
        <w:tabs>
          <w:tab w:val="right" w:leader="dot" w:pos="7920"/>
        </w:tabs>
        <w:spacing w:before="60" w:line="264" w:lineRule="auto"/>
        <w:ind w:firstLine="709"/>
        <w:jc w:val="both"/>
        <w:rPr>
          <w:rFonts w:ascii="Times New Roman" w:hAnsi="Times New Roman"/>
          <w:spacing w:val="-8"/>
          <w:szCs w:val="26"/>
          <w:lang w:val="vi-VN"/>
        </w:rPr>
      </w:pPr>
      <w:r w:rsidRPr="00121281">
        <w:rPr>
          <w:rFonts w:ascii="Times New Roman" w:hAnsi="Times New Roman"/>
          <w:spacing w:val="-8"/>
          <w:szCs w:val="26"/>
          <w:lang w:val="vi-VN"/>
        </w:rPr>
        <w:t xml:space="preserve">Trên đây là Tờ trình về dự án Luật sửa đổi, bổ sung một số điều của Luật </w:t>
      </w:r>
      <w:r w:rsidR="008A6FEA" w:rsidRPr="00121281">
        <w:rPr>
          <w:rFonts w:ascii="Times New Roman" w:hAnsi="Times New Roman"/>
          <w:spacing w:val="-8"/>
          <w:szCs w:val="26"/>
          <w:lang w:val="en-GB"/>
        </w:rPr>
        <w:t>Giáo dục</w:t>
      </w:r>
      <w:r w:rsidRPr="00121281">
        <w:rPr>
          <w:rFonts w:ascii="Times New Roman" w:hAnsi="Times New Roman"/>
          <w:spacing w:val="-8"/>
          <w:szCs w:val="26"/>
          <w:lang w:val="vi-VN"/>
        </w:rPr>
        <w:t>, xin kính trình Chính phủ xem xét, quyết định.</w:t>
      </w:r>
    </w:p>
    <w:p w14:paraId="05413C83" w14:textId="5DB1ACD1" w:rsidR="00F5769F" w:rsidRPr="00121281" w:rsidRDefault="00F5769F" w:rsidP="00121281">
      <w:pPr>
        <w:spacing w:before="60" w:line="264" w:lineRule="auto"/>
        <w:ind w:firstLine="709"/>
        <w:jc w:val="both"/>
        <w:rPr>
          <w:rFonts w:ascii="Times New Roman" w:hAnsi="Times New Roman"/>
          <w:i/>
          <w:spacing w:val="-8"/>
          <w:szCs w:val="26"/>
          <w:lang w:val="vi-VN"/>
        </w:rPr>
      </w:pPr>
      <w:r w:rsidRPr="00121281">
        <w:rPr>
          <w:rFonts w:ascii="Times New Roman" w:hAnsi="Times New Roman"/>
          <w:i/>
          <w:spacing w:val="-8"/>
          <w:szCs w:val="26"/>
          <w:lang w:val="vi-VN"/>
        </w:rPr>
        <w:t xml:space="preserve">(Xin gửi kèm theo: (1) Dự thảo Luật; (2) Bản so sánh dự thảo Luật sửa đổi, bổ sung một số điều của Luật </w:t>
      </w:r>
      <w:r w:rsidR="008A6FEA" w:rsidRPr="00121281">
        <w:rPr>
          <w:rFonts w:ascii="Times New Roman" w:hAnsi="Times New Roman"/>
          <w:i/>
          <w:spacing w:val="-8"/>
          <w:szCs w:val="26"/>
          <w:lang w:val="en-GB"/>
        </w:rPr>
        <w:t>Giáo dục</w:t>
      </w:r>
      <w:r w:rsidRPr="00121281">
        <w:rPr>
          <w:rFonts w:ascii="Times New Roman" w:hAnsi="Times New Roman"/>
          <w:i/>
          <w:spacing w:val="-8"/>
          <w:szCs w:val="26"/>
          <w:lang w:val="vi-VN"/>
        </w:rPr>
        <w:t xml:space="preserve"> với Luật </w:t>
      </w:r>
      <w:r w:rsidR="008A6FEA" w:rsidRPr="00121281">
        <w:rPr>
          <w:rFonts w:ascii="Times New Roman" w:hAnsi="Times New Roman"/>
          <w:i/>
          <w:spacing w:val="-8"/>
          <w:szCs w:val="26"/>
          <w:lang w:val="en-GB"/>
        </w:rPr>
        <w:t>Giáo dục</w:t>
      </w:r>
      <w:r w:rsidRPr="00121281">
        <w:rPr>
          <w:rFonts w:ascii="Times New Roman" w:hAnsi="Times New Roman"/>
          <w:i/>
          <w:spacing w:val="-8"/>
          <w:szCs w:val="26"/>
          <w:lang w:val="vi-VN"/>
        </w:rPr>
        <w:t xml:space="preserve"> năm 20</w:t>
      </w:r>
      <w:r w:rsidR="008A6FEA" w:rsidRPr="00121281">
        <w:rPr>
          <w:rFonts w:ascii="Times New Roman" w:hAnsi="Times New Roman"/>
          <w:i/>
          <w:spacing w:val="-8"/>
          <w:szCs w:val="26"/>
          <w:lang w:val="en-GB"/>
        </w:rPr>
        <w:t>19</w:t>
      </w:r>
      <w:r w:rsidRPr="00121281">
        <w:rPr>
          <w:rFonts w:ascii="Times New Roman" w:hAnsi="Times New Roman"/>
          <w:i/>
          <w:spacing w:val="-8"/>
          <w:szCs w:val="26"/>
          <w:lang w:val="vi-VN"/>
        </w:rPr>
        <w:t xml:space="preserve">; (3) Bản tổng hợp ý kiến, tiếp thu, giải trình, ý kiến góp ý của cơ quan, tổ chức, cá nhân </w:t>
      </w:r>
      <w:r w:rsidR="00A47E1F">
        <w:rPr>
          <w:rFonts w:ascii="Times New Roman" w:hAnsi="Times New Roman"/>
          <w:i/>
          <w:spacing w:val="-8"/>
          <w:szCs w:val="26"/>
        </w:rPr>
        <w:t>v</w:t>
      </w:r>
      <w:r w:rsidR="00A47E1F" w:rsidRPr="00A47E1F">
        <w:rPr>
          <w:rFonts w:ascii="Times New Roman" w:hAnsi="Times New Roman"/>
          <w:i/>
          <w:spacing w:val="-8"/>
          <w:szCs w:val="26"/>
        </w:rPr>
        <w:t>ề</w:t>
      </w:r>
      <w:r w:rsidRPr="00121281">
        <w:rPr>
          <w:rFonts w:ascii="Times New Roman" w:hAnsi="Times New Roman"/>
          <w:i/>
          <w:spacing w:val="-8"/>
          <w:szCs w:val="26"/>
          <w:lang w:val="vi-VN"/>
        </w:rPr>
        <w:t xml:space="preserve"> dự thảo Luật sửa đổi, bổ sung một số điều của Luật </w:t>
      </w:r>
      <w:r w:rsidR="008A6FEA" w:rsidRPr="00121281">
        <w:rPr>
          <w:rFonts w:ascii="Times New Roman" w:hAnsi="Times New Roman"/>
          <w:i/>
          <w:spacing w:val="-8"/>
          <w:szCs w:val="26"/>
          <w:lang w:val="en-GB"/>
        </w:rPr>
        <w:t>Giáo dục</w:t>
      </w:r>
      <w:r w:rsidRPr="00121281">
        <w:rPr>
          <w:rFonts w:ascii="Times New Roman" w:hAnsi="Times New Roman"/>
          <w:i/>
          <w:spacing w:val="-8"/>
          <w:szCs w:val="26"/>
          <w:lang w:val="vi-VN"/>
        </w:rPr>
        <w:t>; (4)</w:t>
      </w:r>
      <w:r w:rsidRPr="00121281">
        <w:rPr>
          <w:rFonts w:ascii="Times New Roman" w:eastAsia="Calibri" w:hAnsi="Times New Roman"/>
          <w:spacing w:val="-8"/>
          <w:szCs w:val="26"/>
          <w:lang w:val="vi-VN"/>
        </w:rPr>
        <w:t xml:space="preserve"> </w:t>
      </w:r>
      <w:r w:rsidRPr="00121281">
        <w:rPr>
          <w:rFonts w:ascii="Times New Roman" w:hAnsi="Times New Roman"/>
          <w:i/>
          <w:spacing w:val="-8"/>
          <w:szCs w:val="26"/>
          <w:lang w:val="vi-VN"/>
        </w:rPr>
        <w:t>Báo cáo thẩm định; (5) Báo cáo tiếp thu, giải trình ý kiến thẩm định;).</w:t>
      </w:r>
    </w:p>
    <w:p w14:paraId="49FB442B" w14:textId="77777777" w:rsidR="00F5769F" w:rsidRPr="00121281" w:rsidRDefault="00F5769F" w:rsidP="00121281">
      <w:pPr>
        <w:widowControl w:val="0"/>
        <w:tabs>
          <w:tab w:val="left" w:pos="993"/>
          <w:tab w:val="left" w:pos="1276"/>
        </w:tabs>
        <w:snapToGrid w:val="0"/>
        <w:spacing w:before="60" w:line="264" w:lineRule="auto"/>
        <w:ind w:firstLine="720"/>
        <w:jc w:val="both"/>
        <w:rPr>
          <w:rFonts w:ascii="Times New Roman" w:hAnsi="Times New Roman"/>
          <w:b/>
          <w:bCs/>
          <w:spacing w:val="4"/>
          <w:szCs w:val="26"/>
        </w:rPr>
      </w:pPr>
    </w:p>
    <w:p w14:paraId="33D238CF" w14:textId="77777777" w:rsidR="00886ECD" w:rsidRPr="00121281" w:rsidRDefault="00886ECD" w:rsidP="00121281">
      <w:pPr>
        <w:widowControl w:val="0"/>
        <w:snapToGrid w:val="0"/>
        <w:spacing w:before="60" w:line="264" w:lineRule="auto"/>
        <w:jc w:val="both"/>
        <w:rPr>
          <w:rFonts w:ascii="Times New Roman" w:hAnsi="Times New Roman"/>
          <w:i/>
          <w:szCs w:val="26"/>
          <w:lang w:val="vi-VN"/>
        </w:rPr>
      </w:pPr>
    </w:p>
    <w:tbl>
      <w:tblPr>
        <w:tblW w:w="9748" w:type="dxa"/>
        <w:tblLook w:val="0000" w:firstRow="0" w:lastRow="0" w:firstColumn="0" w:lastColumn="0" w:noHBand="0" w:noVBand="0"/>
      </w:tblPr>
      <w:tblGrid>
        <w:gridCol w:w="4253"/>
        <w:gridCol w:w="5495"/>
      </w:tblGrid>
      <w:tr w:rsidR="003A1F88" w:rsidRPr="00121281" w14:paraId="15B50A56" w14:textId="77777777" w:rsidTr="00F714D3">
        <w:tc>
          <w:tcPr>
            <w:tcW w:w="4253" w:type="dxa"/>
          </w:tcPr>
          <w:p w14:paraId="5AB60D52" w14:textId="77777777" w:rsidR="003A1F88" w:rsidRPr="00121281" w:rsidRDefault="003A1F88" w:rsidP="00121281">
            <w:pPr>
              <w:widowControl w:val="0"/>
              <w:rPr>
                <w:rFonts w:ascii="Times New Roman" w:hAnsi="Times New Roman"/>
                <w:i/>
                <w:sz w:val="22"/>
                <w:szCs w:val="22"/>
                <w:lang w:val="nl-NL"/>
              </w:rPr>
            </w:pPr>
            <w:r w:rsidRPr="00121281">
              <w:rPr>
                <w:rFonts w:ascii="Times New Roman" w:hAnsi="Times New Roman"/>
                <w:b/>
                <w:i/>
                <w:sz w:val="22"/>
                <w:szCs w:val="22"/>
                <w:lang w:val="nl-NL"/>
              </w:rPr>
              <w:t>Nơi nhận:</w:t>
            </w:r>
            <w:r w:rsidRPr="00121281">
              <w:rPr>
                <w:rFonts w:ascii="Times New Roman" w:hAnsi="Times New Roman"/>
                <w:i/>
                <w:sz w:val="22"/>
                <w:szCs w:val="22"/>
                <w:lang w:val="nl-NL"/>
              </w:rPr>
              <w:tab/>
            </w:r>
            <w:r w:rsidRPr="00121281">
              <w:rPr>
                <w:rFonts w:ascii="Times New Roman" w:hAnsi="Times New Roman"/>
                <w:i/>
                <w:sz w:val="22"/>
                <w:szCs w:val="22"/>
                <w:lang w:val="nl-NL"/>
              </w:rPr>
              <w:tab/>
            </w:r>
            <w:r w:rsidRPr="00121281">
              <w:rPr>
                <w:rFonts w:ascii="Times New Roman" w:hAnsi="Times New Roman"/>
                <w:i/>
                <w:sz w:val="22"/>
                <w:szCs w:val="22"/>
                <w:lang w:val="nl-NL"/>
              </w:rPr>
              <w:tab/>
            </w:r>
          </w:p>
          <w:p w14:paraId="60DE789C" w14:textId="77777777" w:rsidR="00F5769F" w:rsidRPr="00121281" w:rsidRDefault="00F5769F" w:rsidP="00121281">
            <w:pPr>
              <w:widowControl w:val="0"/>
              <w:outlineLvl w:val="0"/>
              <w:rPr>
                <w:rFonts w:ascii="Times New Roman" w:hAnsi="Times New Roman"/>
                <w:iCs/>
                <w:sz w:val="22"/>
                <w:szCs w:val="22"/>
                <w:lang w:val="nl-NL"/>
              </w:rPr>
            </w:pPr>
            <w:r w:rsidRPr="00121281">
              <w:rPr>
                <w:rFonts w:ascii="Times New Roman" w:hAnsi="Times New Roman"/>
                <w:iCs/>
                <w:sz w:val="22"/>
                <w:szCs w:val="22"/>
                <w:lang w:val="nl-NL"/>
              </w:rPr>
              <w:t>- Như trên;</w:t>
            </w:r>
          </w:p>
          <w:p w14:paraId="51C5E2D8" w14:textId="77777777" w:rsidR="00F5769F" w:rsidRPr="00121281" w:rsidRDefault="00F5769F" w:rsidP="00121281">
            <w:pPr>
              <w:widowControl w:val="0"/>
              <w:outlineLvl w:val="0"/>
              <w:rPr>
                <w:rFonts w:ascii="Times New Roman" w:hAnsi="Times New Roman"/>
                <w:iCs/>
                <w:sz w:val="22"/>
                <w:szCs w:val="22"/>
                <w:lang w:val="nl-NL"/>
              </w:rPr>
            </w:pPr>
            <w:r w:rsidRPr="00121281">
              <w:rPr>
                <w:rFonts w:ascii="Times New Roman" w:hAnsi="Times New Roman"/>
                <w:iCs/>
                <w:sz w:val="22"/>
                <w:szCs w:val="22"/>
                <w:lang w:val="nl-NL"/>
              </w:rPr>
              <w:t>- Thường trực Ban Bí thư (để báo cáo);</w:t>
            </w:r>
          </w:p>
          <w:p w14:paraId="2F9C6112" w14:textId="77777777" w:rsidR="00F5769F" w:rsidRPr="00121281" w:rsidRDefault="00F5769F" w:rsidP="00121281">
            <w:pPr>
              <w:widowControl w:val="0"/>
              <w:outlineLvl w:val="0"/>
              <w:rPr>
                <w:rFonts w:ascii="Times New Roman" w:hAnsi="Times New Roman"/>
                <w:iCs/>
                <w:sz w:val="22"/>
                <w:szCs w:val="22"/>
                <w:lang w:val="nl-NL"/>
              </w:rPr>
            </w:pPr>
            <w:r w:rsidRPr="00121281">
              <w:rPr>
                <w:rFonts w:ascii="Times New Roman" w:hAnsi="Times New Roman"/>
                <w:iCs/>
                <w:sz w:val="22"/>
                <w:szCs w:val="22"/>
                <w:lang w:val="nl-NL"/>
              </w:rPr>
              <w:t>- Thủ tướng Chính phủ (để báo cáo);</w:t>
            </w:r>
          </w:p>
          <w:p w14:paraId="1D44B8E5" w14:textId="77777777" w:rsidR="00F5769F" w:rsidRPr="00121281" w:rsidRDefault="00F5769F" w:rsidP="00121281">
            <w:pPr>
              <w:widowControl w:val="0"/>
              <w:outlineLvl w:val="0"/>
              <w:rPr>
                <w:rFonts w:ascii="Times New Roman" w:hAnsi="Times New Roman"/>
                <w:iCs/>
                <w:sz w:val="22"/>
                <w:szCs w:val="22"/>
                <w:lang w:val="nl-NL"/>
              </w:rPr>
            </w:pPr>
            <w:r w:rsidRPr="00121281">
              <w:rPr>
                <w:rFonts w:ascii="Times New Roman" w:hAnsi="Times New Roman"/>
                <w:iCs/>
                <w:sz w:val="22"/>
                <w:szCs w:val="22"/>
                <w:lang w:val="nl-NL"/>
              </w:rPr>
              <w:t>- Các Phó Thủ tướng Chính phủ (để báo cáo);</w:t>
            </w:r>
          </w:p>
          <w:p w14:paraId="7075FC5C" w14:textId="77777777" w:rsidR="00F5769F" w:rsidRPr="00121281" w:rsidRDefault="00F5769F" w:rsidP="00121281">
            <w:pPr>
              <w:widowControl w:val="0"/>
              <w:outlineLvl w:val="0"/>
              <w:rPr>
                <w:rFonts w:ascii="Times New Roman" w:hAnsi="Times New Roman"/>
                <w:iCs/>
                <w:sz w:val="22"/>
                <w:szCs w:val="22"/>
                <w:lang w:val="nl-NL"/>
              </w:rPr>
            </w:pPr>
            <w:r w:rsidRPr="00121281">
              <w:rPr>
                <w:rFonts w:ascii="Times New Roman" w:hAnsi="Times New Roman"/>
                <w:iCs/>
                <w:sz w:val="22"/>
                <w:szCs w:val="22"/>
                <w:lang w:val="nl-NL"/>
              </w:rPr>
              <w:t>- Các bộ, cơ quan ngang bộ;</w:t>
            </w:r>
          </w:p>
          <w:p w14:paraId="795F4716" w14:textId="77777777" w:rsidR="00F5769F" w:rsidRPr="00121281" w:rsidRDefault="00F5769F" w:rsidP="00121281">
            <w:pPr>
              <w:widowControl w:val="0"/>
              <w:outlineLvl w:val="0"/>
              <w:rPr>
                <w:rFonts w:ascii="Times New Roman" w:hAnsi="Times New Roman"/>
                <w:iCs/>
                <w:sz w:val="22"/>
                <w:szCs w:val="22"/>
                <w:lang w:val="nl-NL"/>
              </w:rPr>
            </w:pPr>
            <w:r w:rsidRPr="00121281">
              <w:rPr>
                <w:rFonts w:ascii="Times New Roman" w:hAnsi="Times New Roman"/>
                <w:iCs/>
                <w:sz w:val="22"/>
                <w:szCs w:val="22"/>
                <w:lang w:val="nl-NL"/>
              </w:rPr>
              <w:t>- Văn phòng Quốc hội (để phối hợp);</w:t>
            </w:r>
          </w:p>
          <w:p w14:paraId="573705F6" w14:textId="79039B86" w:rsidR="00F5769F" w:rsidRPr="00121281" w:rsidRDefault="00F5769F" w:rsidP="00121281">
            <w:pPr>
              <w:widowControl w:val="0"/>
              <w:outlineLvl w:val="0"/>
              <w:rPr>
                <w:rFonts w:ascii="Times New Roman" w:hAnsi="Times New Roman"/>
                <w:iCs/>
                <w:sz w:val="22"/>
                <w:szCs w:val="22"/>
                <w:lang w:val="nl-NL"/>
              </w:rPr>
            </w:pPr>
            <w:r w:rsidRPr="00121281">
              <w:rPr>
                <w:rFonts w:ascii="Times New Roman" w:hAnsi="Times New Roman"/>
                <w:iCs/>
                <w:sz w:val="22"/>
                <w:szCs w:val="22"/>
                <w:lang w:val="nl-NL"/>
              </w:rPr>
              <w:t>- Văn phòng Chính phủ;</w:t>
            </w:r>
          </w:p>
          <w:p w14:paraId="0EBAC2DA" w14:textId="09817514" w:rsidR="003A1F88" w:rsidRPr="00121281" w:rsidRDefault="003A1F88" w:rsidP="00121281">
            <w:pPr>
              <w:widowControl w:val="0"/>
              <w:jc w:val="both"/>
              <w:rPr>
                <w:rFonts w:ascii="Times New Roman" w:hAnsi="Times New Roman"/>
                <w:sz w:val="22"/>
                <w:szCs w:val="22"/>
                <w:lang w:val="en-GB"/>
              </w:rPr>
            </w:pPr>
            <w:r w:rsidRPr="00121281">
              <w:rPr>
                <w:rFonts w:ascii="Times New Roman" w:hAnsi="Times New Roman"/>
                <w:iCs/>
                <w:sz w:val="22"/>
                <w:szCs w:val="22"/>
                <w:lang w:val="en-GB"/>
              </w:rPr>
              <w:t xml:space="preserve">- Lưu: VT, </w:t>
            </w:r>
            <w:r w:rsidR="00354F87" w:rsidRPr="00121281">
              <w:rPr>
                <w:rFonts w:ascii="Times New Roman" w:hAnsi="Times New Roman"/>
                <w:iCs/>
                <w:sz w:val="22"/>
                <w:szCs w:val="22"/>
                <w:lang w:val="en-GB"/>
              </w:rPr>
              <w:t>PC</w:t>
            </w:r>
            <w:r w:rsidRPr="00121281">
              <w:rPr>
                <w:rFonts w:ascii="Times New Roman" w:hAnsi="Times New Roman"/>
                <w:iCs/>
                <w:sz w:val="22"/>
                <w:szCs w:val="22"/>
                <w:lang w:val="en-GB"/>
              </w:rPr>
              <w:t>.</w:t>
            </w:r>
          </w:p>
        </w:tc>
        <w:tc>
          <w:tcPr>
            <w:tcW w:w="5495" w:type="dxa"/>
          </w:tcPr>
          <w:p w14:paraId="3AF17E47" w14:textId="77777777" w:rsidR="003A1F88" w:rsidRPr="00121281" w:rsidRDefault="003A1F88" w:rsidP="00121281">
            <w:pPr>
              <w:widowControl w:val="0"/>
              <w:spacing w:before="60" w:line="264" w:lineRule="auto"/>
              <w:jc w:val="center"/>
              <w:rPr>
                <w:rFonts w:ascii="Times New Roman" w:hAnsi="Times New Roman"/>
                <w:b/>
                <w:sz w:val="28"/>
                <w:szCs w:val="26"/>
                <w:lang w:val="en-GB"/>
              </w:rPr>
            </w:pPr>
            <w:r w:rsidRPr="00121281">
              <w:rPr>
                <w:rFonts w:ascii="Times New Roman" w:hAnsi="Times New Roman"/>
                <w:b/>
                <w:sz w:val="28"/>
                <w:szCs w:val="26"/>
                <w:lang w:val="en-GB"/>
              </w:rPr>
              <w:t>BỘ TRƯỞNG</w:t>
            </w:r>
          </w:p>
          <w:p w14:paraId="7F231A75" w14:textId="77777777" w:rsidR="003A1F88" w:rsidRPr="00121281" w:rsidRDefault="003A1F88" w:rsidP="00121281">
            <w:pPr>
              <w:widowControl w:val="0"/>
              <w:spacing w:before="60" w:line="264" w:lineRule="auto"/>
              <w:rPr>
                <w:rFonts w:ascii="Times New Roman" w:hAnsi="Times New Roman"/>
                <w:b/>
                <w:sz w:val="28"/>
                <w:szCs w:val="26"/>
                <w:lang w:val="en-GB"/>
              </w:rPr>
            </w:pPr>
          </w:p>
          <w:p w14:paraId="1E311A86" w14:textId="7C010A03" w:rsidR="003A1F88" w:rsidRPr="00121281" w:rsidRDefault="003A1F88" w:rsidP="00121281">
            <w:pPr>
              <w:widowControl w:val="0"/>
              <w:spacing w:before="60" w:line="264" w:lineRule="auto"/>
              <w:rPr>
                <w:rFonts w:ascii="Times New Roman" w:hAnsi="Times New Roman"/>
                <w:i/>
                <w:sz w:val="28"/>
                <w:szCs w:val="26"/>
                <w:lang w:val="en-GB"/>
              </w:rPr>
            </w:pPr>
            <w:r w:rsidRPr="00121281">
              <w:rPr>
                <w:rFonts w:ascii="Times New Roman" w:hAnsi="Times New Roman"/>
                <w:i/>
                <w:sz w:val="28"/>
                <w:szCs w:val="26"/>
                <w:lang w:val="en-GB"/>
              </w:rPr>
              <w:t xml:space="preserve">                         </w:t>
            </w:r>
          </w:p>
          <w:p w14:paraId="28766165" w14:textId="22DA291B" w:rsidR="00F14A05" w:rsidRPr="00121281" w:rsidRDefault="00F14A05" w:rsidP="00121281">
            <w:pPr>
              <w:widowControl w:val="0"/>
              <w:spacing w:before="60" w:line="264" w:lineRule="auto"/>
              <w:rPr>
                <w:rFonts w:ascii="Times New Roman" w:hAnsi="Times New Roman"/>
                <w:i/>
                <w:sz w:val="28"/>
                <w:szCs w:val="26"/>
                <w:lang w:val="en-GB"/>
              </w:rPr>
            </w:pPr>
          </w:p>
          <w:p w14:paraId="2667A45C" w14:textId="7119360F" w:rsidR="00886ECD" w:rsidRPr="00121281" w:rsidRDefault="00886ECD" w:rsidP="00121281">
            <w:pPr>
              <w:widowControl w:val="0"/>
              <w:spacing w:before="60" w:line="264" w:lineRule="auto"/>
              <w:rPr>
                <w:rFonts w:ascii="Times New Roman" w:hAnsi="Times New Roman"/>
                <w:i/>
                <w:sz w:val="28"/>
                <w:szCs w:val="26"/>
                <w:lang w:val="en-GB"/>
              </w:rPr>
            </w:pPr>
          </w:p>
          <w:p w14:paraId="72A0965B" w14:textId="30173A70" w:rsidR="003A1F88" w:rsidRPr="00121281" w:rsidRDefault="003A1F88" w:rsidP="00121281">
            <w:pPr>
              <w:widowControl w:val="0"/>
              <w:spacing w:before="60" w:line="264" w:lineRule="auto"/>
              <w:jc w:val="center"/>
              <w:rPr>
                <w:rFonts w:ascii="Times New Roman" w:hAnsi="Times New Roman"/>
                <w:b/>
                <w:szCs w:val="26"/>
                <w:lang w:val="en-GB"/>
              </w:rPr>
            </w:pPr>
            <w:r w:rsidRPr="00121281">
              <w:rPr>
                <w:rFonts w:ascii="Times New Roman" w:hAnsi="Times New Roman"/>
                <w:b/>
                <w:sz w:val="28"/>
                <w:szCs w:val="26"/>
                <w:lang w:val="en-GB"/>
              </w:rPr>
              <w:t>Nguyễn Kim Sơn</w:t>
            </w:r>
          </w:p>
        </w:tc>
      </w:tr>
    </w:tbl>
    <w:p w14:paraId="5D5A40A9" w14:textId="77777777" w:rsidR="00471666" w:rsidRPr="00121281" w:rsidRDefault="00471666" w:rsidP="00121281">
      <w:pPr>
        <w:widowControl w:val="0"/>
        <w:spacing w:before="60" w:line="264" w:lineRule="auto"/>
        <w:jc w:val="both"/>
        <w:rPr>
          <w:rFonts w:ascii="Times New Roman" w:hAnsi="Times New Roman"/>
          <w:szCs w:val="26"/>
          <w:lang w:val="en-GB"/>
        </w:rPr>
      </w:pPr>
    </w:p>
    <w:p w14:paraId="4C92234E" w14:textId="49C71DC3" w:rsidR="00F22FC5" w:rsidRPr="00121281" w:rsidRDefault="00F22FC5" w:rsidP="00121281">
      <w:pPr>
        <w:spacing w:before="60" w:line="264" w:lineRule="auto"/>
        <w:rPr>
          <w:rFonts w:ascii="Times New Roman" w:hAnsi="Times New Roman"/>
          <w:szCs w:val="26"/>
        </w:rPr>
      </w:pPr>
    </w:p>
    <w:sectPr w:rsidR="00F22FC5" w:rsidRPr="00121281" w:rsidSect="000E0503">
      <w:headerReference w:type="default" r:id="rId11"/>
      <w:footerReference w:type="even" r:id="rId12"/>
      <w:footerReference w:type="default" r:id="rId13"/>
      <w:pgSz w:w="11907" w:h="16840" w:code="9"/>
      <w:pgMar w:top="1134" w:right="1134" w:bottom="851" w:left="1418"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22323A" w14:textId="77777777" w:rsidR="00F7520E" w:rsidRDefault="00F7520E" w:rsidP="00F22FC5">
      <w:r>
        <w:separator/>
      </w:r>
    </w:p>
  </w:endnote>
  <w:endnote w:type="continuationSeparator" w:id="0">
    <w:p w14:paraId="31260FA7" w14:textId="77777777" w:rsidR="00F7520E" w:rsidRDefault="00F7520E" w:rsidP="00F22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Century Schoolbook">
    <w:panose1 w:val="020B7200000000000000"/>
    <w:charset w:val="00"/>
    <w:family w:val="swiss"/>
    <w:pitch w:val="variable"/>
    <w:sig w:usb0="E00002FF" w:usb1="5000785B" w:usb2="00000000" w:usb3="00000000" w:csb0="0000019F" w:csb1="00000000"/>
  </w:font>
  <w:font w:name=".VnArial NarrowH">
    <w:panose1 w:val="020B7200000000000000"/>
    <w:charset w:val="00"/>
    <w:family w:val="swiss"/>
    <w:pitch w:val="variable"/>
    <w:sig w:usb0="00000003" w:usb1="00000000" w:usb2="00000000" w:usb3="00000000" w:csb0="00000001" w:csb1="00000000"/>
  </w:font>
  <w:font w:name=".VnAvant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7995468"/>
      <w:docPartObj>
        <w:docPartGallery w:val="Page Numbers (Bottom of Page)"/>
        <w:docPartUnique/>
      </w:docPartObj>
    </w:sdtPr>
    <w:sdtEndPr>
      <w:rPr>
        <w:rStyle w:val="PageNumber"/>
      </w:rPr>
    </w:sdtEndPr>
    <w:sdtContent>
      <w:p w14:paraId="11E3A8BC" w14:textId="0387EA37" w:rsidR="00C25626" w:rsidRDefault="00C25626" w:rsidP="00FC6C2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EE9555" w14:textId="77777777" w:rsidR="00C25626" w:rsidRDefault="00C25626" w:rsidP="009755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20EA2A" w14:textId="77777777" w:rsidR="00C25626" w:rsidRDefault="00C25626" w:rsidP="009755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C0A2D" w14:textId="77777777" w:rsidR="00F7520E" w:rsidRDefault="00F7520E" w:rsidP="00F22FC5">
      <w:r>
        <w:separator/>
      </w:r>
    </w:p>
  </w:footnote>
  <w:footnote w:type="continuationSeparator" w:id="0">
    <w:p w14:paraId="53388716" w14:textId="77777777" w:rsidR="00F7520E" w:rsidRDefault="00F7520E" w:rsidP="00F22F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0420867"/>
      <w:docPartObj>
        <w:docPartGallery w:val="Page Numbers (Top of Page)"/>
        <w:docPartUnique/>
      </w:docPartObj>
    </w:sdtPr>
    <w:sdtEndPr>
      <w:rPr>
        <w:rFonts w:ascii="Times New Roman" w:hAnsi="Times New Roman"/>
        <w:noProof/>
        <w:sz w:val="28"/>
        <w:szCs w:val="28"/>
      </w:rPr>
    </w:sdtEndPr>
    <w:sdtContent>
      <w:p w14:paraId="0A4075FD" w14:textId="701AF058" w:rsidR="00C25626" w:rsidRPr="00D72221" w:rsidRDefault="00C25626">
        <w:pPr>
          <w:pStyle w:val="Header"/>
          <w:jc w:val="center"/>
          <w:rPr>
            <w:rFonts w:ascii="Times New Roman" w:hAnsi="Times New Roman"/>
            <w:sz w:val="28"/>
            <w:szCs w:val="28"/>
          </w:rPr>
        </w:pPr>
        <w:r w:rsidRPr="00D72221">
          <w:rPr>
            <w:rFonts w:ascii="Times New Roman" w:hAnsi="Times New Roman"/>
            <w:sz w:val="28"/>
            <w:szCs w:val="28"/>
          </w:rPr>
          <w:fldChar w:fldCharType="begin"/>
        </w:r>
        <w:r w:rsidRPr="00D72221">
          <w:rPr>
            <w:rFonts w:ascii="Times New Roman" w:hAnsi="Times New Roman"/>
            <w:sz w:val="28"/>
            <w:szCs w:val="28"/>
          </w:rPr>
          <w:instrText xml:space="preserve"> PAGE   \* MERGEFORMAT </w:instrText>
        </w:r>
        <w:r w:rsidRPr="00D72221">
          <w:rPr>
            <w:rFonts w:ascii="Times New Roman" w:hAnsi="Times New Roman"/>
            <w:sz w:val="28"/>
            <w:szCs w:val="28"/>
          </w:rPr>
          <w:fldChar w:fldCharType="separate"/>
        </w:r>
        <w:r>
          <w:rPr>
            <w:rFonts w:ascii="Times New Roman" w:hAnsi="Times New Roman"/>
            <w:noProof/>
            <w:sz w:val="28"/>
            <w:szCs w:val="28"/>
          </w:rPr>
          <w:t>14</w:t>
        </w:r>
        <w:r w:rsidRPr="00D72221">
          <w:rPr>
            <w:rFonts w:ascii="Times New Roman" w:hAnsi="Times New Roman"/>
            <w:noProof/>
            <w:sz w:val="28"/>
            <w:szCs w:val="28"/>
          </w:rPr>
          <w:fldChar w:fldCharType="end"/>
        </w:r>
      </w:p>
    </w:sdtContent>
  </w:sdt>
  <w:p w14:paraId="1A171D4E" w14:textId="77777777" w:rsidR="00C25626" w:rsidRDefault="00C256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07803E3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43149E"/>
    <w:multiLevelType w:val="hybridMultilevel"/>
    <w:tmpl w:val="4EB8446A"/>
    <w:lvl w:ilvl="0" w:tplc="D45A0A5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15D95614"/>
    <w:multiLevelType w:val="hybridMultilevel"/>
    <w:tmpl w:val="DE4A4982"/>
    <w:lvl w:ilvl="0" w:tplc="AC1078AC">
      <w:start w:val="6"/>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26844320"/>
    <w:multiLevelType w:val="hybridMultilevel"/>
    <w:tmpl w:val="E2F0A454"/>
    <w:lvl w:ilvl="0" w:tplc="45FC458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278F5FAF"/>
    <w:multiLevelType w:val="hybridMultilevel"/>
    <w:tmpl w:val="C35E68F2"/>
    <w:lvl w:ilvl="0" w:tplc="59384E56">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2C87025D"/>
    <w:multiLevelType w:val="multilevel"/>
    <w:tmpl w:val="579EACE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276" w:hanging="720"/>
      </w:pPr>
      <w:rPr>
        <w:rFonts w:hint="default"/>
        <w:b/>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6" w15:restartNumberingAfterBreak="0">
    <w:nsid w:val="33E17385"/>
    <w:multiLevelType w:val="hybridMultilevel"/>
    <w:tmpl w:val="E2AED9BE"/>
    <w:lvl w:ilvl="0" w:tplc="EDEC0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4AF5BA3"/>
    <w:multiLevelType w:val="multilevel"/>
    <w:tmpl w:val="579EACEE"/>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b/>
      </w:rPr>
    </w:lvl>
    <w:lvl w:ilvl="2">
      <w:start w:val="1"/>
      <w:numFmt w:val="decimal"/>
      <w:isLgl/>
      <w:lvlText w:val="%1.%2.%3."/>
      <w:lvlJc w:val="left"/>
      <w:pPr>
        <w:ind w:left="1996" w:hanging="720"/>
      </w:pPr>
      <w:rPr>
        <w:rFonts w:hint="default"/>
        <w:b/>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8" w15:restartNumberingAfterBreak="0">
    <w:nsid w:val="419B20E5"/>
    <w:multiLevelType w:val="hybridMultilevel"/>
    <w:tmpl w:val="54D6119A"/>
    <w:lvl w:ilvl="0" w:tplc="F91E81DC">
      <w:start w:val="1"/>
      <w:numFmt w:val="decimal"/>
      <w:lvlText w:val="%1."/>
      <w:lvlJc w:val="left"/>
      <w:pPr>
        <w:ind w:left="927" w:hanging="360"/>
      </w:pPr>
      <w:rPr>
        <w:rFonts w:eastAsia="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493710B6"/>
    <w:multiLevelType w:val="hybridMultilevel"/>
    <w:tmpl w:val="1C7AEF2E"/>
    <w:lvl w:ilvl="0" w:tplc="BF0CAC30">
      <w:start w:val="1"/>
      <w:numFmt w:val="bullet"/>
      <w:lvlText w:val="-"/>
      <w:lvlJc w:val="left"/>
      <w:rPr>
        <w:rFonts w:ascii="Times New Roman" w:eastAsia="Times New Roman" w:hAnsi="Times New Roman" w:cs="Times New Roman" w:hint="default"/>
        <w:color w:val="70AD47"/>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9A17314"/>
    <w:multiLevelType w:val="hybridMultilevel"/>
    <w:tmpl w:val="737A9B40"/>
    <w:lvl w:ilvl="0" w:tplc="719000F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53EE0B1C"/>
    <w:multiLevelType w:val="hybridMultilevel"/>
    <w:tmpl w:val="32EA91D8"/>
    <w:lvl w:ilvl="0" w:tplc="698207E4">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15:restartNumberingAfterBreak="0">
    <w:nsid w:val="56106F33"/>
    <w:multiLevelType w:val="hybridMultilevel"/>
    <w:tmpl w:val="C542F8D8"/>
    <w:lvl w:ilvl="0" w:tplc="E2849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E1D2978"/>
    <w:multiLevelType w:val="hybridMultilevel"/>
    <w:tmpl w:val="B5AAC2BA"/>
    <w:lvl w:ilvl="0" w:tplc="B5DC2ABC">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4" w15:restartNumberingAfterBreak="0">
    <w:nsid w:val="7B5D6CD3"/>
    <w:multiLevelType w:val="hybridMultilevel"/>
    <w:tmpl w:val="E9445C0A"/>
    <w:lvl w:ilvl="0" w:tplc="0CCA267C">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C836FBF"/>
    <w:multiLevelType w:val="hybridMultilevel"/>
    <w:tmpl w:val="13225F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15"/>
  </w:num>
  <w:num w:numId="3">
    <w:abstractNumId w:val="0"/>
  </w:num>
  <w:num w:numId="4">
    <w:abstractNumId w:val="5"/>
  </w:num>
  <w:num w:numId="5">
    <w:abstractNumId w:val="1"/>
  </w:num>
  <w:num w:numId="6">
    <w:abstractNumId w:val="2"/>
  </w:num>
  <w:num w:numId="7">
    <w:abstractNumId w:val="7"/>
  </w:num>
  <w:num w:numId="8">
    <w:abstractNumId w:val="9"/>
  </w:num>
  <w:num w:numId="9">
    <w:abstractNumId w:val="11"/>
  </w:num>
  <w:num w:numId="10">
    <w:abstractNumId w:val="14"/>
  </w:num>
  <w:num w:numId="11">
    <w:abstractNumId w:val="8"/>
  </w:num>
  <w:num w:numId="12">
    <w:abstractNumId w:val="3"/>
  </w:num>
  <w:num w:numId="13">
    <w:abstractNumId w:val="4"/>
  </w:num>
  <w:num w:numId="14">
    <w:abstractNumId w:val="1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FC5"/>
    <w:rsid w:val="00001F05"/>
    <w:rsid w:val="00004955"/>
    <w:rsid w:val="00007C0D"/>
    <w:rsid w:val="00007CA9"/>
    <w:rsid w:val="00011687"/>
    <w:rsid w:val="000162B3"/>
    <w:rsid w:val="00016FF5"/>
    <w:rsid w:val="000246D8"/>
    <w:rsid w:val="00026727"/>
    <w:rsid w:val="0003656F"/>
    <w:rsid w:val="00040DCE"/>
    <w:rsid w:val="00041532"/>
    <w:rsid w:val="00042F5F"/>
    <w:rsid w:val="00046D13"/>
    <w:rsid w:val="000506B5"/>
    <w:rsid w:val="00050AAE"/>
    <w:rsid w:val="00054825"/>
    <w:rsid w:val="00056FF8"/>
    <w:rsid w:val="00063691"/>
    <w:rsid w:val="00063A15"/>
    <w:rsid w:val="00063E83"/>
    <w:rsid w:val="00064A94"/>
    <w:rsid w:val="00065CD3"/>
    <w:rsid w:val="00066C94"/>
    <w:rsid w:val="0006781D"/>
    <w:rsid w:val="0007567E"/>
    <w:rsid w:val="00075C55"/>
    <w:rsid w:val="00080C64"/>
    <w:rsid w:val="00081C0C"/>
    <w:rsid w:val="00083B3E"/>
    <w:rsid w:val="00085394"/>
    <w:rsid w:val="00087FF6"/>
    <w:rsid w:val="000935DB"/>
    <w:rsid w:val="00097E03"/>
    <w:rsid w:val="000A3BB6"/>
    <w:rsid w:val="000B3416"/>
    <w:rsid w:val="000C29E0"/>
    <w:rsid w:val="000C4B96"/>
    <w:rsid w:val="000C5BE3"/>
    <w:rsid w:val="000C7C9D"/>
    <w:rsid w:val="000D30C6"/>
    <w:rsid w:val="000D63EA"/>
    <w:rsid w:val="000D6868"/>
    <w:rsid w:val="000E0503"/>
    <w:rsid w:val="000E16EC"/>
    <w:rsid w:val="000E3335"/>
    <w:rsid w:val="00101167"/>
    <w:rsid w:val="0010205D"/>
    <w:rsid w:val="00103D73"/>
    <w:rsid w:val="00110139"/>
    <w:rsid w:val="00112917"/>
    <w:rsid w:val="001147FD"/>
    <w:rsid w:val="00115358"/>
    <w:rsid w:val="00115E29"/>
    <w:rsid w:val="00121281"/>
    <w:rsid w:val="001234C5"/>
    <w:rsid w:val="001237F8"/>
    <w:rsid w:val="001242D8"/>
    <w:rsid w:val="00125074"/>
    <w:rsid w:val="0013050C"/>
    <w:rsid w:val="001305D5"/>
    <w:rsid w:val="001312E2"/>
    <w:rsid w:val="00132F47"/>
    <w:rsid w:val="00134A2A"/>
    <w:rsid w:val="00141D01"/>
    <w:rsid w:val="00154501"/>
    <w:rsid w:val="0015694D"/>
    <w:rsid w:val="00156C5E"/>
    <w:rsid w:val="00163A9B"/>
    <w:rsid w:val="00163FE9"/>
    <w:rsid w:val="00165CDE"/>
    <w:rsid w:val="0016708E"/>
    <w:rsid w:val="00167AA4"/>
    <w:rsid w:val="001729E8"/>
    <w:rsid w:val="00174B5A"/>
    <w:rsid w:val="00176311"/>
    <w:rsid w:val="00177AE0"/>
    <w:rsid w:val="00181600"/>
    <w:rsid w:val="00183E81"/>
    <w:rsid w:val="00185C9A"/>
    <w:rsid w:val="001869FB"/>
    <w:rsid w:val="001A6804"/>
    <w:rsid w:val="001B14C6"/>
    <w:rsid w:val="001B2377"/>
    <w:rsid w:val="001B3468"/>
    <w:rsid w:val="001C131E"/>
    <w:rsid w:val="001C19FF"/>
    <w:rsid w:val="001C3554"/>
    <w:rsid w:val="001C4A7F"/>
    <w:rsid w:val="001C74C6"/>
    <w:rsid w:val="001D3A68"/>
    <w:rsid w:val="001D3BA3"/>
    <w:rsid w:val="001D5AF5"/>
    <w:rsid w:val="001D6442"/>
    <w:rsid w:val="001D6A06"/>
    <w:rsid w:val="001D709C"/>
    <w:rsid w:val="001D7C32"/>
    <w:rsid w:val="001E13E2"/>
    <w:rsid w:val="001E1E00"/>
    <w:rsid w:val="001E54C4"/>
    <w:rsid w:val="001E63A7"/>
    <w:rsid w:val="001F196C"/>
    <w:rsid w:val="001F4CF4"/>
    <w:rsid w:val="001F50AD"/>
    <w:rsid w:val="001F52B5"/>
    <w:rsid w:val="0020401A"/>
    <w:rsid w:val="00204117"/>
    <w:rsid w:val="00204CBF"/>
    <w:rsid w:val="00205BB9"/>
    <w:rsid w:val="00214AFB"/>
    <w:rsid w:val="00215A25"/>
    <w:rsid w:val="002262A8"/>
    <w:rsid w:val="00227DC4"/>
    <w:rsid w:val="00231888"/>
    <w:rsid w:val="00231AE9"/>
    <w:rsid w:val="00233A5C"/>
    <w:rsid w:val="0023488A"/>
    <w:rsid w:val="00236732"/>
    <w:rsid w:val="002427F6"/>
    <w:rsid w:val="002529E0"/>
    <w:rsid w:val="0025598D"/>
    <w:rsid w:val="00264EF1"/>
    <w:rsid w:val="002678BD"/>
    <w:rsid w:val="00270BD5"/>
    <w:rsid w:val="002767F7"/>
    <w:rsid w:val="00286348"/>
    <w:rsid w:val="00290B87"/>
    <w:rsid w:val="002920E6"/>
    <w:rsid w:val="00293A71"/>
    <w:rsid w:val="002A1F67"/>
    <w:rsid w:val="002A4AB2"/>
    <w:rsid w:val="002A569F"/>
    <w:rsid w:val="002A657A"/>
    <w:rsid w:val="002A6657"/>
    <w:rsid w:val="002A6DD4"/>
    <w:rsid w:val="002A7180"/>
    <w:rsid w:val="002B040A"/>
    <w:rsid w:val="002B32F6"/>
    <w:rsid w:val="002B5865"/>
    <w:rsid w:val="002B7FD6"/>
    <w:rsid w:val="002C1115"/>
    <w:rsid w:val="002C4622"/>
    <w:rsid w:val="002C71BA"/>
    <w:rsid w:val="002D698B"/>
    <w:rsid w:val="002E2F53"/>
    <w:rsid w:val="002F29E2"/>
    <w:rsid w:val="002F380F"/>
    <w:rsid w:val="002F4209"/>
    <w:rsid w:val="00302EB0"/>
    <w:rsid w:val="00305046"/>
    <w:rsid w:val="0031667C"/>
    <w:rsid w:val="00325A30"/>
    <w:rsid w:val="00325E52"/>
    <w:rsid w:val="00326C68"/>
    <w:rsid w:val="0032765D"/>
    <w:rsid w:val="003466A8"/>
    <w:rsid w:val="00346E56"/>
    <w:rsid w:val="003477AF"/>
    <w:rsid w:val="00353256"/>
    <w:rsid w:val="00354F87"/>
    <w:rsid w:val="003570B8"/>
    <w:rsid w:val="003604A6"/>
    <w:rsid w:val="003617A1"/>
    <w:rsid w:val="00362BA8"/>
    <w:rsid w:val="003637A6"/>
    <w:rsid w:val="00365874"/>
    <w:rsid w:val="003669B1"/>
    <w:rsid w:val="00373E4C"/>
    <w:rsid w:val="00374794"/>
    <w:rsid w:val="003748FE"/>
    <w:rsid w:val="00375B15"/>
    <w:rsid w:val="00376097"/>
    <w:rsid w:val="0037769C"/>
    <w:rsid w:val="003809B8"/>
    <w:rsid w:val="00382C45"/>
    <w:rsid w:val="00383940"/>
    <w:rsid w:val="003871E1"/>
    <w:rsid w:val="00393F4E"/>
    <w:rsid w:val="00394A0F"/>
    <w:rsid w:val="003A13DE"/>
    <w:rsid w:val="003A1649"/>
    <w:rsid w:val="003A196D"/>
    <w:rsid w:val="003A1E45"/>
    <w:rsid w:val="003A1F88"/>
    <w:rsid w:val="003A2DB1"/>
    <w:rsid w:val="003A3C29"/>
    <w:rsid w:val="003A43EE"/>
    <w:rsid w:val="003A5C78"/>
    <w:rsid w:val="003A77F9"/>
    <w:rsid w:val="003A7CB3"/>
    <w:rsid w:val="003B489B"/>
    <w:rsid w:val="003B4992"/>
    <w:rsid w:val="003B570F"/>
    <w:rsid w:val="003D7127"/>
    <w:rsid w:val="003D789A"/>
    <w:rsid w:val="003E2F17"/>
    <w:rsid w:val="003E4F21"/>
    <w:rsid w:val="003F196F"/>
    <w:rsid w:val="003F250B"/>
    <w:rsid w:val="003F33C4"/>
    <w:rsid w:val="003F4A73"/>
    <w:rsid w:val="003F4F8B"/>
    <w:rsid w:val="003F65C2"/>
    <w:rsid w:val="004010B2"/>
    <w:rsid w:val="004073B0"/>
    <w:rsid w:val="00407A4A"/>
    <w:rsid w:val="0041661B"/>
    <w:rsid w:val="004207EC"/>
    <w:rsid w:val="00420EC1"/>
    <w:rsid w:val="00421675"/>
    <w:rsid w:val="0042366D"/>
    <w:rsid w:val="00425DA4"/>
    <w:rsid w:val="00427E87"/>
    <w:rsid w:val="00430EC4"/>
    <w:rsid w:val="00433607"/>
    <w:rsid w:val="00436E64"/>
    <w:rsid w:val="004375D4"/>
    <w:rsid w:val="00437DAD"/>
    <w:rsid w:val="00446305"/>
    <w:rsid w:val="00451FD1"/>
    <w:rsid w:val="004537F8"/>
    <w:rsid w:val="004609CD"/>
    <w:rsid w:val="0046198F"/>
    <w:rsid w:val="004648A8"/>
    <w:rsid w:val="00464B13"/>
    <w:rsid w:val="004653AA"/>
    <w:rsid w:val="00471666"/>
    <w:rsid w:val="004759DB"/>
    <w:rsid w:val="00477B00"/>
    <w:rsid w:val="004803EA"/>
    <w:rsid w:val="004803F4"/>
    <w:rsid w:val="004810D6"/>
    <w:rsid w:val="00481D86"/>
    <w:rsid w:val="00485806"/>
    <w:rsid w:val="00487BC1"/>
    <w:rsid w:val="0049227F"/>
    <w:rsid w:val="00496D2D"/>
    <w:rsid w:val="00496E9F"/>
    <w:rsid w:val="00497988"/>
    <w:rsid w:val="00497A89"/>
    <w:rsid w:val="004A0771"/>
    <w:rsid w:val="004A2A46"/>
    <w:rsid w:val="004A3E6F"/>
    <w:rsid w:val="004A3F72"/>
    <w:rsid w:val="004A435A"/>
    <w:rsid w:val="004B028A"/>
    <w:rsid w:val="004B5E2A"/>
    <w:rsid w:val="004C2DC5"/>
    <w:rsid w:val="004C372D"/>
    <w:rsid w:val="004C493C"/>
    <w:rsid w:val="004C5152"/>
    <w:rsid w:val="004D0390"/>
    <w:rsid w:val="004D4B1D"/>
    <w:rsid w:val="004D7A4C"/>
    <w:rsid w:val="004E08D5"/>
    <w:rsid w:val="004E0B7D"/>
    <w:rsid w:val="004E13F8"/>
    <w:rsid w:val="004E1CFD"/>
    <w:rsid w:val="004E4D99"/>
    <w:rsid w:val="004E57CE"/>
    <w:rsid w:val="004F05EB"/>
    <w:rsid w:val="004F0E03"/>
    <w:rsid w:val="00500F80"/>
    <w:rsid w:val="00503773"/>
    <w:rsid w:val="005044A8"/>
    <w:rsid w:val="00505301"/>
    <w:rsid w:val="00506F05"/>
    <w:rsid w:val="005102F7"/>
    <w:rsid w:val="00511658"/>
    <w:rsid w:val="005148D6"/>
    <w:rsid w:val="00514B6B"/>
    <w:rsid w:val="005151EB"/>
    <w:rsid w:val="005155FB"/>
    <w:rsid w:val="00517896"/>
    <w:rsid w:val="00523F15"/>
    <w:rsid w:val="0052557F"/>
    <w:rsid w:val="0052684D"/>
    <w:rsid w:val="00527FD3"/>
    <w:rsid w:val="00535975"/>
    <w:rsid w:val="00536ABB"/>
    <w:rsid w:val="005445E2"/>
    <w:rsid w:val="00551276"/>
    <w:rsid w:val="00554047"/>
    <w:rsid w:val="00557EB5"/>
    <w:rsid w:val="00561704"/>
    <w:rsid w:val="005629B4"/>
    <w:rsid w:val="00563B37"/>
    <w:rsid w:val="00566B5E"/>
    <w:rsid w:val="00567D8D"/>
    <w:rsid w:val="005716CA"/>
    <w:rsid w:val="00572824"/>
    <w:rsid w:val="00573965"/>
    <w:rsid w:val="00576CFB"/>
    <w:rsid w:val="005809B1"/>
    <w:rsid w:val="005814B7"/>
    <w:rsid w:val="00585BDF"/>
    <w:rsid w:val="00585C2C"/>
    <w:rsid w:val="005943FD"/>
    <w:rsid w:val="0059444F"/>
    <w:rsid w:val="005A00FC"/>
    <w:rsid w:val="005A0697"/>
    <w:rsid w:val="005A1B74"/>
    <w:rsid w:val="005A1CA2"/>
    <w:rsid w:val="005A4CBA"/>
    <w:rsid w:val="005A6932"/>
    <w:rsid w:val="005A69E1"/>
    <w:rsid w:val="005A71F5"/>
    <w:rsid w:val="005B0593"/>
    <w:rsid w:val="005B0BF7"/>
    <w:rsid w:val="005C6A81"/>
    <w:rsid w:val="005D3572"/>
    <w:rsid w:val="005D44CB"/>
    <w:rsid w:val="005D5AE7"/>
    <w:rsid w:val="005E0C10"/>
    <w:rsid w:val="005E13A1"/>
    <w:rsid w:val="005E3DAA"/>
    <w:rsid w:val="005F1CDC"/>
    <w:rsid w:val="005F2924"/>
    <w:rsid w:val="005F39B8"/>
    <w:rsid w:val="005F3EEE"/>
    <w:rsid w:val="005F5613"/>
    <w:rsid w:val="005F64EE"/>
    <w:rsid w:val="006001BF"/>
    <w:rsid w:val="00605795"/>
    <w:rsid w:val="00606E84"/>
    <w:rsid w:val="0061345D"/>
    <w:rsid w:val="006138BE"/>
    <w:rsid w:val="006150BB"/>
    <w:rsid w:val="00621F8C"/>
    <w:rsid w:val="00622C35"/>
    <w:rsid w:val="00623935"/>
    <w:rsid w:val="00625C69"/>
    <w:rsid w:val="00632E37"/>
    <w:rsid w:val="00632F13"/>
    <w:rsid w:val="0064066B"/>
    <w:rsid w:val="00640677"/>
    <w:rsid w:val="0064257E"/>
    <w:rsid w:val="00645644"/>
    <w:rsid w:val="00646F8A"/>
    <w:rsid w:val="00652280"/>
    <w:rsid w:val="006549E5"/>
    <w:rsid w:val="00657CF2"/>
    <w:rsid w:val="00662508"/>
    <w:rsid w:val="006632F4"/>
    <w:rsid w:val="00663FF6"/>
    <w:rsid w:val="0066453F"/>
    <w:rsid w:val="0066677A"/>
    <w:rsid w:val="00673635"/>
    <w:rsid w:val="00675399"/>
    <w:rsid w:val="00675C18"/>
    <w:rsid w:val="006809F8"/>
    <w:rsid w:val="006812D7"/>
    <w:rsid w:val="00690556"/>
    <w:rsid w:val="006909EB"/>
    <w:rsid w:val="00691576"/>
    <w:rsid w:val="006A01E0"/>
    <w:rsid w:val="006A24B0"/>
    <w:rsid w:val="006B40B2"/>
    <w:rsid w:val="006C11BF"/>
    <w:rsid w:val="006C3CD0"/>
    <w:rsid w:val="006C47F4"/>
    <w:rsid w:val="006C5C90"/>
    <w:rsid w:val="006C6972"/>
    <w:rsid w:val="006C7A37"/>
    <w:rsid w:val="006D132C"/>
    <w:rsid w:val="006D24A1"/>
    <w:rsid w:val="006D26AC"/>
    <w:rsid w:val="006D4FA7"/>
    <w:rsid w:val="006D5A2D"/>
    <w:rsid w:val="006D6BB3"/>
    <w:rsid w:val="006E04D6"/>
    <w:rsid w:val="006E3D11"/>
    <w:rsid w:val="006E434A"/>
    <w:rsid w:val="006E4670"/>
    <w:rsid w:val="006E49CA"/>
    <w:rsid w:val="006E5AE0"/>
    <w:rsid w:val="006E7002"/>
    <w:rsid w:val="006F2951"/>
    <w:rsid w:val="006F5570"/>
    <w:rsid w:val="00703A84"/>
    <w:rsid w:val="00704CE0"/>
    <w:rsid w:val="007139C2"/>
    <w:rsid w:val="00716CA4"/>
    <w:rsid w:val="00722F0E"/>
    <w:rsid w:val="00723A25"/>
    <w:rsid w:val="00724313"/>
    <w:rsid w:val="00725732"/>
    <w:rsid w:val="00726322"/>
    <w:rsid w:val="00727A97"/>
    <w:rsid w:val="00733CC2"/>
    <w:rsid w:val="007347E9"/>
    <w:rsid w:val="0073786C"/>
    <w:rsid w:val="00741C36"/>
    <w:rsid w:val="007422EF"/>
    <w:rsid w:val="00742A57"/>
    <w:rsid w:val="00743AE2"/>
    <w:rsid w:val="0074547F"/>
    <w:rsid w:val="00745EAF"/>
    <w:rsid w:val="0074738F"/>
    <w:rsid w:val="007476D6"/>
    <w:rsid w:val="0075236D"/>
    <w:rsid w:val="00752ADF"/>
    <w:rsid w:val="00753F10"/>
    <w:rsid w:val="0075640C"/>
    <w:rsid w:val="00762589"/>
    <w:rsid w:val="0076497A"/>
    <w:rsid w:val="007708E1"/>
    <w:rsid w:val="00774583"/>
    <w:rsid w:val="00776AA7"/>
    <w:rsid w:val="0078155D"/>
    <w:rsid w:val="007833EE"/>
    <w:rsid w:val="00784B27"/>
    <w:rsid w:val="00787114"/>
    <w:rsid w:val="00787A22"/>
    <w:rsid w:val="007903D1"/>
    <w:rsid w:val="00791BE3"/>
    <w:rsid w:val="00792DB2"/>
    <w:rsid w:val="0079583D"/>
    <w:rsid w:val="007A0E5A"/>
    <w:rsid w:val="007A40A4"/>
    <w:rsid w:val="007A43A0"/>
    <w:rsid w:val="007A5EE6"/>
    <w:rsid w:val="007B61CD"/>
    <w:rsid w:val="007C03D4"/>
    <w:rsid w:val="007C28C7"/>
    <w:rsid w:val="007D3442"/>
    <w:rsid w:val="007D37CA"/>
    <w:rsid w:val="007D435F"/>
    <w:rsid w:val="007D43E8"/>
    <w:rsid w:val="007D55AE"/>
    <w:rsid w:val="007E137E"/>
    <w:rsid w:val="007E1DB9"/>
    <w:rsid w:val="007E2A18"/>
    <w:rsid w:val="007E403D"/>
    <w:rsid w:val="007E5A22"/>
    <w:rsid w:val="007E7E3F"/>
    <w:rsid w:val="007F05AB"/>
    <w:rsid w:val="007F1998"/>
    <w:rsid w:val="007F29B2"/>
    <w:rsid w:val="007F2F45"/>
    <w:rsid w:val="007F354B"/>
    <w:rsid w:val="007F3C06"/>
    <w:rsid w:val="007F5E52"/>
    <w:rsid w:val="007F7160"/>
    <w:rsid w:val="007F74B4"/>
    <w:rsid w:val="00800E41"/>
    <w:rsid w:val="0080316E"/>
    <w:rsid w:val="00803618"/>
    <w:rsid w:val="00810AC3"/>
    <w:rsid w:val="00823DAA"/>
    <w:rsid w:val="0082485F"/>
    <w:rsid w:val="0083026C"/>
    <w:rsid w:val="00834423"/>
    <w:rsid w:val="00835AB9"/>
    <w:rsid w:val="00837AEA"/>
    <w:rsid w:val="008454AB"/>
    <w:rsid w:val="00845A7C"/>
    <w:rsid w:val="00845D86"/>
    <w:rsid w:val="00847961"/>
    <w:rsid w:val="00852A79"/>
    <w:rsid w:val="0085308E"/>
    <w:rsid w:val="00855A9E"/>
    <w:rsid w:val="00862200"/>
    <w:rsid w:val="008657FA"/>
    <w:rsid w:val="00866261"/>
    <w:rsid w:val="0086642A"/>
    <w:rsid w:val="008673D3"/>
    <w:rsid w:val="0087057B"/>
    <w:rsid w:val="0087520E"/>
    <w:rsid w:val="00877405"/>
    <w:rsid w:val="00877493"/>
    <w:rsid w:val="00881F2A"/>
    <w:rsid w:val="00884C89"/>
    <w:rsid w:val="00885A3A"/>
    <w:rsid w:val="00886ECD"/>
    <w:rsid w:val="00887679"/>
    <w:rsid w:val="008A1787"/>
    <w:rsid w:val="008A1BEC"/>
    <w:rsid w:val="008A37CD"/>
    <w:rsid w:val="008A43F0"/>
    <w:rsid w:val="008A5548"/>
    <w:rsid w:val="008A6E99"/>
    <w:rsid w:val="008A6FEA"/>
    <w:rsid w:val="008A7908"/>
    <w:rsid w:val="008B05DD"/>
    <w:rsid w:val="008B0A95"/>
    <w:rsid w:val="008B0C68"/>
    <w:rsid w:val="008B132E"/>
    <w:rsid w:val="008B3BF2"/>
    <w:rsid w:val="008C02B1"/>
    <w:rsid w:val="008C1A9B"/>
    <w:rsid w:val="008C22A7"/>
    <w:rsid w:val="008C54B9"/>
    <w:rsid w:val="008C605C"/>
    <w:rsid w:val="008C64EC"/>
    <w:rsid w:val="008C7CC9"/>
    <w:rsid w:val="008D0175"/>
    <w:rsid w:val="008D06DF"/>
    <w:rsid w:val="008D2606"/>
    <w:rsid w:val="008D49AB"/>
    <w:rsid w:val="008D5CDB"/>
    <w:rsid w:val="008D5E9A"/>
    <w:rsid w:val="008D64DF"/>
    <w:rsid w:val="008E15DC"/>
    <w:rsid w:val="008E1661"/>
    <w:rsid w:val="008E3640"/>
    <w:rsid w:val="008F726F"/>
    <w:rsid w:val="00904AA2"/>
    <w:rsid w:val="00907632"/>
    <w:rsid w:val="00907F02"/>
    <w:rsid w:val="00912F90"/>
    <w:rsid w:val="00914FCB"/>
    <w:rsid w:val="00915D99"/>
    <w:rsid w:val="009238E1"/>
    <w:rsid w:val="009247BC"/>
    <w:rsid w:val="009326F8"/>
    <w:rsid w:val="00932E54"/>
    <w:rsid w:val="009423E4"/>
    <w:rsid w:val="00945AC6"/>
    <w:rsid w:val="009462DF"/>
    <w:rsid w:val="00946A43"/>
    <w:rsid w:val="00950C6B"/>
    <w:rsid w:val="00950DCE"/>
    <w:rsid w:val="009517A9"/>
    <w:rsid w:val="00955128"/>
    <w:rsid w:val="00956894"/>
    <w:rsid w:val="00962DEA"/>
    <w:rsid w:val="009639C9"/>
    <w:rsid w:val="00964145"/>
    <w:rsid w:val="00964CCB"/>
    <w:rsid w:val="00964DF3"/>
    <w:rsid w:val="00965390"/>
    <w:rsid w:val="009678BE"/>
    <w:rsid w:val="00973048"/>
    <w:rsid w:val="00975526"/>
    <w:rsid w:val="009800E3"/>
    <w:rsid w:val="009822AA"/>
    <w:rsid w:val="0098230A"/>
    <w:rsid w:val="00983018"/>
    <w:rsid w:val="00983BDB"/>
    <w:rsid w:val="009860AC"/>
    <w:rsid w:val="00992A73"/>
    <w:rsid w:val="00993267"/>
    <w:rsid w:val="0099343B"/>
    <w:rsid w:val="00994640"/>
    <w:rsid w:val="00996982"/>
    <w:rsid w:val="009A2FCA"/>
    <w:rsid w:val="009A43AF"/>
    <w:rsid w:val="009A4F31"/>
    <w:rsid w:val="009A574B"/>
    <w:rsid w:val="009A77CF"/>
    <w:rsid w:val="009B0734"/>
    <w:rsid w:val="009B156A"/>
    <w:rsid w:val="009C0272"/>
    <w:rsid w:val="009C3D44"/>
    <w:rsid w:val="009C477A"/>
    <w:rsid w:val="009D1107"/>
    <w:rsid w:val="009D1E24"/>
    <w:rsid w:val="009D268E"/>
    <w:rsid w:val="009D2AB9"/>
    <w:rsid w:val="009D2DAE"/>
    <w:rsid w:val="009D3F1E"/>
    <w:rsid w:val="009D54AA"/>
    <w:rsid w:val="009D58DF"/>
    <w:rsid w:val="009D5D62"/>
    <w:rsid w:val="009D7A8E"/>
    <w:rsid w:val="009E438F"/>
    <w:rsid w:val="009E5063"/>
    <w:rsid w:val="009E60A3"/>
    <w:rsid w:val="009F31A0"/>
    <w:rsid w:val="009F479B"/>
    <w:rsid w:val="009F69C9"/>
    <w:rsid w:val="009F6C96"/>
    <w:rsid w:val="009F75DE"/>
    <w:rsid w:val="00A01813"/>
    <w:rsid w:val="00A02257"/>
    <w:rsid w:val="00A028E3"/>
    <w:rsid w:val="00A02DCE"/>
    <w:rsid w:val="00A03714"/>
    <w:rsid w:val="00A057F3"/>
    <w:rsid w:val="00A0685F"/>
    <w:rsid w:val="00A10514"/>
    <w:rsid w:val="00A131E7"/>
    <w:rsid w:val="00A22081"/>
    <w:rsid w:val="00A238E3"/>
    <w:rsid w:val="00A304A6"/>
    <w:rsid w:val="00A30CD2"/>
    <w:rsid w:val="00A339A4"/>
    <w:rsid w:val="00A4121A"/>
    <w:rsid w:val="00A42D8A"/>
    <w:rsid w:val="00A4335E"/>
    <w:rsid w:val="00A45545"/>
    <w:rsid w:val="00A46F94"/>
    <w:rsid w:val="00A47E1F"/>
    <w:rsid w:val="00A52D38"/>
    <w:rsid w:val="00A56A11"/>
    <w:rsid w:val="00A606D1"/>
    <w:rsid w:val="00A63BAC"/>
    <w:rsid w:val="00A71246"/>
    <w:rsid w:val="00A71B3B"/>
    <w:rsid w:val="00A73146"/>
    <w:rsid w:val="00A73655"/>
    <w:rsid w:val="00A76663"/>
    <w:rsid w:val="00A77AC1"/>
    <w:rsid w:val="00A80164"/>
    <w:rsid w:val="00A811C3"/>
    <w:rsid w:val="00A84354"/>
    <w:rsid w:val="00A86B7E"/>
    <w:rsid w:val="00A907B4"/>
    <w:rsid w:val="00A91248"/>
    <w:rsid w:val="00A93AA4"/>
    <w:rsid w:val="00A956D6"/>
    <w:rsid w:val="00A95BE5"/>
    <w:rsid w:val="00A97059"/>
    <w:rsid w:val="00AA0784"/>
    <w:rsid w:val="00AA1DBC"/>
    <w:rsid w:val="00AA5393"/>
    <w:rsid w:val="00AB3B59"/>
    <w:rsid w:val="00AC0676"/>
    <w:rsid w:val="00AD08C3"/>
    <w:rsid w:val="00AD1C5A"/>
    <w:rsid w:val="00AD48DF"/>
    <w:rsid w:val="00AD6E9A"/>
    <w:rsid w:val="00AD746E"/>
    <w:rsid w:val="00AE1A26"/>
    <w:rsid w:val="00AE1E61"/>
    <w:rsid w:val="00AE60FF"/>
    <w:rsid w:val="00AE6EE2"/>
    <w:rsid w:val="00AE7054"/>
    <w:rsid w:val="00AF039C"/>
    <w:rsid w:val="00AF0FDC"/>
    <w:rsid w:val="00AF1CA6"/>
    <w:rsid w:val="00AF67E4"/>
    <w:rsid w:val="00B1059C"/>
    <w:rsid w:val="00B13BA1"/>
    <w:rsid w:val="00B15A39"/>
    <w:rsid w:val="00B16F42"/>
    <w:rsid w:val="00B1708C"/>
    <w:rsid w:val="00B21718"/>
    <w:rsid w:val="00B22248"/>
    <w:rsid w:val="00B247CF"/>
    <w:rsid w:val="00B25FF1"/>
    <w:rsid w:val="00B30498"/>
    <w:rsid w:val="00B32AD7"/>
    <w:rsid w:val="00B345B1"/>
    <w:rsid w:val="00B41FDB"/>
    <w:rsid w:val="00B42AAB"/>
    <w:rsid w:val="00B46929"/>
    <w:rsid w:val="00B4741E"/>
    <w:rsid w:val="00B47717"/>
    <w:rsid w:val="00B53E13"/>
    <w:rsid w:val="00B56D23"/>
    <w:rsid w:val="00B57B1C"/>
    <w:rsid w:val="00B61B1C"/>
    <w:rsid w:val="00B64E7D"/>
    <w:rsid w:val="00B6526A"/>
    <w:rsid w:val="00B65BAF"/>
    <w:rsid w:val="00B674CC"/>
    <w:rsid w:val="00B75915"/>
    <w:rsid w:val="00B76A5E"/>
    <w:rsid w:val="00B811B0"/>
    <w:rsid w:val="00B813E6"/>
    <w:rsid w:val="00B82C30"/>
    <w:rsid w:val="00B8437A"/>
    <w:rsid w:val="00B85BAB"/>
    <w:rsid w:val="00B91257"/>
    <w:rsid w:val="00B917DB"/>
    <w:rsid w:val="00B960F9"/>
    <w:rsid w:val="00BA5488"/>
    <w:rsid w:val="00BB41F2"/>
    <w:rsid w:val="00BE1844"/>
    <w:rsid w:val="00BE1A55"/>
    <w:rsid w:val="00BE1CBC"/>
    <w:rsid w:val="00BE2065"/>
    <w:rsid w:val="00BE3164"/>
    <w:rsid w:val="00C00293"/>
    <w:rsid w:val="00C00A67"/>
    <w:rsid w:val="00C03222"/>
    <w:rsid w:val="00C07C94"/>
    <w:rsid w:val="00C10C51"/>
    <w:rsid w:val="00C11E0A"/>
    <w:rsid w:val="00C12EE2"/>
    <w:rsid w:val="00C15F51"/>
    <w:rsid w:val="00C16C94"/>
    <w:rsid w:val="00C170FA"/>
    <w:rsid w:val="00C207FC"/>
    <w:rsid w:val="00C25626"/>
    <w:rsid w:val="00C27859"/>
    <w:rsid w:val="00C3081D"/>
    <w:rsid w:val="00C31520"/>
    <w:rsid w:val="00C32C1F"/>
    <w:rsid w:val="00C34ACA"/>
    <w:rsid w:val="00C35413"/>
    <w:rsid w:val="00C40E3B"/>
    <w:rsid w:val="00C42C98"/>
    <w:rsid w:val="00C47509"/>
    <w:rsid w:val="00C57E51"/>
    <w:rsid w:val="00C6248D"/>
    <w:rsid w:val="00C627F6"/>
    <w:rsid w:val="00C633CF"/>
    <w:rsid w:val="00C64BC9"/>
    <w:rsid w:val="00C65B68"/>
    <w:rsid w:val="00C65CB2"/>
    <w:rsid w:val="00C7057E"/>
    <w:rsid w:val="00C74A8E"/>
    <w:rsid w:val="00C7683F"/>
    <w:rsid w:val="00C7721E"/>
    <w:rsid w:val="00C775CF"/>
    <w:rsid w:val="00C810AA"/>
    <w:rsid w:val="00C81535"/>
    <w:rsid w:val="00C837F8"/>
    <w:rsid w:val="00C91595"/>
    <w:rsid w:val="00C9252C"/>
    <w:rsid w:val="00C94BFD"/>
    <w:rsid w:val="00C95068"/>
    <w:rsid w:val="00C9560B"/>
    <w:rsid w:val="00CA1405"/>
    <w:rsid w:val="00CA39D7"/>
    <w:rsid w:val="00CB64F7"/>
    <w:rsid w:val="00CB723C"/>
    <w:rsid w:val="00CC02B1"/>
    <w:rsid w:val="00CC0670"/>
    <w:rsid w:val="00CC5967"/>
    <w:rsid w:val="00CD03ED"/>
    <w:rsid w:val="00CD3EDA"/>
    <w:rsid w:val="00CD6597"/>
    <w:rsid w:val="00CE08C7"/>
    <w:rsid w:val="00CE3046"/>
    <w:rsid w:val="00CE5EE2"/>
    <w:rsid w:val="00CE624B"/>
    <w:rsid w:val="00CF3818"/>
    <w:rsid w:val="00CF6482"/>
    <w:rsid w:val="00D0145F"/>
    <w:rsid w:val="00D017C9"/>
    <w:rsid w:val="00D03177"/>
    <w:rsid w:val="00D039B9"/>
    <w:rsid w:val="00D0500D"/>
    <w:rsid w:val="00D0572B"/>
    <w:rsid w:val="00D07E97"/>
    <w:rsid w:val="00D10093"/>
    <w:rsid w:val="00D158FB"/>
    <w:rsid w:val="00D227DF"/>
    <w:rsid w:val="00D32253"/>
    <w:rsid w:val="00D32D5D"/>
    <w:rsid w:val="00D33689"/>
    <w:rsid w:val="00D34730"/>
    <w:rsid w:val="00D3740C"/>
    <w:rsid w:val="00D409C2"/>
    <w:rsid w:val="00D4507A"/>
    <w:rsid w:val="00D469BC"/>
    <w:rsid w:val="00D47EB6"/>
    <w:rsid w:val="00D523BA"/>
    <w:rsid w:val="00D54AF5"/>
    <w:rsid w:val="00D54C08"/>
    <w:rsid w:val="00D5706D"/>
    <w:rsid w:val="00D57552"/>
    <w:rsid w:val="00D61E39"/>
    <w:rsid w:val="00D6262C"/>
    <w:rsid w:val="00D62958"/>
    <w:rsid w:val="00D641FB"/>
    <w:rsid w:val="00D65925"/>
    <w:rsid w:val="00D67DA1"/>
    <w:rsid w:val="00D72221"/>
    <w:rsid w:val="00D75AE7"/>
    <w:rsid w:val="00D760FE"/>
    <w:rsid w:val="00D97489"/>
    <w:rsid w:val="00DA1C4D"/>
    <w:rsid w:val="00DA5340"/>
    <w:rsid w:val="00DA7E7F"/>
    <w:rsid w:val="00DB4CBA"/>
    <w:rsid w:val="00DB6E57"/>
    <w:rsid w:val="00DC2839"/>
    <w:rsid w:val="00DC4FC1"/>
    <w:rsid w:val="00DC687E"/>
    <w:rsid w:val="00DC7BAC"/>
    <w:rsid w:val="00DD0D3A"/>
    <w:rsid w:val="00DD1F56"/>
    <w:rsid w:val="00DD3AE0"/>
    <w:rsid w:val="00DD4B5B"/>
    <w:rsid w:val="00DD4BBD"/>
    <w:rsid w:val="00DD641B"/>
    <w:rsid w:val="00DD6DC6"/>
    <w:rsid w:val="00DE096C"/>
    <w:rsid w:val="00DE61A3"/>
    <w:rsid w:val="00DF0E3E"/>
    <w:rsid w:val="00DF2962"/>
    <w:rsid w:val="00DF45EF"/>
    <w:rsid w:val="00DF470C"/>
    <w:rsid w:val="00DF531B"/>
    <w:rsid w:val="00DF5898"/>
    <w:rsid w:val="00DF7AB9"/>
    <w:rsid w:val="00E0752A"/>
    <w:rsid w:val="00E0783F"/>
    <w:rsid w:val="00E11452"/>
    <w:rsid w:val="00E14004"/>
    <w:rsid w:val="00E1669E"/>
    <w:rsid w:val="00E230DD"/>
    <w:rsid w:val="00E25525"/>
    <w:rsid w:val="00E25853"/>
    <w:rsid w:val="00E27FF1"/>
    <w:rsid w:val="00E35555"/>
    <w:rsid w:val="00E3642F"/>
    <w:rsid w:val="00E37F59"/>
    <w:rsid w:val="00E40049"/>
    <w:rsid w:val="00E40C8F"/>
    <w:rsid w:val="00E41E43"/>
    <w:rsid w:val="00E41E8E"/>
    <w:rsid w:val="00E41FF3"/>
    <w:rsid w:val="00E44897"/>
    <w:rsid w:val="00E5649F"/>
    <w:rsid w:val="00E5657E"/>
    <w:rsid w:val="00E62A3E"/>
    <w:rsid w:val="00E73039"/>
    <w:rsid w:val="00E73B73"/>
    <w:rsid w:val="00E8104E"/>
    <w:rsid w:val="00E84DF0"/>
    <w:rsid w:val="00E93AB2"/>
    <w:rsid w:val="00E94508"/>
    <w:rsid w:val="00E94794"/>
    <w:rsid w:val="00E95245"/>
    <w:rsid w:val="00E963EE"/>
    <w:rsid w:val="00E97E8B"/>
    <w:rsid w:val="00EA249C"/>
    <w:rsid w:val="00EA3B97"/>
    <w:rsid w:val="00EA6A91"/>
    <w:rsid w:val="00EB05D8"/>
    <w:rsid w:val="00EB08E2"/>
    <w:rsid w:val="00EB25EA"/>
    <w:rsid w:val="00EB5786"/>
    <w:rsid w:val="00EC0040"/>
    <w:rsid w:val="00EC3591"/>
    <w:rsid w:val="00EC5EAF"/>
    <w:rsid w:val="00EE1301"/>
    <w:rsid w:val="00EE152C"/>
    <w:rsid w:val="00EE204D"/>
    <w:rsid w:val="00EE6108"/>
    <w:rsid w:val="00EE6A3B"/>
    <w:rsid w:val="00EF10E9"/>
    <w:rsid w:val="00F034B1"/>
    <w:rsid w:val="00F047B8"/>
    <w:rsid w:val="00F10D9A"/>
    <w:rsid w:val="00F1254B"/>
    <w:rsid w:val="00F14A05"/>
    <w:rsid w:val="00F15BD2"/>
    <w:rsid w:val="00F166F9"/>
    <w:rsid w:val="00F168F2"/>
    <w:rsid w:val="00F16AE9"/>
    <w:rsid w:val="00F21061"/>
    <w:rsid w:val="00F22FC5"/>
    <w:rsid w:val="00F25D68"/>
    <w:rsid w:val="00F33023"/>
    <w:rsid w:val="00F357C0"/>
    <w:rsid w:val="00F360BF"/>
    <w:rsid w:val="00F42049"/>
    <w:rsid w:val="00F433A0"/>
    <w:rsid w:val="00F456BF"/>
    <w:rsid w:val="00F50647"/>
    <w:rsid w:val="00F5769F"/>
    <w:rsid w:val="00F624B0"/>
    <w:rsid w:val="00F657D6"/>
    <w:rsid w:val="00F66ADD"/>
    <w:rsid w:val="00F70E34"/>
    <w:rsid w:val="00F714D3"/>
    <w:rsid w:val="00F7305F"/>
    <w:rsid w:val="00F7520E"/>
    <w:rsid w:val="00F76DE4"/>
    <w:rsid w:val="00F82C00"/>
    <w:rsid w:val="00F82CCC"/>
    <w:rsid w:val="00F83778"/>
    <w:rsid w:val="00F839F8"/>
    <w:rsid w:val="00F85580"/>
    <w:rsid w:val="00F87F58"/>
    <w:rsid w:val="00F92E5C"/>
    <w:rsid w:val="00F956D4"/>
    <w:rsid w:val="00F96A3E"/>
    <w:rsid w:val="00F9723E"/>
    <w:rsid w:val="00FA0506"/>
    <w:rsid w:val="00FA7BA7"/>
    <w:rsid w:val="00FB5C98"/>
    <w:rsid w:val="00FC2CD5"/>
    <w:rsid w:val="00FC3679"/>
    <w:rsid w:val="00FC3A5D"/>
    <w:rsid w:val="00FC44FC"/>
    <w:rsid w:val="00FC6C24"/>
    <w:rsid w:val="00FD1C3C"/>
    <w:rsid w:val="00FD210B"/>
    <w:rsid w:val="00FD4ADB"/>
    <w:rsid w:val="00FD58C4"/>
    <w:rsid w:val="00FD62EF"/>
    <w:rsid w:val="00FD63EC"/>
    <w:rsid w:val="00FD6A54"/>
    <w:rsid w:val="00FD7482"/>
    <w:rsid w:val="00FE155D"/>
    <w:rsid w:val="00FE2C42"/>
    <w:rsid w:val="00FE35B9"/>
    <w:rsid w:val="00FE6482"/>
    <w:rsid w:val="00FE773B"/>
    <w:rsid w:val="00FF1F1F"/>
    <w:rsid w:val="00FF5C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1120E"/>
  <w15:docId w15:val="{637BE67D-39EE-4912-8F33-E50301098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29B4"/>
    <w:rPr>
      <w:rFonts w:ascii=".VnCentury Schoolbook" w:eastAsia="Times New Roman" w:hAnsi=".VnCentury Schoolbook" w:cs="Times New Roman"/>
      <w:sz w:val="26"/>
      <w:szCs w:val="20"/>
    </w:rPr>
  </w:style>
  <w:style w:type="paragraph" w:styleId="Heading1">
    <w:name w:val="heading 1"/>
    <w:basedOn w:val="Normal"/>
    <w:next w:val="Normal"/>
    <w:link w:val="Heading1Char"/>
    <w:qFormat/>
    <w:rsid w:val="00F22FC5"/>
    <w:pPr>
      <w:keepNext/>
      <w:spacing w:before="120" w:line="360" w:lineRule="atLeast"/>
      <w:jc w:val="center"/>
      <w:outlineLvl w:val="0"/>
    </w:pPr>
    <w:rPr>
      <w:rFonts w:ascii=".VnArial NarrowH" w:hAnsi=".VnArial NarrowH"/>
      <w:b/>
    </w:rPr>
  </w:style>
  <w:style w:type="paragraph" w:styleId="Heading2">
    <w:name w:val="heading 2"/>
    <w:basedOn w:val="Normal"/>
    <w:next w:val="Normal"/>
    <w:link w:val="Heading2Char"/>
    <w:qFormat/>
    <w:rsid w:val="00F22FC5"/>
    <w:pPr>
      <w:keepNext/>
      <w:jc w:val="center"/>
      <w:outlineLvl w:val="1"/>
    </w:pPr>
    <w:rPr>
      <w:rFonts w:ascii=".VnAvantH" w:hAnsi=".VnAvantH"/>
      <w:b/>
      <w:sz w:val="22"/>
    </w:rPr>
  </w:style>
  <w:style w:type="paragraph" w:styleId="Heading3">
    <w:name w:val="heading 3"/>
    <w:basedOn w:val="Normal"/>
    <w:next w:val="Normal"/>
    <w:link w:val="Heading3Char"/>
    <w:qFormat/>
    <w:rsid w:val="00F22FC5"/>
    <w:pPr>
      <w:keepNext/>
      <w:jc w:val="center"/>
      <w:outlineLvl w:val="2"/>
    </w:pPr>
    <w:rPr>
      <w:rFonts w:ascii=".VnTime" w:hAnsi=".VnTime"/>
      <w:b/>
      <w:i/>
    </w:rPr>
  </w:style>
  <w:style w:type="paragraph" w:styleId="Heading4">
    <w:name w:val="heading 4"/>
    <w:basedOn w:val="Normal"/>
    <w:next w:val="Normal"/>
    <w:link w:val="Heading4Char"/>
    <w:qFormat/>
    <w:rsid w:val="00F22FC5"/>
    <w:pPr>
      <w:keepNext/>
      <w:outlineLvl w:val="3"/>
    </w:pPr>
    <w:rPr>
      <w:i/>
      <w:lang w:val="en-GB"/>
    </w:rPr>
  </w:style>
  <w:style w:type="paragraph" w:styleId="Heading6">
    <w:name w:val="heading 6"/>
    <w:basedOn w:val="Normal"/>
    <w:next w:val="Normal"/>
    <w:link w:val="Heading6Char"/>
    <w:qFormat/>
    <w:rsid w:val="00F22FC5"/>
    <w:pPr>
      <w:keepNext/>
      <w:ind w:left="-250"/>
      <w:jc w:val="center"/>
      <w:outlineLvl w:val="5"/>
    </w:pPr>
    <w:rPr>
      <w:b/>
      <w:lang w:val="en-GB"/>
    </w:rPr>
  </w:style>
  <w:style w:type="paragraph" w:styleId="Heading7">
    <w:name w:val="heading 7"/>
    <w:basedOn w:val="Normal"/>
    <w:next w:val="Normal"/>
    <w:link w:val="Heading7Char"/>
    <w:qFormat/>
    <w:rsid w:val="00F22FC5"/>
    <w:pPr>
      <w:keepNext/>
      <w:ind w:left="-250"/>
      <w:jc w:val="center"/>
      <w:outlineLvl w:val="6"/>
    </w:pPr>
    <w:rPr>
      <w:rFonts w:ascii=".VnCentury SchoolbookH" w:hAnsi=".VnCentury SchoolbookH"/>
      <w:b/>
      <w:sz w:val="22"/>
      <w:lang w:val="en-GB"/>
    </w:rPr>
  </w:style>
  <w:style w:type="paragraph" w:styleId="Heading9">
    <w:name w:val="heading 9"/>
    <w:basedOn w:val="Normal"/>
    <w:next w:val="Normal"/>
    <w:link w:val="Heading9Char"/>
    <w:qFormat/>
    <w:rsid w:val="00F22FC5"/>
    <w:pPr>
      <w:keepNext/>
      <w:ind w:left="-250"/>
      <w:jc w:val="center"/>
      <w:outlineLvl w:val="8"/>
    </w:pPr>
    <w:rPr>
      <w:rFonts w:ascii=".VnTime" w:hAnsi=".VnTim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22FC5"/>
    <w:rPr>
      <w:rFonts w:ascii=".VnArial NarrowH" w:eastAsia="Times New Roman" w:hAnsi=".VnArial NarrowH" w:cs="Times New Roman"/>
      <w:b/>
      <w:sz w:val="26"/>
      <w:szCs w:val="20"/>
      <w:lang w:val="en-US"/>
    </w:rPr>
  </w:style>
  <w:style w:type="character" w:customStyle="1" w:styleId="Heading2Char">
    <w:name w:val="Heading 2 Char"/>
    <w:basedOn w:val="DefaultParagraphFont"/>
    <w:link w:val="Heading2"/>
    <w:rsid w:val="00F22FC5"/>
    <w:rPr>
      <w:rFonts w:ascii=".VnAvantH" w:eastAsia="Times New Roman" w:hAnsi=".VnAvantH" w:cs="Times New Roman"/>
      <w:b/>
      <w:sz w:val="22"/>
      <w:szCs w:val="20"/>
      <w:lang w:val="en-US"/>
    </w:rPr>
  </w:style>
  <w:style w:type="character" w:customStyle="1" w:styleId="Heading3Char">
    <w:name w:val="Heading 3 Char"/>
    <w:basedOn w:val="DefaultParagraphFont"/>
    <w:link w:val="Heading3"/>
    <w:rsid w:val="00F22FC5"/>
    <w:rPr>
      <w:rFonts w:ascii=".VnTime" w:eastAsia="Times New Roman" w:hAnsi=".VnTime" w:cs="Times New Roman"/>
      <w:b/>
      <w:i/>
      <w:sz w:val="26"/>
      <w:szCs w:val="20"/>
      <w:lang w:val="en-US"/>
    </w:rPr>
  </w:style>
  <w:style w:type="character" w:customStyle="1" w:styleId="Heading4Char">
    <w:name w:val="Heading 4 Char"/>
    <w:basedOn w:val="DefaultParagraphFont"/>
    <w:link w:val="Heading4"/>
    <w:rsid w:val="00F22FC5"/>
    <w:rPr>
      <w:rFonts w:ascii=".VnCentury Schoolbook" w:eastAsia="Times New Roman" w:hAnsi=".VnCentury Schoolbook" w:cs="Times New Roman"/>
      <w:i/>
      <w:sz w:val="26"/>
      <w:szCs w:val="20"/>
      <w:lang w:val="en-GB"/>
    </w:rPr>
  </w:style>
  <w:style w:type="character" w:customStyle="1" w:styleId="Heading6Char">
    <w:name w:val="Heading 6 Char"/>
    <w:basedOn w:val="DefaultParagraphFont"/>
    <w:link w:val="Heading6"/>
    <w:rsid w:val="00F22FC5"/>
    <w:rPr>
      <w:rFonts w:ascii=".VnCentury Schoolbook" w:eastAsia="Times New Roman" w:hAnsi=".VnCentury Schoolbook" w:cs="Times New Roman"/>
      <w:b/>
      <w:sz w:val="26"/>
      <w:szCs w:val="20"/>
      <w:lang w:val="en-GB"/>
    </w:rPr>
  </w:style>
  <w:style w:type="character" w:customStyle="1" w:styleId="Heading7Char">
    <w:name w:val="Heading 7 Char"/>
    <w:basedOn w:val="DefaultParagraphFont"/>
    <w:link w:val="Heading7"/>
    <w:rsid w:val="00F22FC5"/>
    <w:rPr>
      <w:rFonts w:ascii=".VnCentury SchoolbookH" w:eastAsia="Times New Roman" w:hAnsi=".VnCentury SchoolbookH" w:cs="Times New Roman"/>
      <w:b/>
      <w:sz w:val="22"/>
      <w:szCs w:val="20"/>
      <w:lang w:val="en-GB"/>
    </w:rPr>
  </w:style>
  <w:style w:type="character" w:customStyle="1" w:styleId="Heading9Char">
    <w:name w:val="Heading 9 Char"/>
    <w:basedOn w:val="DefaultParagraphFont"/>
    <w:link w:val="Heading9"/>
    <w:rsid w:val="00F22FC5"/>
    <w:rPr>
      <w:rFonts w:ascii=".VnTime" w:eastAsia="Times New Roman" w:hAnsi=".VnTime" w:cs="Times New Roman"/>
      <w:b/>
      <w:sz w:val="28"/>
      <w:szCs w:val="20"/>
      <w:lang w:val="en-US"/>
    </w:rPr>
  </w:style>
  <w:style w:type="paragraph" w:styleId="BodyTextIndent2">
    <w:name w:val="Body Text Indent 2"/>
    <w:basedOn w:val="Normal"/>
    <w:link w:val="BodyTextIndent2Char"/>
    <w:rsid w:val="00F22FC5"/>
    <w:pPr>
      <w:ind w:firstLine="720"/>
      <w:jc w:val="both"/>
    </w:pPr>
    <w:rPr>
      <w:lang w:val="en-GB"/>
    </w:rPr>
  </w:style>
  <w:style w:type="character" w:customStyle="1" w:styleId="BodyTextIndent2Char">
    <w:name w:val="Body Text Indent 2 Char"/>
    <w:basedOn w:val="DefaultParagraphFont"/>
    <w:link w:val="BodyTextIndent2"/>
    <w:rsid w:val="00F22FC5"/>
    <w:rPr>
      <w:rFonts w:ascii=".VnCentury Schoolbook" w:eastAsia="Times New Roman" w:hAnsi=".VnCentury Schoolbook" w:cs="Times New Roman"/>
      <w:sz w:val="26"/>
      <w:szCs w:val="20"/>
      <w:lang w:val="en-GB"/>
    </w:rPr>
  </w:style>
  <w:style w:type="paragraph" w:styleId="BodyTextIndent">
    <w:name w:val="Body Text Indent"/>
    <w:basedOn w:val="Normal"/>
    <w:link w:val="BodyTextIndentChar"/>
    <w:rsid w:val="00F22FC5"/>
    <w:pPr>
      <w:spacing w:before="120" w:after="120" w:line="300" w:lineRule="atLeast"/>
      <w:ind w:firstLine="567"/>
      <w:jc w:val="both"/>
    </w:pPr>
    <w:rPr>
      <w:rFonts w:ascii=".VnTime" w:hAnsi=".VnTime"/>
      <w:lang w:val="en-GB"/>
    </w:rPr>
  </w:style>
  <w:style w:type="character" w:customStyle="1" w:styleId="BodyTextIndentChar">
    <w:name w:val="Body Text Indent Char"/>
    <w:basedOn w:val="DefaultParagraphFont"/>
    <w:link w:val="BodyTextIndent"/>
    <w:rsid w:val="00F22FC5"/>
    <w:rPr>
      <w:rFonts w:ascii=".VnTime" w:eastAsia="Times New Roman" w:hAnsi=".VnTime" w:cs="Times New Roman"/>
      <w:sz w:val="26"/>
      <w:szCs w:val="20"/>
      <w:lang w:val="en-GB"/>
    </w:rPr>
  </w:style>
  <w:style w:type="paragraph" w:styleId="BodyText">
    <w:name w:val="Body Text"/>
    <w:basedOn w:val="Normal"/>
    <w:link w:val="BodyTextChar"/>
    <w:rsid w:val="00F22FC5"/>
    <w:pPr>
      <w:jc w:val="both"/>
    </w:pPr>
    <w:rPr>
      <w:rFonts w:ascii=".VnTime" w:hAnsi=".VnTime"/>
      <w:sz w:val="28"/>
    </w:rPr>
  </w:style>
  <w:style w:type="character" w:customStyle="1" w:styleId="BodyTextChar">
    <w:name w:val="Body Text Char"/>
    <w:basedOn w:val="DefaultParagraphFont"/>
    <w:link w:val="BodyText"/>
    <w:rsid w:val="00F22FC5"/>
    <w:rPr>
      <w:rFonts w:ascii=".VnTime" w:eastAsia="Times New Roman" w:hAnsi=".VnTime" w:cs="Times New Roman"/>
      <w:sz w:val="28"/>
      <w:szCs w:val="20"/>
      <w:lang w:val="en-US"/>
    </w:rPr>
  </w:style>
  <w:style w:type="paragraph" w:styleId="BodyTextIndent3">
    <w:name w:val="Body Text Indent 3"/>
    <w:basedOn w:val="Normal"/>
    <w:link w:val="BodyTextIndent3Char"/>
    <w:rsid w:val="00F22FC5"/>
    <w:pPr>
      <w:spacing w:before="120" w:line="360" w:lineRule="atLeast"/>
      <w:ind w:firstLine="720"/>
      <w:jc w:val="both"/>
    </w:pPr>
    <w:rPr>
      <w:rFonts w:ascii=".VnTime" w:hAnsi=".VnTime"/>
      <w:b/>
    </w:rPr>
  </w:style>
  <w:style w:type="character" w:customStyle="1" w:styleId="BodyTextIndent3Char">
    <w:name w:val="Body Text Indent 3 Char"/>
    <w:basedOn w:val="DefaultParagraphFont"/>
    <w:link w:val="BodyTextIndent3"/>
    <w:rsid w:val="00F22FC5"/>
    <w:rPr>
      <w:rFonts w:ascii=".VnTime" w:eastAsia="Times New Roman" w:hAnsi=".VnTime" w:cs="Times New Roman"/>
      <w:b/>
      <w:sz w:val="26"/>
      <w:szCs w:val="20"/>
      <w:lang w:val="en-US"/>
    </w:rPr>
  </w:style>
  <w:style w:type="paragraph" w:styleId="Footer">
    <w:name w:val="footer"/>
    <w:basedOn w:val="Normal"/>
    <w:link w:val="FooterChar"/>
    <w:rsid w:val="00F22FC5"/>
    <w:pPr>
      <w:tabs>
        <w:tab w:val="center" w:pos="4320"/>
        <w:tab w:val="right" w:pos="8640"/>
      </w:tabs>
    </w:pPr>
  </w:style>
  <w:style w:type="character" w:customStyle="1" w:styleId="FooterChar">
    <w:name w:val="Footer Char"/>
    <w:basedOn w:val="DefaultParagraphFont"/>
    <w:link w:val="Footer"/>
    <w:rsid w:val="00F22FC5"/>
    <w:rPr>
      <w:rFonts w:ascii=".VnCentury Schoolbook" w:eastAsia="Times New Roman" w:hAnsi=".VnCentury Schoolbook" w:cs="Times New Roman"/>
      <w:sz w:val="26"/>
      <w:szCs w:val="20"/>
      <w:lang w:val="en-US"/>
    </w:rPr>
  </w:style>
  <w:style w:type="character" w:styleId="PageNumber">
    <w:name w:val="page number"/>
    <w:basedOn w:val="DefaultParagraphFont"/>
    <w:rsid w:val="00F22FC5"/>
  </w:style>
  <w:style w:type="paragraph" w:styleId="Header">
    <w:name w:val="header"/>
    <w:basedOn w:val="Normal"/>
    <w:link w:val="HeaderChar"/>
    <w:uiPriority w:val="99"/>
    <w:rsid w:val="00F22FC5"/>
    <w:pPr>
      <w:tabs>
        <w:tab w:val="center" w:pos="4320"/>
        <w:tab w:val="right" w:pos="8640"/>
      </w:tabs>
    </w:pPr>
  </w:style>
  <w:style w:type="character" w:customStyle="1" w:styleId="HeaderChar">
    <w:name w:val="Header Char"/>
    <w:basedOn w:val="DefaultParagraphFont"/>
    <w:link w:val="Header"/>
    <w:uiPriority w:val="99"/>
    <w:rsid w:val="00F22FC5"/>
    <w:rPr>
      <w:rFonts w:ascii=".VnCentury Schoolbook" w:eastAsia="Times New Roman" w:hAnsi=".VnCentury Schoolbook" w:cs="Times New Roman"/>
      <w:sz w:val="26"/>
      <w:szCs w:val="20"/>
      <w:lang w:val="en-US"/>
    </w:rPr>
  </w:style>
  <w:style w:type="paragraph" w:styleId="CommentText">
    <w:name w:val="annotation text"/>
    <w:basedOn w:val="Normal"/>
    <w:link w:val="CommentTextChar"/>
    <w:semiHidden/>
    <w:rsid w:val="00F22FC5"/>
    <w:pPr>
      <w:spacing w:after="120"/>
      <w:ind w:firstLine="567"/>
      <w:jc w:val="both"/>
    </w:pPr>
    <w:rPr>
      <w:rFonts w:ascii=".VnTime" w:hAnsi=".VnTime"/>
      <w:color w:val="0000FF"/>
      <w:sz w:val="20"/>
    </w:rPr>
  </w:style>
  <w:style w:type="character" w:customStyle="1" w:styleId="CommentTextChar">
    <w:name w:val="Comment Text Char"/>
    <w:basedOn w:val="DefaultParagraphFont"/>
    <w:link w:val="CommentText"/>
    <w:semiHidden/>
    <w:rsid w:val="00F22FC5"/>
    <w:rPr>
      <w:rFonts w:ascii=".VnTime" w:eastAsia="Times New Roman" w:hAnsi=".VnTime" w:cs="Times New Roman"/>
      <w:color w:val="0000FF"/>
      <w:sz w:val="20"/>
      <w:szCs w:val="20"/>
      <w:lang w:val="en-US"/>
    </w:rPr>
  </w:style>
  <w:style w:type="paragraph" w:customStyle="1" w:styleId="Cnc">
    <w:name w:val="Căn cứ"/>
    <w:rsid w:val="00F22FC5"/>
    <w:pPr>
      <w:keepNext/>
      <w:spacing w:line="312" w:lineRule="auto"/>
      <w:ind w:firstLine="567"/>
      <w:jc w:val="both"/>
    </w:pPr>
    <w:rPr>
      <w:rFonts w:ascii="Times New Roman" w:eastAsia="Times New Roman" w:hAnsi="Times New Roman" w:cs="Times New Roman"/>
      <w:i/>
      <w:iCs/>
      <w:sz w:val="28"/>
      <w:szCs w:val="28"/>
    </w:rPr>
  </w:style>
  <w:style w:type="paragraph" w:styleId="Caption">
    <w:name w:val="caption"/>
    <w:basedOn w:val="Normal"/>
    <w:next w:val="Normal"/>
    <w:qFormat/>
    <w:rsid w:val="00F22FC5"/>
    <w:pPr>
      <w:spacing w:before="240"/>
      <w:jc w:val="center"/>
    </w:pPr>
    <w:rPr>
      <w:rFonts w:ascii=".VnCentury SchoolbookH" w:hAnsi=".VnCentury SchoolbookH"/>
      <w:b/>
      <w:sz w:val="34"/>
    </w:rPr>
  </w:style>
  <w:style w:type="paragraph" w:customStyle="1" w:styleId="BIEUTUONG">
    <w:name w:val="BIEU TUONG"/>
    <w:basedOn w:val="Normal"/>
    <w:rsid w:val="00F22FC5"/>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jc w:val="both"/>
    </w:pPr>
    <w:rPr>
      <w:rFonts w:ascii=".VnTime" w:hAnsi=".VnTime"/>
      <w:color w:val="0000FF"/>
      <w:sz w:val="24"/>
    </w:rPr>
  </w:style>
  <w:style w:type="paragraph" w:customStyle="1" w:styleId="n-dieund">
    <w:name w:val="n-dieund"/>
    <w:basedOn w:val="Normal"/>
    <w:rsid w:val="00F22FC5"/>
    <w:pPr>
      <w:spacing w:after="120"/>
      <w:ind w:firstLine="709"/>
      <w:jc w:val="both"/>
    </w:pPr>
    <w:rPr>
      <w:rFonts w:ascii=".VnTime" w:hAnsi=".VnTime"/>
      <w:sz w:val="28"/>
    </w:rPr>
  </w:style>
  <w:style w:type="paragraph" w:styleId="ListBullet">
    <w:name w:val="List Bullet"/>
    <w:basedOn w:val="Normal"/>
    <w:autoRedefine/>
    <w:rsid w:val="00F22FC5"/>
    <w:pPr>
      <w:ind w:firstLine="720"/>
      <w:jc w:val="both"/>
    </w:pPr>
    <w:rPr>
      <w:sz w:val="28"/>
    </w:rPr>
  </w:style>
  <w:style w:type="paragraph" w:customStyle="1" w:styleId="PHN">
    <w:name w:val="PHẦN"/>
    <w:next w:val="Normal"/>
    <w:rsid w:val="00F22FC5"/>
    <w:pPr>
      <w:keepNext/>
      <w:keepLines/>
      <w:jc w:val="center"/>
    </w:pPr>
    <w:rPr>
      <w:rFonts w:ascii="Times New Roman" w:eastAsia="Times New Roman" w:hAnsi="Times New Roman" w:cs="Times New Roman"/>
      <w:caps/>
      <w:sz w:val="28"/>
      <w:szCs w:val="28"/>
    </w:rPr>
  </w:style>
  <w:style w:type="paragraph" w:customStyle="1" w:styleId="NidungVB">
    <w:name w:val="Nội dung VB"/>
    <w:rsid w:val="00F22FC5"/>
    <w:pPr>
      <w:spacing w:before="60" w:after="60" w:line="312" w:lineRule="auto"/>
      <w:ind w:firstLine="567"/>
      <w:jc w:val="both"/>
    </w:pPr>
    <w:rPr>
      <w:rFonts w:ascii="Times New Roman" w:eastAsia="Times New Roman" w:hAnsi="Times New Roman" w:cs="Times New Roman"/>
      <w:sz w:val="28"/>
      <w:szCs w:val="20"/>
    </w:rPr>
  </w:style>
  <w:style w:type="paragraph" w:customStyle="1" w:styleId="Char">
    <w:name w:val="Char"/>
    <w:basedOn w:val="Normal"/>
    <w:rsid w:val="00F22FC5"/>
    <w:pPr>
      <w:spacing w:after="160" w:line="240" w:lineRule="exact"/>
    </w:pPr>
    <w:rPr>
      <w:rFonts w:ascii="Verdana" w:hAnsi="Verdana"/>
      <w:sz w:val="20"/>
    </w:rPr>
  </w:style>
  <w:style w:type="paragraph" w:customStyle="1" w:styleId="n-dieu">
    <w:name w:val="n-dieu"/>
    <w:basedOn w:val="Normal"/>
    <w:rsid w:val="00F22FC5"/>
    <w:pPr>
      <w:spacing w:before="120" w:after="180"/>
      <w:ind w:firstLine="709"/>
      <w:jc w:val="both"/>
    </w:pPr>
    <w:rPr>
      <w:rFonts w:ascii=".VnTime" w:hAnsi=".VnTime"/>
      <w:b/>
      <w:i/>
      <w:sz w:val="28"/>
      <w:szCs w:val="28"/>
      <w:lang w:val="fr-FR"/>
    </w:rPr>
  </w:style>
  <w:style w:type="paragraph" w:styleId="NormalWeb">
    <w:name w:val="Normal (Web)"/>
    <w:aliases w:val="Normal (Web) Char,Обычный (веб)1,Обычный (веб) Знак,Обычный (веб) Знак1,Обычный (веб) Знак Знак"/>
    <w:basedOn w:val="Normal"/>
    <w:link w:val="NormalWebChar1"/>
    <w:uiPriority w:val="99"/>
    <w:unhideWhenUsed/>
    <w:qFormat/>
    <w:rsid w:val="00F22FC5"/>
    <w:pPr>
      <w:spacing w:before="100" w:beforeAutospacing="1" w:after="100" w:afterAutospacing="1"/>
    </w:pPr>
    <w:rPr>
      <w:rFonts w:ascii="Times New Roman" w:hAnsi="Times New Roman"/>
      <w:sz w:val="24"/>
      <w:szCs w:val="24"/>
    </w:rPr>
  </w:style>
  <w:style w:type="character" w:customStyle="1" w:styleId="apple-converted-space">
    <w:name w:val="apple-converted-space"/>
    <w:basedOn w:val="DefaultParagraphFont"/>
    <w:rsid w:val="00F22FC5"/>
  </w:style>
  <w:style w:type="character" w:styleId="Strong">
    <w:name w:val="Strong"/>
    <w:uiPriority w:val="22"/>
    <w:qFormat/>
    <w:rsid w:val="00F22FC5"/>
    <w:rPr>
      <w:b/>
      <w:bCs/>
    </w:rPr>
  </w:style>
  <w:style w:type="character" w:styleId="Emphasis">
    <w:name w:val="Emphasis"/>
    <w:uiPriority w:val="20"/>
    <w:qFormat/>
    <w:rsid w:val="00F22FC5"/>
    <w:rPr>
      <w:i/>
      <w:iCs/>
    </w:rPr>
  </w:style>
  <w:style w:type="paragraph" w:styleId="FootnoteText">
    <w:name w:val="footnote text"/>
    <w:aliases w:val="single space,Footnote Text Char Char Char,Footnote Text Char Char Char1,Footnote Text Char Char Char2 Char,Footnote Text Char Char Char1 Char,Footnote Text Char Char,F-t,footnote text Char,single space Char Cha,ft,Car,footnote text,fn"/>
    <w:basedOn w:val="Normal"/>
    <w:link w:val="FootnoteTextChar"/>
    <w:uiPriority w:val="99"/>
    <w:qFormat/>
    <w:rsid w:val="00F22FC5"/>
    <w:rPr>
      <w:rFonts w:ascii="Times New Roman" w:hAnsi="Times New Roman"/>
      <w:sz w:val="20"/>
    </w:rPr>
  </w:style>
  <w:style w:type="character" w:customStyle="1" w:styleId="FootnoteTextChar">
    <w:name w:val="Footnote Text Char"/>
    <w:aliases w:val="single space Char,Footnote Text Char Char Char Char,Footnote Text Char Char Char1 Char1,Footnote Text Char Char Char2 Char Char,Footnote Text Char Char Char1 Char Char,Footnote Text Char Char Char2,F-t Char,footnote text Char Char"/>
    <w:basedOn w:val="DefaultParagraphFont"/>
    <w:link w:val="FootnoteText"/>
    <w:uiPriority w:val="99"/>
    <w:rsid w:val="00F22FC5"/>
    <w:rPr>
      <w:rFonts w:ascii="Times New Roman" w:eastAsia="Times New Roman" w:hAnsi="Times New Roman" w:cs="Times New Roman"/>
      <w:sz w:val="20"/>
      <w:szCs w:val="20"/>
      <w:lang w:val="en-US"/>
    </w:rPr>
  </w:style>
  <w:style w:type="character" w:styleId="FootnoteReference">
    <w:name w:val="footnote reference"/>
    <w:aliases w:val="Footnote,Ref,de nota al pie,Footnote text + 13 pt,Footnote text,ftref,Footnote Text1,Footnote dich,BearingPoint,16 Point,Superscript 6 Point,fr,f,Footnote + Arial,10 pt,Black,Footnote Text11,Texto de nota al pie,Footnotes refss,BVI fn"/>
    <w:uiPriority w:val="99"/>
    <w:rsid w:val="00F22FC5"/>
    <w:rPr>
      <w:vertAlign w:val="superscript"/>
    </w:rPr>
  </w:style>
  <w:style w:type="paragraph" w:styleId="BalloonText">
    <w:name w:val="Balloon Text"/>
    <w:basedOn w:val="Normal"/>
    <w:link w:val="BalloonTextChar"/>
    <w:rsid w:val="00F22FC5"/>
    <w:rPr>
      <w:rFonts w:ascii="Segoe UI" w:hAnsi="Segoe UI" w:cs="Segoe UI"/>
      <w:sz w:val="18"/>
      <w:szCs w:val="18"/>
    </w:rPr>
  </w:style>
  <w:style w:type="character" w:customStyle="1" w:styleId="BalloonTextChar">
    <w:name w:val="Balloon Text Char"/>
    <w:basedOn w:val="DefaultParagraphFont"/>
    <w:link w:val="BalloonText"/>
    <w:rsid w:val="00F22FC5"/>
    <w:rPr>
      <w:rFonts w:ascii="Segoe UI" w:eastAsia="Times New Roman" w:hAnsi="Segoe UI" w:cs="Segoe UI"/>
      <w:sz w:val="18"/>
      <w:szCs w:val="18"/>
      <w:lang w:val="en-US"/>
    </w:rPr>
  </w:style>
  <w:style w:type="paragraph" w:styleId="ListParagraph">
    <w:name w:val="List Paragraph"/>
    <w:basedOn w:val="Normal"/>
    <w:uiPriority w:val="34"/>
    <w:qFormat/>
    <w:rsid w:val="006E7002"/>
    <w:pPr>
      <w:ind w:left="720"/>
      <w:contextualSpacing/>
    </w:pPr>
  </w:style>
  <w:style w:type="character" w:styleId="CommentReference">
    <w:name w:val="annotation reference"/>
    <w:basedOn w:val="DefaultParagraphFont"/>
    <w:uiPriority w:val="99"/>
    <w:semiHidden/>
    <w:unhideWhenUsed/>
    <w:rsid w:val="00B25FF1"/>
    <w:rPr>
      <w:sz w:val="16"/>
      <w:szCs w:val="16"/>
    </w:rPr>
  </w:style>
  <w:style w:type="table" w:customStyle="1" w:styleId="Style248">
    <w:name w:val="_Style 248"/>
    <w:basedOn w:val="TableNormal"/>
    <w:qFormat/>
    <w:rsid w:val="007C28C7"/>
    <w:rPr>
      <w:rFonts w:ascii="Times New Roman" w:eastAsia="Times New Roman" w:hAnsi="Times New Roman" w:cs="Times New Roman"/>
      <w:sz w:val="20"/>
      <w:szCs w:val="20"/>
    </w:rPr>
    <w:tblPr/>
  </w:style>
  <w:style w:type="paragraph" w:styleId="Revision">
    <w:name w:val="Revision"/>
    <w:hidden/>
    <w:uiPriority w:val="99"/>
    <w:semiHidden/>
    <w:rsid w:val="0066677A"/>
    <w:rPr>
      <w:rFonts w:ascii=".VnCentury Schoolbook" w:eastAsia="Times New Roman" w:hAnsi=".VnCentury Schoolbook" w:cs="Times New Roman"/>
      <w:sz w:val="26"/>
      <w:szCs w:val="20"/>
    </w:rPr>
  </w:style>
  <w:style w:type="paragraph" w:styleId="CommentSubject">
    <w:name w:val="annotation subject"/>
    <w:basedOn w:val="CommentText"/>
    <w:next w:val="CommentText"/>
    <w:link w:val="CommentSubjectChar"/>
    <w:uiPriority w:val="99"/>
    <w:semiHidden/>
    <w:unhideWhenUsed/>
    <w:rsid w:val="00FE155D"/>
    <w:pPr>
      <w:spacing w:after="0"/>
      <w:ind w:firstLine="0"/>
      <w:jc w:val="left"/>
    </w:pPr>
    <w:rPr>
      <w:rFonts w:ascii=".VnCentury Schoolbook" w:hAnsi=".VnCentury Schoolbook"/>
      <w:b/>
      <w:bCs/>
      <w:color w:val="auto"/>
    </w:rPr>
  </w:style>
  <w:style w:type="character" w:customStyle="1" w:styleId="CommentSubjectChar">
    <w:name w:val="Comment Subject Char"/>
    <w:basedOn w:val="CommentTextChar"/>
    <w:link w:val="CommentSubject"/>
    <w:uiPriority w:val="99"/>
    <w:semiHidden/>
    <w:rsid w:val="00FE155D"/>
    <w:rPr>
      <w:rFonts w:ascii=".VnCentury Schoolbook" w:eastAsia="Times New Roman" w:hAnsi=".VnCentury Schoolbook" w:cs="Times New Roman"/>
      <w:b/>
      <w:bCs/>
      <w:color w:val="0000FF"/>
      <w:sz w:val="20"/>
      <w:szCs w:val="20"/>
      <w:lang w:val="en-US"/>
    </w:rPr>
  </w:style>
  <w:style w:type="character" w:customStyle="1" w:styleId="NormalWebChar1">
    <w:name w:val="Normal (Web) Char1"/>
    <w:aliases w:val="Normal (Web) Char Char,Обычный (веб)1 Char,Обычный (веб) Знак Char,Обычный (веб) Знак1 Char,Обычный (веб) Знак Знак Char"/>
    <w:link w:val="NormalWeb"/>
    <w:uiPriority w:val="99"/>
    <w:locked/>
    <w:rsid w:val="00A907B4"/>
    <w:rPr>
      <w:rFonts w:ascii="Times New Roman" w:eastAsia="Times New Roman" w:hAnsi="Times New Roman" w:cs="Times New Roman"/>
    </w:rPr>
  </w:style>
  <w:style w:type="paragraph" w:customStyle="1" w:styleId="Default">
    <w:name w:val="Default"/>
    <w:rsid w:val="00427E87"/>
    <w:pPr>
      <w:autoSpaceDE w:val="0"/>
      <w:autoSpaceDN w:val="0"/>
      <w:adjustRightInd w:val="0"/>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58610">
      <w:bodyDiv w:val="1"/>
      <w:marLeft w:val="0"/>
      <w:marRight w:val="0"/>
      <w:marTop w:val="0"/>
      <w:marBottom w:val="0"/>
      <w:divBdr>
        <w:top w:val="none" w:sz="0" w:space="0" w:color="auto"/>
        <w:left w:val="none" w:sz="0" w:space="0" w:color="auto"/>
        <w:bottom w:val="none" w:sz="0" w:space="0" w:color="auto"/>
        <w:right w:val="none" w:sz="0" w:space="0" w:color="auto"/>
      </w:divBdr>
    </w:div>
    <w:div w:id="91097374">
      <w:bodyDiv w:val="1"/>
      <w:marLeft w:val="0"/>
      <w:marRight w:val="0"/>
      <w:marTop w:val="0"/>
      <w:marBottom w:val="0"/>
      <w:divBdr>
        <w:top w:val="none" w:sz="0" w:space="0" w:color="auto"/>
        <w:left w:val="none" w:sz="0" w:space="0" w:color="auto"/>
        <w:bottom w:val="none" w:sz="0" w:space="0" w:color="auto"/>
        <w:right w:val="none" w:sz="0" w:space="0" w:color="auto"/>
      </w:divBdr>
    </w:div>
    <w:div w:id="841165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54eb8ae-21d7-459e-9636-eed67710c8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ài liệu" ma:contentTypeID="0x0101008B3EBACCF0FCD84C96E7218705A82D03" ma:contentTypeVersion="13" ma:contentTypeDescription="Tạo tài liệu mới." ma:contentTypeScope="" ma:versionID="c57b37ae5ec35a3f8c9e901f8d9413cf">
  <xsd:schema xmlns:xsd="http://www.w3.org/2001/XMLSchema" xmlns:xs="http://www.w3.org/2001/XMLSchema" xmlns:p="http://schemas.microsoft.com/office/2006/metadata/properties" xmlns:ns3="854eb8ae-21d7-459e-9636-eed67710c8ae" targetNamespace="http://schemas.microsoft.com/office/2006/metadata/properties" ma:root="true" ma:fieldsID="b19adea1e00e90c5b2dc34c216be25b1" ns3:_="">
    <xsd:import namespace="854eb8ae-21d7-459e-9636-eed67710c8a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Location" minOccurs="0"/>
                <xsd:element ref="ns3:MediaServiceGenerationTime" minOccurs="0"/>
                <xsd:element ref="ns3:MediaServiceEventHashCode" minOccurs="0"/>
                <xsd:element ref="ns3:MediaServiceOCR"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4eb8ae-21d7-459e-9636-eed67710c8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EB22C-5809-469E-9236-CC4E483DC0F2}">
  <ds:schemaRefs>
    <ds:schemaRef ds:uri="http://schemas.microsoft.com/office/2006/metadata/properties"/>
    <ds:schemaRef ds:uri="http://schemas.microsoft.com/office/infopath/2007/PartnerControls"/>
    <ds:schemaRef ds:uri="854eb8ae-21d7-459e-9636-eed67710c8ae"/>
  </ds:schemaRefs>
</ds:datastoreItem>
</file>

<file path=customXml/itemProps2.xml><?xml version="1.0" encoding="utf-8"?>
<ds:datastoreItem xmlns:ds="http://schemas.openxmlformats.org/officeDocument/2006/customXml" ds:itemID="{C5A4AA4A-7A8B-4E2C-B954-8E70365C60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4eb8ae-21d7-459e-9636-eed67710c8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D9CDEA-2ECD-4622-82DB-AB90AB4E5513}">
  <ds:schemaRefs>
    <ds:schemaRef ds:uri="http://schemas.microsoft.com/sharepoint/v3/contenttype/forms"/>
  </ds:schemaRefs>
</ds:datastoreItem>
</file>

<file path=customXml/itemProps4.xml><?xml version="1.0" encoding="utf-8"?>
<ds:datastoreItem xmlns:ds="http://schemas.openxmlformats.org/officeDocument/2006/customXml" ds:itemID="{AF7CDF95-2741-41AB-8CD9-DA15D2211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6216</Words>
  <Characters>35436</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dc:creator>
  <cp:keywords/>
  <dc:description/>
  <cp:lastModifiedBy>September</cp:lastModifiedBy>
  <cp:revision>3</cp:revision>
  <cp:lastPrinted>2024-05-13T07:39:00Z</cp:lastPrinted>
  <dcterms:created xsi:type="dcterms:W3CDTF">2025-05-08T07:28:00Z</dcterms:created>
  <dcterms:modified xsi:type="dcterms:W3CDTF">2025-05-08T08:17:00Z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0x0101008B3EBACCF0FCD84C96E7218705A82D03</vt:lpwstr>
  </property>
</Properties>
</file>