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F9B4" w14:textId="46D194C0" w:rsidR="00B81168" w:rsidRDefault="00B8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DDF6D3" wp14:editId="0CD784B9">
            <wp:simplePos x="0" y="0"/>
            <wp:positionH relativeFrom="column">
              <wp:posOffset>400050</wp:posOffset>
            </wp:positionH>
            <wp:positionV relativeFrom="paragraph">
              <wp:posOffset>-615950</wp:posOffset>
            </wp:positionV>
            <wp:extent cx="5486400" cy="3086100"/>
            <wp:effectExtent l="0" t="0" r="0" b="0"/>
            <wp:wrapNone/>
            <wp:docPr id="1684878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78316" name="Picture 16848783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08349" w14:textId="05C8CBB3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7FC02E13" w14:textId="61A4236B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4D52C000" w14:textId="2BE54B43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6730A2F8" w14:textId="2E45146A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38BB7044" w14:textId="19F77F0B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7F0C638D" w14:textId="77777777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46EFA550" w14:textId="77777777" w:rsidR="00B81168" w:rsidRDefault="00B81168">
      <w:pPr>
        <w:rPr>
          <w:rFonts w:ascii="Times New Roman" w:hAnsi="Times New Roman" w:cs="Times New Roman"/>
          <w:sz w:val="28"/>
          <w:szCs w:val="28"/>
        </w:rPr>
      </w:pPr>
    </w:p>
    <w:p w14:paraId="74A6F638" w14:textId="75CDADF5" w:rsidR="00E76C1D" w:rsidRPr="00B81168" w:rsidRDefault="00B8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hốc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nghía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soạt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soạt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!”,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</w:t>
      </w:r>
      <w:r w:rsidRPr="00B81168">
        <w:rPr>
          <w:rFonts w:ascii="Times New Roman" w:hAnsi="Times New Roman" w:cs="Times New Roman"/>
          <w:sz w:val="28"/>
          <w:szCs w:val="28"/>
        </w:rPr>
        <w:br/>
        <w:t xml:space="preserve">–   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?</w:t>
      </w:r>
      <w:r w:rsidRPr="00B81168">
        <w:rPr>
          <w:rFonts w:ascii="Times New Roman" w:hAnsi="Times New Roman" w:cs="Times New Roman"/>
          <w:sz w:val="28"/>
          <w:szCs w:val="28"/>
        </w:rPr>
        <w:br/>
        <w:t xml:space="preserve">–   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ạ! –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.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hớn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hở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</w:t>
      </w:r>
      <w:r w:rsidRPr="00B81168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!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lẩm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bẩm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mắng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ghê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gớm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?".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!".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giường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nhỉ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?”.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thiếp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.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</w:t>
      </w:r>
      <w:r w:rsidRPr="00B81168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!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nản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nhầm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lung tung,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kia,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kia.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</w:t>
      </w:r>
      <w:r w:rsidRPr="00B81168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lastRenderedPageBreak/>
        <w:t>lỡ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chớ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ẩu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!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ngượng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ngiụ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khẽ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:</w:t>
      </w:r>
      <w:r w:rsidRPr="00B81168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ạ!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ạ!</w:t>
      </w:r>
      <w:r w:rsidRPr="00B811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xé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168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B81168">
        <w:rPr>
          <w:rFonts w:ascii="Times New Roman" w:hAnsi="Times New Roman" w:cs="Times New Roman"/>
          <w:sz w:val="28"/>
          <w:szCs w:val="28"/>
        </w:rPr>
        <w:t>.</w:t>
      </w:r>
    </w:p>
    <w:sectPr w:rsidR="00E76C1D" w:rsidRPr="00B81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68"/>
    <w:rsid w:val="0019538D"/>
    <w:rsid w:val="00A54998"/>
    <w:rsid w:val="00B81168"/>
    <w:rsid w:val="00E20DE9"/>
    <w:rsid w:val="00E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F62D"/>
  <w15:chartTrackingRefBased/>
  <w15:docId w15:val="{1275ED92-EE35-4B0F-971D-EDF46EF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2025-10-01T12:31:00Z</dcterms:created>
  <dcterms:modified xsi:type="dcterms:W3CDTF">2025-10-01T12:34:00Z</dcterms:modified>
</cp:coreProperties>
</file>