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A7B" w:rsidRDefault="00471A7B" w:rsidP="004929EF">
      <w:pPr>
        <w:jc w:val="center"/>
        <w:rPr>
          <w:rFonts w:ascii="Times New Roman" w:hAnsi="Times New Roman" w:cs="Times New Roman"/>
          <w:sz w:val="28"/>
          <w:szCs w:val="28"/>
        </w:rPr>
      </w:pPr>
      <w:r w:rsidRPr="00471A7B">
        <w:rPr>
          <w:rFonts w:ascii="Times New Roman" w:hAnsi="Times New Roman" w:cs="Times New Roman"/>
          <w:sz w:val="28"/>
          <w:szCs w:val="28"/>
        </w:rPr>
        <w:t xml:space="preserve">CHUYÊN MỤC  " MỖI TUẦN MỘT CÂU CHUYỆN ĐẸP, MỘT </w:t>
      </w:r>
      <w:r w:rsidR="004929EF">
        <w:rPr>
          <w:rFonts w:ascii="Times New Roman" w:hAnsi="Times New Roman" w:cs="Times New Roman"/>
          <w:sz w:val="28"/>
          <w:szCs w:val="28"/>
        </w:rPr>
        <w:t xml:space="preserve">                      </w:t>
      </w:r>
      <w:r w:rsidRPr="00471A7B">
        <w:rPr>
          <w:rFonts w:ascii="Times New Roman" w:hAnsi="Times New Roman" w:cs="Times New Roman"/>
          <w:sz w:val="28"/>
          <w:szCs w:val="28"/>
        </w:rPr>
        <w:t xml:space="preserve">CUỐN SÁCH HAY, MỘT TẤM </w:t>
      </w:r>
      <w:r w:rsidR="0046760E">
        <w:rPr>
          <w:rFonts w:ascii="Times New Roman" w:hAnsi="Times New Roman" w:cs="Times New Roman"/>
          <w:sz w:val="28"/>
          <w:szCs w:val="28"/>
        </w:rPr>
        <w:t>G</w:t>
      </w:r>
      <w:r w:rsidRPr="00471A7B">
        <w:rPr>
          <w:rFonts w:ascii="Times New Roman" w:hAnsi="Times New Roman" w:cs="Times New Roman"/>
          <w:sz w:val="28"/>
          <w:szCs w:val="28"/>
        </w:rPr>
        <w:t>ƯƠNG SÁNG"</w:t>
      </w:r>
    </w:p>
    <w:p w:rsidR="005B46E8" w:rsidRPr="005B46E8" w:rsidRDefault="005B46E8" w:rsidP="00437C3E">
      <w:r w:rsidRPr="0031563E">
        <w:rPr>
          <w:b/>
        </w:rPr>
        <w:t xml:space="preserve">          </w:t>
      </w:r>
      <w:r w:rsidR="005524C7" w:rsidRPr="0031563E">
        <w:rPr>
          <w:rFonts w:ascii="Times New Roman" w:hAnsi="Times New Roman" w:cs="Times New Roman"/>
          <w:b/>
          <w:color w:val="555555"/>
          <w:sz w:val="28"/>
          <w:szCs w:val="28"/>
          <w:shd w:val="clear" w:color="auto" w:fill="FFFFFF"/>
        </w:rPr>
        <w:t>Với thông điệp “Một giọt máu cho đi, một cuộc đời ở lại”, “Sẻ giọt máu đào, trao đời sự sốn</w:t>
      </w:r>
      <w:bookmarkStart w:id="0" w:name="_GoBack"/>
      <w:bookmarkEnd w:id="0"/>
      <w:r w:rsidR="005524C7" w:rsidRPr="0031563E">
        <w:rPr>
          <w:rFonts w:ascii="Times New Roman" w:hAnsi="Times New Roman" w:cs="Times New Roman"/>
          <w:b/>
          <w:color w:val="555555"/>
          <w:sz w:val="28"/>
          <w:szCs w:val="28"/>
          <w:shd w:val="clear" w:color="auto" w:fill="FFFFFF"/>
        </w:rPr>
        <w:t>g” hãy chung tay cùng tham gia Hiến máu cứu người</w:t>
      </w:r>
      <w:r w:rsidR="005524C7" w:rsidRPr="005524C7">
        <w:rPr>
          <w:rFonts w:ascii="Times New Roman" w:hAnsi="Times New Roman" w:cs="Times New Roman"/>
          <w:color w:val="555555"/>
          <w:sz w:val="28"/>
          <w:szCs w:val="28"/>
          <w:shd w:val="clear" w:color="auto" w:fill="FFFFFF"/>
        </w:rPr>
        <w:t>.</w:t>
      </w:r>
    </w:p>
    <w:p w:rsidR="005B46E8" w:rsidRPr="005B46E8" w:rsidRDefault="005B46E8" w:rsidP="00437C3E">
      <w:pPr>
        <w:rPr>
          <w:rFonts w:ascii="Times New Roman" w:hAnsi="Times New Roman" w:cs="Times New Roman"/>
          <w:color w:val="555555"/>
          <w:sz w:val="28"/>
          <w:szCs w:val="28"/>
          <w:shd w:val="clear" w:color="auto" w:fill="FFFFFF"/>
        </w:rPr>
      </w:pPr>
      <w:r>
        <w:rPr>
          <w:rFonts w:ascii="Times New Roman" w:hAnsi="Times New Roman" w:cs="Times New Roman"/>
          <w:color w:val="555555"/>
          <w:sz w:val="28"/>
          <w:szCs w:val="28"/>
          <w:shd w:val="clear" w:color="auto" w:fill="FFFFFF"/>
        </w:rPr>
        <w:t xml:space="preserve">      </w:t>
      </w:r>
      <w:r w:rsidRPr="005B46E8">
        <w:rPr>
          <w:rFonts w:ascii="Times New Roman" w:hAnsi="Times New Roman" w:cs="Times New Roman"/>
          <w:color w:val="212529"/>
          <w:sz w:val="28"/>
          <w:szCs w:val="28"/>
          <w:shd w:val="clear" w:color="auto" w:fill="FFFFFF"/>
        </w:rPr>
        <w:t>Nhằm nâng cao nhận thức của người dân về hiến máu nhân đạo, để phong trào hiến máu tình nguyện được triển khai có hiệu quả, có sức lan tỏa rộng rãi đến đông đảo các tầng lớp nhân dân về hiến máu cứu người là nghĩa cử cao đẹp, là trách nhiệm của các cấp, các ngành, của cán bộ đảng viên, công chức, viên chức và của nhân dân thành phố. Đồng thời, tăng số lượng người hiến máu tình nguyện trong các Khu công nghiệp, doanh nghiệp và tăng nguồn người cho máu tại Trường học và cộng đồng để phục vụ kịp thời cho công tác cấp cứu, điều trị cho bệnh nhân.</w:t>
      </w:r>
    </w:p>
    <w:tbl>
      <w:tblPr>
        <w:tblStyle w:val="TableGrid"/>
        <w:tblW w:w="13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4389"/>
      </w:tblGrid>
      <w:tr w:rsidR="00AA3119" w:rsidTr="00702637">
        <w:trPr>
          <w:trHeight w:val="5225"/>
        </w:trPr>
        <w:tc>
          <w:tcPr>
            <w:tcW w:w="9356" w:type="dxa"/>
          </w:tcPr>
          <w:p w:rsidR="00702637" w:rsidRDefault="00702637" w:rsidP="00702637">
            <w:pPr>
              <w:pStyle w:val="NormalWeb"/>
              <w:shd w:val="clear" w:color="auto" w:fill="FFFFFF"/>
              <w:spacing w:before="0" w:beforeAutospacing="0" w:after="0" w:afterAutospacing="0" w:line="276" w:lineRule="auto"/>
              <w:jc w:val="both"/>
              <w:rPr>
                <w:color w:val="000000"/>
                <w:sz w:val="28"/>
                <w:szCs w:val="28"/>
                <w:shd w:val="clear" w:color="auto" w:fill="FFFFFF"/>
                <w:lang w:val="en-GB"/>
              </w:rPr>
            </w:pPr>
            <w:r>
              <w:rPr>
                <w:color w:val="000000"/>
                <w:sz w:val="28"/>
                <w:szCs w:val="28"/>
                <w:shd w:val="clear" w:color="auto" w:fill="FFFFFF"/>
                <w:lang w:val="en-GB"/>
              </w:rPr>
              <w:t xml:space="preserve">    </w:t>
            </w:r>
            <w:r w:rsidRPr="00F33F8B">
              <w:rPr>
                <w:color w:val="000000"/>
                <w:sz w:val="28"/>
                <w:szCs w:val="28"/>
                <w:shd w:val="clear" w:color="auto" w:fill="FFFFFF"/>
                <w:lang w:val="en-GB"/>
              </w:rPr>
              <w:t>Tham gia hiến máu tình nguyện bạn được đảm bảo những quyền lợi sau: Được khám, tư vấn sức khỏe miến phí, được kiểm tra và thông báo kết quả các xét nghiệm về máu bí mật bằng thư riêng miễn phí. Người hiến máu được cấp giấy chứng nhận hiến máu tình nguyện, được ưu tiên trong việc truyền máu khi cần. Giấy chứng nhận hiến máu có giá trị ở tất cả các bệnh viện công lập trong t</w:t>
            </w:r>
            <w:r>
              <w:rPr>
                <w:color w:val="000000"/>
                <w:sz w:val="28"/>
                <w:szCs w:val="28"/>
                <w:shd w:val="clear" w:color="auto" w:fill="FFFFFF"/>
                <w:lang w:val="en-GB"/>
              </w:rPr>
              <w:t>oàn quốc và có giá trị suốt đời.</w:t>
            </w:r>
          </w:p>
          <w:p w:rsidR="00702637" w:rsidRDefault="00702637" w:rsidP="00702637">
            <w:pPr>
              <w:pStyle w:val="NormalWeb"/>
              <w:shd w:val="clear" w:color="auto" w:fill="FFFFFF"/>
              <w:spacing w:before="0" w:beforeAutospacing="0" w:after="0" w:afterAutospacing="0" w:line="276" w:lineRule="auto"/>
              <w:jc w:val="both"/>
              <w:rPr>
                <w:color w:val="212529"/>
                <w:sz w:val="28"/>
                <w:szCs w:val="28"/>
                <w:shd w:val="clear" w:color="auto" w:fill="FFFFFF"/>
              </w:rPr>
            </w:pPr>
            <w:r>
              <w:rPr>
                <w:color w:val="212529"/>
                <w:sz w:val="28"/>
                <w:szCs w:val="28"/>
                <w:shd w:val="clear" w:color="auto" w:fill="FFFFFF"/>
              </w:rPr>
              <w:t xml:space="preserve">         </w:t>
            </w:r>
            <w:r>
              <w:rPr>
                <w:color w:val="212529"/>
                <w:sz w:val="28"/>
                <w:szCs w:val="28"/>
                <w:shd w:val="clear" w:color="auto" w:fill="FFFFFF"/>
              </w:rPr>
              <w:t>Hưởng ứng ngày Chủ tịch nước ra lời kêu gọi “Toàn dân tham gia hiến máu tình nguyện</w:t>
            </w:r>
            <w:r w:rsidR="00B94696">
              <w:rPr>
                <w:color w:val="212529"/>
                <w:sz w:val="28"/>
                <w:szCs w:val="28"/>
                <w:shd w:val="clear" w:color="auto" w:fill="FFFFFF"/>
              </w:rPr>
              <w:t xml:space="preserve"> </w:t>
            </w:r>
            <w:r>
              <w:rPr>
                <w:color w:val="212529"/>
                <w:sz w:val="28"/>
                <w:szCs w:val="28"/>
                <w:shd w:val="clear" w:color="auto" w:fill="FFFFFF"/>
              </w:rPr>
              <w:t>- 7/4”. Tổ chức mít tinh, cổ động, tuyên truyền vận động nhân dân thành phố tham gia hiến máu.</w:t>
            </w:r>
          </w:p>
          <w:p w:rsidR="005A1DF5" w:rsidRDefault="005A1DF5" w:rsidP="00702637">
            <w:pPr>
              <w:pStyle w:val="NormalWeb"/>
              <w:shd w:val="clear" w:color="auto" w:fill="FFFFFF"/>
              <w:spacing w:before="0" w:beforeAutospacing="0" w:after="0" w:afterAutospacing="0" w:line="276" w:lineRule="auto"/>
              <w:jc w:val="both"/>
              <w:rPr>
                <w:color w:val="212529"/>
                <w:sz w:val="28"/>
                <w:szCs w:val="28"/>
                <w:shd w:val="clear" w:color="auto" w:fill="FFFFFF"/>
              </w:rPr>
            </w:pPr>
            <w:r>
              <w:rPr>
                <w:noProof/>
              </w:rPr>
              <w:drawing>
                <wp:inline distT="0" distB="0" distL="0" distR="0" wp14:anchorId="2BA1E66C" wp14:editId="7D117FB1">
                  <wp:extent cx="2856938" cy="3555365"/>
                  <wp:effectExtent l="0" t="0" r="635" b="6985"/>
                  <wp:docPr id="9" name="Picture 9" descr="https://storage-vnportal.vnpt.vn/gov-tha/6200/FileQuanTriTinTuc/1638481886498008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vnportal.vnpt.vn/gov-tha/6200/FileQuanTriTinTuc/163848188649800846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9367" cy="3583277"/>
                          </a:xfrm>
                          <a:prstGeom prst="rect">
                            <a:avLst/>
                          </a:prstGeom>
                          <a:noFill/>
                          <a:ln>
                            <a:noFill/>
                          </a:ln>
                        </pic:spPr>
                      </pic:pic>
                    </a:graphicData>
                  </a:graphic>
                </wp:inline>
              </w:drawing>
            </w:r>
            <w:r>
              <w:rPr>
                <w:color w:val="212529"/>
                <w:sz w:val="28"/>
                <w:szCs w:val="28"/>
                <w:shd w:val="clear" w:color="auto" w:fill="FFFFFF"/>
              </w:rPr>
              <w:t xml:space="preserve">    </w:t>
            </w:r>
            <w:r>
              <w:rPr>
                <w:noProof/>
                <w:color w:val="212529"/>
                <w:sz w:val="28"/>
                <w:szCs w:val="28"/>
                <w:shd w:val="clear" w:color="auto" w:fill="FFFFFF"/>
              </w:rPr>
              <w:drawing>
                <wp:inline distT="0" distB="0" distL="0" distR="0" wp14:anchorId="07C85599">
                  <wp:extent cx="2257425" cy="3542030"/>
                  <wp:effectExtent l="0" t="0" r="952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7425" cy="3542030"/>
                          </a:xfrm>
                          <a:prstGeom prst="rect">
                            <a:avLst/>
                          </a:prstGeom>
                          <a:noFill/>
                        </pic:spPr>
                      </pic:pic>
                    </a:graphicData>
                  </a:graphic>
                </wp:inline>
              </w:drawing>
            </w:r>
          </w:p>
          <w:p w:rsidR="005A1DF5" w:rsidRDefault="005A1DF5" w:rsidP="00702637">
            <w:pPr>
              <w:pStyle w:val="NormalWeb"/>
              <w:shd w:val="clear" w:color="auto" w:fill="FFFFFF"/>
              <w:spacing w:before="0" w:beforeAutospacing="0" w:after="0" w:afterAutospacing="0" w:line="276" w:lineRule="auto"/>
              <w:jc w:val="both"/>
              <w:rPr>
                <w:color w:val="212529"/>
                <w:sz w:val="28"/>
                <w:szCs w:val="28"/>
                <w:shd w:val="clear" w:color="auto" w:fill="FFFFFF"/>
              </w:rPr>
            </w:pPr>
          </w:p>
          <w:p w:rsidR="005A1DF5" w:rsidRDefault="005A1DF5" w:rsidP="00702637">
            <w:pPr>
              <w:pStyle w:val="NormalWeb"/>
              <w:shd w:val="clear" w:color="auto" w:fill="FFFFFF"/>
              <w:spacing w:before="0" w:beforeAutospacing="0" w:after="0" w:afterAutospacing="0" w:line="276" w:lineRule="auto"/>
              <w:jc w:val="both"/>
              <w:rPr>
                <w:color w:val="212529"/>
                <w:sz w:val="28"/>
                <w:szCs w:val="28"/>
                <w:shd w:val="clear" w:color="auto" w:fill="FFFFFF"/>
              </w:rPr>
            </w:pPr>
          </w:p>
          <w:p w:rsidR="00B94696" w:rsidRDefault="00B94696" w:rsidP="00702637">
            <w:pPr>
              <w:pStyle w:val="NormalWeb"/>
              <w:shd w:val="clear" w:color="auto" w:fill="FFFFFF"/>
              <w:spacing w:before="0" w:beforeAutospacing="0" w:after="0" w:afterAutospacing="0" w:line="276" w:lineRule="auto"/>
              <w:jc w:val="both"/>
              <w:rPr>
                <w:color w:val="212529"/>
                <w:sz w:val="28"/>
                <w:szCs w:val="28"/>
                <w:shd w:val="clear" w:color="auto" w:fill="FFFFFF"/>
              </w:rPr>
            </w:pPr>
            <w:r>
              <w:rPr>
                <w:color w:val="212529"/>
                <w:sz w:val="28"/>
                <w:szCs w:val="28"/>
                <w:shd w:val="clear" w:color="auto" w:fill="FFFFFF"/>
              </w:rPr>
              <w:t xml:space="preserve">  </w:t>
            </w:r>
          </w:p>
          <w:p w:rsidR="00B94696" w:rsidRPr="00F33F8B" w:rsidRDefault="00B94696" w:rsidP="00702637">
            <w:pPr>
              <w:pStyle w:val="NormalWeb"/>
              <w:shd w:val="clear" w:color="auto" w:fill="FFFFFF"/>
              <w:spacing w:before="0" w:beforeAutospacing="0" w:after="0" w:afterAutospacing="0" w:line="276" w:lineRule="auto"/>
              <w:jc w:val="both"/>
              <w:rPr>
                <w:color w:val="333333"/>
                <w:sz w:val="28"/>
                <w:szCs w:val="28"/>
              </w:rPr>
            </w:pPr>
          </w:p>
          <w:p w:rsidR="007160ED" w:rsidRDefault="00B94696" w:rsidP="00D901AF">
            <w:pPr>
              <w:tabs>
                <w:tab w:val="left" w:pos="1009"/>
                <w:tab w:val="right" w:pos="4576"/>
              </w:tabs>
              <w:rPr>
                <w:rFonts w:ascii="Times New Roman" w:hAnsi="Times New Roman" w:cs="Times New Roman"/>
                <w:sz w:val="28"/>
                <w:szCs w:val="28"/>
              </w:rPr>
            </w:pPr>
            <w:r>
              <w:rPr>
                <w:noProof/>
                <w:lang w:val="en-US"/>
              </w:rPr>
              <mc:AlternateContent>
                <mc:Choice Requires="wps">
                  <w:drawing>
                    <wp:inline distT="0" distB="0" distL="0" distR="0" wp14:anchorId="71E8B3FF" wp14:editId="0E554E7E">
                      <wp:extent cx="304800" cy="304800"/>
                      <wp:effectExtent l="0" t="0" r="0" b="0"/>
                      <wp:docPr id="1" name="AutoShape 1" descr="anh tin ba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D94328" id="AutoShape 1" o:spid="_x0000_s1026" alt="anh tin ba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Gotz/rwCAADL&#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FE5145" w:rsidRPr="007160ED" w:rsidRDefault="00402902" w:rsidP="00402902">
            <w:pPr>
              <w:tabs>
                <w:tab w:val="left" w:pos="1009"/>
                <w:tab w:val="right" w:pos="4576"/>
              </w:tabs>
              <w:rPr>
                <w:rFonts w:ascii="Times New Roman" w:hAnsi="Times New Roman" w:cs="Times New Roman"/>
                <w:sz w:val="28"/>
                <w:szCs w:val="28"/>
              </w:rPr>
            </w:pPr>
            <w:r>
              <w:rPr>
                <w:noProof/>
                <w:lang w:val="en-US"/>
              </w:rPr>
              <mc:AlternateContent>
                <mc:Choice Requires="wps">
                  <w:drawing>
                    <wp:inline distT="0" distB="0" distL="0" distR="0" wp14:anchorId="08F3DF72" wp14:editId="39A90318">
                      <wp:extent cx="304800" cy="304800"/>
                      <wp:effectExtent l="0" t="0" r="0" b="0"/>
                      <wp:docPr id="3" name="AutoShape 3" descr="https://vienhuyethoc.vn/wp-content/uploads/2024/12/Chu-Nhat-Do-2025-2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6941FD" id="AutoShape 3" o:spid="_x0000_s1026" alt="https://vienhuyethoc.vn/wp-content/uploads/2024/12/Chu-Nhat-Do-2025-23.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A3Z+P6wIAAAoGAAAOAAAAAAAA&#10;AAAAAAAAAC4CAABkcnMvZTJvRG9jLnhtbFBLAQItABQABgAIAAAAIQBMoOks2AAAAAMBAAAPAAAA&#10;AAAAAAAAAAAAAEUFAABkcnMvZG93bnJldi54bWxQSwUGAAAAAAQABADzAAAASgYAAAAA&#10;" filled="f" stroked="f">
                      <o:lock v:ext="edit" aspectratio="t"/>
                      <w10:anchorlock/>
                    </v:rect>
                  </w:pict>
                </mc:Fallback>
              </mc:AlternateContent>
            </w:r>
            <w:r>
              <w:t xml:space="preserve"> </w:t>
            </w:r>
            <w:r>
              <w:rPr>
                <w:noProof/>
                <w:lang w:val="en-US"/>
              </w:rPr>
              <w:drawing>
                <wp:inline distT="0" distB="0" distL="0" distR="0" wp14:anchorId="484CC665">
                  <wp:extent cx="2859405" cy="35540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9405" cy="3554095"/>
                          </a:xfrm>
                          <a:prstGeom prst="rect">
                            <a:avLst/>
                          </a:prstGeom>
                          <a:noFill/>
                        </pic:spPr>
                      </pic:pic>
                    </a:graphicData>
                  </a:graphic>
                </wp:inline>
              </w:drawing>
            </w:r>
          </w:p>
        </w:tc>
        <w:tc>
          <w:tcPr>
            <w:tcW w:w="4389" w:type="dxa"/>
          </w:tcPr>
          <w:p w:rsidR="00C33377" w:rsidRDefault="00C33377" w:rsidP="0008691D">
            <w:pPr>
              <w:tabs>
                <w:tab w:val="left" w:pos="1009"/>
              </w:tabs>
              <w:rPr>
                <w:rFonts w:ascii="Times New Roman" w:hAnsi="Times New Roman" w:cs="Times New Roman"/>
                <w:sz w:val="28"/>
                <w:szCs w:val="28"/>
              </w:rPr>
            </w:pPr>
          </w:p>
          <w:p w:rsidR="00C33377" w:rsidRDefault="00C33377" w:rsidP="00C33377">
            <w:pPr>
              <w:rPr>
                <w:rFonts w:ascii="Times New Roman" w:hAnsi="Times New Roman" w:cs="Times New Roman"/>
                <w:sz w:val="28"/>
                <w:szCs w:val="28"/>
              </w:rPr>
            </w:pPr>
          </w:p>
          <w:p w:rsidR="00FE5145" w:rsidRPr="00C33377" w:rsidRDefault="00FE5145" w:rsidP="00C33377">
            <w:pPr>
              <w:rPr>
                <w:rFonts w:ascii="Times New Roman" w:hAnsi="Times New Roman" w:cs="Times New Roman"/>
                <w:sz w:val="28"/>
                <w:szCs w:val="28"/>
              </w:rPr>
            </w:pPr>
          </w:p>
        </w:tc>
      </w:tr>
    </w:tbl>
    <w:p w:rsidR="00437C3E" w:rsidRPr="0008691D" w:rsidRDefault="00437C3E" w:rsidP="0008691D">
      <w:pPr>
        <w:tabs>
          <w:tab w:val="left" w:pos="1009"/>
        </w:tabs>
        <w:rPr>
          <w:rFonts w:ascii="Times New Roman" w:hAnsi="Times New Roman" w:cs="Times New Roman"/>
          <w:sz w:val="28"/>
          <w:szCs w:val="28"/>
        </w:rPr>
      </w:pPr>
    </w:p>
    <w:p w:rsidR="00216329" w:rsidRPr="00471A7B" w:rsidRDefault="00437C3E" w:rsidP="00CF4768">
      <w:pPr>
        <w:tabs>
          <w:tab w:val="left" w:pos="1367"/>
        </w:tabs>
        <w:rPr>
          <w:rFonts w:ascii="Times New Roman" w:hAnsi="Times New Roman" w:cs="Times New Roman"/>
          <w:sz w:val="28"/>
          <w:szCs w:val="28"/>
        </w:rPr>
      </w:pPr>
      <w:r>
        <w:rPr>
          <w:rFonts w:ascii="Times New Roman" w:hAnsi="Times New Roman" w:cs="Times New Roman"/>
          <w:sz w:val="28"/>
          <w:szCs w:val="28"/>
        </w:rPr>
        <w:br w:type="textWrapping" w:clear="all"/>
      </w:r>
    </w:p>
    <w:sectPr w:rsidR="00216329" w:rsidRPr="00471A7B" w:rsidSect="005524C7">
      <w:pgSz w:w="11906" w:h="16838"/>
      <w:pgMar w:top="99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AF6" w:rsidRDefault="00D84AF6" w:rsidP="00791D6D">
      <w:pPr>
        <w:spacing w:after="0" w:line="240" w:lineRule="auto"/>
      </w:pPr>
      <w:r>
        <w:separator/>
      </w:r>
    </w:p>
  </w:endnote>
  <w:endnote w:type="continuationSeparator" w:id="0">
    <w:p w:rsidR="00D84AF6" w:rsidRDefault="00D84AF6" w:rsidP="00791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AF6" w:rsidRDefault="00D84AF6" w:rsidP="00791D6D">
      <w:pPr>
        <w:spacing w:after="0" w:line="240" w:lineRule="auto"/>
      </w:pPr>
      <w:r>
        <w:separator/>
      </w:r>
    </w:p>
  </w:footnote>
  <w:footnote w:type="continuationSeparator" w:id="0">
    <w:p w:rsidR="00D84AF6" w:rsidRDefault="00D84AF6" w:rsidP="00791D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A7B"/>
    <w:rsid w:val="0001216F"/>
    <w:rsid w:val="0008691D"/>
    <w:rsid w:val="000870B4"/>
    <w:rsid w:val="000D56E6"/>
    <w:rsid w:val="000D58AC"/>
    <w:rsid w:val="00154642"/>
    <w:rsid w:val="00161199"/>
    <w:rsid w:val="001814EA"/>
    <w:rsid w:val="00216329"/>
    <w:rsid w:val="002730CA"/>
    <w:rsid w:val="002A1C6B"/>
    <w:rsid w:val="0031563E"/>
    <w:rsid w:val="003F175C"/>
    <w:rsid w:val="00402902"/>
    <w:rsid w:val="0040629F"/>
    <w:rsid w:val="00422672"/>
    <w:rsid w:val="00437C3E"/>
    <w:rsid w:val="004419A9"/>
    <w:rsid w:val="00450F30"/>
    <w:rsid w:val="0046760E"/>
    <w:rsid w:val="00471A7B"/>
    <w:rsid w:val="004729BA"/>
    <w:rsid w:val="004929EF"/>
    <w:rsid w:val="005521F0"/>
    <w:rsid w:val="005524C7"/>
    <w:rsid w:val="005A1DF5"/>
    <w:rsid w:val="005A2FDD"/>
    <w:rsid w:val="005B46E8"/>
    <w:rsid w:val="005F2163"/>
    <w:rsid w:val="00702637"/>
    <w:rsid w:val="007160ED"/>
    <w:rsid w:val="00791D6D"/>
    <w:rsid w:val="007E5DEE"/>
    <w:rsid w:val="00947995"/>
    <w:rsid w:val="0098146C"/>
    <w:rsid w:val="0099454B"/>
    <w:rsid w:val="009A5592"/>
    <w:rsid w:val="00AA3119"/>
    <w:rsid w:val="00AA4CFF"/>
    <w:rsid w:val="00B94696"/>
    <w:rsid w:val="00C03616"/>
    <w:rsid w:val="00C33377"/>
    <w:rsid w:val="00C91FFC"/>
    <w:rsid w:val="00CF4768"/>
    <w:rsid w:val="00D84AF6"/>
    <w:rsid w:val="00D901AF"/>
    <w:rsid w:val="00DF32AD"/>
    <w:rsid w:val="00E4431B"/>
    <w:rsid w:val="00E55FCC"/>
    <w:rsid w:val="00EE6D03"/>
    <w:rsid w:val="00F27057"/>
    <w:rsid w:val="00F704A6"/>
    <w:rsid w:val="00F86F8A"/>
    <w:rsid w:val="00FD0DCD"/>
    <w:rsid w:val="00FE5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A143E-9D6C-4CF8-A579-7AE83EA3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5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1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D6D"/>
  </w:style>
  <w:style w:type="paragraph" w:styleId="Footer">
    <w:name w:val="footer"/>
    <w:basedOn w:val="Normal"/>
    <w:link w:val="FooterChar"/>
    <w:uiPriority w:val="99"/>
    <w:unhideWhenUsed/>
    <w:rsid w:val="00791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D6D"/>
  </w:style>
  <w:style w:type="paragraph" w:styleId="NormalWeb">
    <w:name w:val="Normal (Web)"/>
    <w:basedOn w:val="Normal"/>
    <w:uiPriority w:val="99"/>
    <w:unhideWhenUsed/>
    <w:rsid w:val="0070263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DELL</cp:lastModifiedBy>
  <cp:revision>2</cp:revision>
  <dcterms:created xsi:type="dcterms:W3CDTF">2025-04-08T07:44:00Z</dcterms:created>
  <dcterms:modified xsi:type="dcterms:W3CDTF">2025-04-08T07:44:00Z</dcterms:modified>
</cp:coreProperties>
</file>