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Layout w:type="fixed"/>
        <w:tblCellMar>
          <w:left w:w="0" w:type="dxa"/>
          <w:right w:w="0" w:type="dxa"/>
        </w:tblCellMar>
        <w:tblLook w:val="01E0" w:firstRow="1" w:lastRow="1" w:firstColumn="1" w:lastColumn="1" w:noHBand="0" w:noVBand="0"/>
      </w:tblPr>
      <w:tblGrid>
        <w:gridCol w:w="4340"/>
        <w:gridCol w:w="5299"/>
      </w:tblGrid>
      <w:tr w:rsidR="009C0F61" w14:paraId="7AD6260B" w14:textId="77777777" w:rsidTr="00A5326F">
        <w:trPr>
          <w:trHeight w:val="1259"/>
        </w:trPr>
        <w:tc>
          <w:tcPr>
            <w:tcW w:w="4340" w:type="dxa"/>
          </w:tcPr>
          <w:p w14:paraId="09A95732" w14:textId="77777777" w:rsidR="009C0F61" w:rsidRPr="00A5326F" w:rsidRDefault="007040EF" w:rsidP="007040EF">
            <w:pPr>
              <w:pStyle w:val="TableParagraph"/>
              <w:spacing w:line="266" w:lineRule="exact"/>
              <w:ind w:left="17" w:right="106"/>
              <w:jc w:val="center"/>
              <w:rPr>
                <w:sz w:val="24"/>
                <w:lang w:val="en-US"/>
              </w:rPr>
            </w:pPr>
            <w:r>
              <w:rPr>
                <w:sz w:val="24"/>
                <w:lang w:val="en-US"/>
              </w:rPr>
              <w:t>UBND</w:t>
            </w:r>
            <w:r w:rsidR="00F678E2">
              <w:rPr>
                <w:sz w:val="24"/>
                <w:lang w:val="en-US"/>
              </w:rPr>
              <w:t xml:space="preserve"> XÃ</w:t>
            </w:r>
            <w:r w:rsidR="00A5326F">
              <w:rPr>
                <w:sz w:val="24"/>
                <w:lang w:val="en-US"/>
              </w:rPr>
              <w:t xml:space="preserve"> AN LÃO</w:t>
            </w:r>
          </w:p>
          <w:p w14:paraId="4082D209" w14:textId="77777777" w:rsidR="009C0F61" w:rsidRPr="00A5326F" w:rsidRDefault="007040EF">
            <w:pPr>
              <w:pStyle w:val="TableParagraph"/>
              <w:spacing w:before="5" w:after="43"/>
              <w:ind w:right="106"/>
              <w:jc w:val="center"/>
              <w:rPr>
                <w:b/>
                <w:sz w:val="24"/>
                <w:lang w:val="en-US"/>
              </w:rPr>
            </w:pPr>
            <w:r>
              <w:rPr>
                <w:b/>
                <w:noProof/>
                <w:sz w:val="24"/>
                <w:lang w:val="en-US"/>
              </w:rPr>
              <mc:AlternateContent>
                <mc:Choice Requires="wps">
                  <w:drawing>
                    <wp:anchor distT="0" distB="0" distL="114300" distR="114300" simplePos="0" relativeHeight="251658752" behindDoc="0" locked="0" layoutInCell="1" allowOverlap="1" wp14:anchorId="54ED3237" wp14:editId="2AAC5B99">
                      <wp:simplePos x="0" y="0"/>
                      <wp:positionH relativeFrom="column">
                        <wp:posOffset>776605</wp:posOffset>
                      </wp:positionH>
                      <wp:positionV relativeFrom="paragraph">
                        <wp:posOffset>179070</wp:posOffset>
                      </wp:positionV>
                      <wp:extent cx="10363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1036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5A9DD" id="Straight Connector 7"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1.15pt,14.1pt" to="142.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" strokecolor="#4579b8 [3044]"/>
                  </w:pict>
                </mc:Fallback>
              </mc:AlternateContent>
            </w:r>
            <w:r w:rsidR="00660ED9">
              <w:rPr>
                <w:b/>
                <w:sz w:val="24"/>
              </w:rPr>
              <w:t>TRƯỜNG</w:t>
            </w:r>
            <w:r w:rsidR="00660ED9">
              <w:rPr>
                <w:b/>
                <w:spacing w:val="-4"/>
                <w:sz w:val="24"/>
              </w:rPr>
              <w:t xml:space="preserve"> </w:t>
            </w:r>
            <w:r w:rsidR="00A5326F">
              <w:rPr>
                <w:b/>
                <w:sz w:val="24"/>
              </w:rPr>
              <w:t>T</w:t>
            </w:r>
            <w:r w:rsidR="00A5326F">
              <w:rPr>
                <w:b/>
                <w:sz w:val="24"/>
                <w:lang w:val="en-US"/>
              </w:rPr>
              <w:t xml:space="preserve">IỂU HỌC </w:t>
            </w:r>
            <w:r w:rsidR="00E85AE2">
              <w:rPr>
                <w:b/>
                <w:sz w:val="24"/>
                <w:lang w:val="en-US"/>
              </w:rPr>
              <w:t>AN TIẾN</w:t>
            </w:r>
          </w:p>
          <w:p w14:paraId="75C077EF" w14:textId="77777777" w:rsidR="009C0F61" w:rsidRDefault="009C0F61">
            <w:pPr>
              <w:pStyle w:val="TableParagraph"/>
              <w:spacing w:line="20" w:lineRule="exact"/>
              <w:ind w:left="1223"/>
              <w:rPr>
                <w:sz w:val="2"/>
              </w:rPr>
            </w:pPr>
          </w:p>
          <w:p w14:paraId="73C615C4" w14:textId="77777777" w:rsidR="009C0F61" w:rsidRDefault="009C0F61">
            <w:pPr>
              <w:pStyle w:val="TableParagraph"/>
              <w:spacing w:before="6"/>
              <w:rPr>
                <w:sz w:val="24"/>
              </w:rPr>
            </w:pPr>
          </w:p>
          <w:p w14:paraId="113DE97B" w14:textId="62CB23C9" w:rsidR="009C0F61" w:rsidRPr="00522EAE" w:rsidRDefault="00097595">
            <w:pPr>
              <w:pStyle w:val="TableParagraph"/>
              <w:ind w:left="18" w:right="106"/>
              <w:jc w:val="center"/>
              <w:rPr>
                <w:sz w:val="26"/>
                <w:szCs w:val="26"/>
                <w:lang w:val="en-US"/>
              </w:rPr>
            </w:pPr>
            <w:r w:rsidRPr="00522EAE">
              <w:rPr>
                <w:sz w:val="26"/>
                <w:szCs w:val="26"/>
              </w:rPr>
              <w:t>Số</w:t>
            </w:r>
            <w:r w:rsidR="00D6404C">
              <w:rPr>
                <w:sz w:val="26"/>
                <w:szCs w:val="26"/>
                <w:lang w:val="en-US"/>
              </w:rPr>
              <w:t xml:space="preserve"> </w:t>
            </w:r>
            <w:r w:rsidR="003F4E76">
              <w:rPr>
                <w:sz w:val="26"/>
                <w:szCs w:val="26"/>
                <w:lang w:val="en-US"/>
              </w:rPr>
              <w:t>188</w:t>
            </w:r>
            <w:r w:rsidR="00660ED9" w:rsidRPr="00522EAE">
              <w:rPr>
                <w:sz w:val="26"/>
                <w:szCs w:val="26"/>
              </w:rPr>
              <w:t>/KH-</w:t>
            </w:r>
            <w:r w:rsidR="00A5326F" w:rsidRPr="00522EAE">
              <w:rPr>
                <w:spacing w:val="-2"/>
                <w:sz w:val="26"/>
                <w:szCs w:val="26"/>
              </w:rPr>
              <w:t>T</w:t>
            </w:r>
            <w:r w:rsidR="00E85AE2" w:rsidRPr="00522EAE">
              <w:rPr>
                <w:spacing w:val="-2"/>
                <w:sz w:val="26"/>
                <w:szCs w:val="26"/>
                <w:lang w:val="en-US"/>
              </w:rPr>
              <w:t>HAT</w:t>
            </w:r>
          </w:p>
        </w:tc>
        <w:tc>
          <w:tcPr>
            <w:tcW w:w="5299" w:type="dxa"/>
          </w:tcPr>
          <w:p w14:paraId="0F32CF1B" w14:textId="77777777" w:rsidR="009C0F61" w:rsidRDefault="00660ED9">
            <w:pPr>
              <w:pStyle w:val="TableParagraph"/>
              <w:spacing w:line="273" w:lineRule="exact"/>
              <w:ind w:left="111"/>
              <w:jc w:val="center"/>
              <w:rPr>
                <w:b/>
                <w:sz w:val="24"/>
              </w:rPr>
            </w:pPr>
            <w:r>
              <w:rPr>
                <w:b/>
                <w:sz w:val="24"/>
              </w:rPr>
              <w:t>CỘNG</w:t>
            </w:r>
            <w:r>
              <w:rPr>
                <w:b/>
                <w:spacing w:val="-5"/>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 CHỦ</w:t>
            </w:r>
            <w:r>
              <w:rPr>
                <w:b/>
                <w:spacing w:val="-1"/>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2B3FF3DC" w14:textId="77777777" w:rsidR="009C0F61" w:rsidRDefault="007040EF">
            <w:pPr>
              <w:pStyle w:val="TableParagraph"/>
              <w:spacing w:before="25" w:after="19"/>
              <w:ind w:left="1019"/>
              <w:rPr>
                <w:b/>
                <w:sz w:val="26"/>
              </w:rPr>
            </w:pPr>
            <w:r>
              <w:rPr>
                <w:noProof/>
                <w:sz w:val="26"/>
                <w:lang w:val="en-US"/>
              </w:rPr>
              <mc:AlternateContent>
                <mc:Choice Requires="wps">
                  <w:drawing>
                    <wp:anchor distT="0" distB="0" distL="114300" distR="114300" simplePos="0" relativeHeight="251656704" behindDoc="0" locked="0" layoutInCell="1" allowOverlap="1" wp14:anchorId="3142BA79" wp14:editId="67F88F25">
                      <wp:simplePos x="0" y="0"/>
                      <wp:positionH relativeFrom="column">
                        <wp:posOffset>619125</wp:posOffset>
                      </wp:positionH>
                      <wp:positionV relativeFrom="paragraph">
                        <wp:posOffset>205105</wp:posOffset>
                      </wp:positionV>
                      <wp:extent cx="2049780" cy="22860"/>
                      <wp:effectExtent l="0" t="0" r="26670" b="34290"/>
                      <wp:wrapNone/>
                      <wp:docPr id="6" name="Straight Connector 6"/>
                      <wp:cNvGraphicFramePr/>
                      <a:graphic xmlns:a="http://schemas.openxmlformats.org/drawingml/2006/main">
                        <a:graphicData uri="http://schemas.microsoft.com/office/word/2010/wordprocessingShape">
                          <wps:wsp>
                            <wps:cNvCnPr/>
                            <wps:spPr>
                              <a:xfrm>
                                <a:off x="0" y="0"/>
                                <a:ext cx="20497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C1FF2F" id="Straight Connector 6"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6.15pt" to="21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" strokecolor="#4579b8 [3044]"/>
                  </w:pict>
                </mc:Fallback>
              </mc:AlternateContent>
            </w:r>
            <w:r w:rsidR="00660ED9">
              <w:rPr>
                <w:b/>
                <w:sz w:val="26"/>
              </w:rPr>
              <w:t>Độc</w:t>
            </w:r>
            <w:r w:rsidR="00660ED9">
              <w:rPr>
                <w:b/>
                <w:spacing w:val="-4"/>
                <w:sz w:val="26"/>
              </w:rPr>
              <w:t xml:space="preserve"> </w:t>
            </w:r>
            <w:r w:rsidR="00660ED9">
              <w:rPr>
                <w:b/>
                <w:sz w:val="26"/>
              </w:rPr>
              <w:t>lập</w:t>
            </w:r>
            <w:r w:rsidR="00660ED9">
              <w:rPr>
                <w:b/>
                <w:spacing w:val="-4"/>
                <w:sz w:val="26"/>
              </w:rPr>
              <w:t xml:space="preserve"> </w:t>
            </w:r>
            <w:r w:rsidR="00660ED9">
              <w:rPr>
                <w:b/>
                <w:sz w:val="26"/>
              </w:rPr>
              <w:t>-</w:t>
            </w:r>
            <w:r w:rsidR="00660ED9">
              <w:rPr>
                <w:b/>
                <w:spacing w:val="-2"/>
                <w:sz w:val="26"/>
              </w:rPr>
              <w:t xml:space="preserve"> </w:t>
            </w:r>
            <w:r w:rsidR="00660ED9">
              <w:rPr>
                <w:b/>
                <w:sz w:val="26"/>
              </w:rPr>
              <w:t>Tự</w:t>
            </w:r>
            <w:r w:rsidR="00660ED9">
              <w:rPr>
                <w:b/>
                <w:spacing w:val="-3"/>
                <w:sz w:val="26"/>
              </w:rPr>
              <w:t xml:space="preserve"> </w:t>
            </w:r>
            <w:r w:rsidR="00660ED9">
              <w:rPr>
                <w:b/>
                <w:sz w:val="26"/>
              </w:rPr>
              <w:t>do</w:t>
            </w:r>
            <w:r w:rsidR="00660ED9">
              <w:rPr>
                <w:b/>
                <w:spacing w:val="-4"/>
                <w:sz w:val="26"/>
              </w:rPr>
              <w:t xml:space="preserve"> </w:t>
            </w:r>
            <w:r w:rsidR="00660ED9">
              <w:rPr>
                <w:b/>
                <w:sz w:val="26"/>
              </w:rPr>
              <w:t>-</w:t>
            </w:r>
            <w:r w:rsidR="00660ED9">
              <w:rPr>
                <w:b/>
                <w:spacing w:val="-2"/>
                <w:sz w:val="26"/>
              </w:rPr>
              <w:t xml:space="preserve"> </w:t>
            </w:r>
            <w:r w:rsidR="00660ED9">
              <w:rPr>
                <w:b/>
                <w:sz w:val="26"/>
              </w:rPr>
              <w:t>Hạnh</w:t>
            </w:r>
            <w:r w:rsidR="00660ED9">
              <w:rPr>
                <w:b/>
                <w:spacing w:val="-4"/>
                <w:sz w:val="26"/>
              </w:rPr>
              <w:t xml:space="preserve"> phúc</w:t>
            </w:r>
          </w:p>
          <w:p w14:paraId="4F7B097A" w14:textId="77777777" w:rsidR="009C0F61" w:rsidRDefault="009C0F61">
            <w:pPr>
              <w:pStyle w:val="TableParagraph"/>
              <w:spacing w:line="20" w:lineRule="exact"/>
              <w:ind w:left="1513"/>
              <w:rPr>
                <w:sz w:val="2"/>
              </w:rPr>
            </w:pPr>
          </w:p>
          <w:p w14:paraId="3E275CE5" w14:textId="77777777" w:rsidR="009C0F61" w:rsidRDefault="009C0F61">
            <w:pPr>
              <w:pStyle w:val="TableParagraph"/>
              <w:spacing w:before="25"/>
              <w:rPr>
                <w:sz w:val="26"/>
              </w:rPr>
            </w:pPr>
          </w:p>
          <w:p w14:paraId="0723934A" w14:textId="7C66ABBC" w:rsidR="009C0F61" w:rsidRPr="00A5326F" w:rsidRDefault="00F678E2">
            <w:pPr>
              <w:pStyle w:val="TableParagraph"/>
              <w:spacing w:line="279" w:lineRule="exact"/>
              <w:ind w:left="111"/>
              <w:jc w:val="center"/>
              <w:rPr>
                <w:i/>
                <w:sz w:val="26"/>
                <w:lang w:val="en-US"/>
              </w:rPr>
            </w:pPr>
            <w:r>
              <w:rPr>
                <w:i/>
                <w:sz w:val="26"/>
                <w:lang w:val="en-US"/>
              </w:rPr>
              <w:t>An Lão</w:t>
            </w:r>
            <w:r w:rsidR="00660ED9">
              <w:rPr>
                <w:i/>
                <w:sz w:val="26"/>
              </w:rPr>
              <w:t>,</w:t>
            </w:r>
            <w:r w:rsidR="00660ED9">
              <w:rPr>
                <w:i/>
                <w:spacing w:val="-4"/>
                <w:sz w:val="26"/>
              </w:rPr>
              <w:t xml:space="preserve"> </w:t>
            </w:r>
            <w:r w:rsidR="00660ED9">
              <w:rPr>
                <w:i/>
                <w:sz w:val="26"/>
              </w:rPr>
              <w:t>ngày</w:t>
            </w:r>
            <w:r w:rsidR="00D6404C">
              <w:rPr>
                <w:i/>
                <w:sz w:val="26"/>
                <w:lang w:val="en-US"/>
              </w:rPr>
              <w:t xml:space="preserve"> </w:t>
            </w:r>
            <w:r w:rsidR="003F4E76">
              <w:rPr>
                <w:i/>
                <w:sz w:val="26"/>
                <w:lang w:val="en-US"/>
              </w:rPr>
              <w:t>29</w:t>
            </w:r>
            <w:r w:rsidR="00660ED9">
              <w:rPr>
                <w:i/>
                <w:spacing w:val="-2"/>
                <w:sz w:val="26"/>
              </w:rPr>
              <w:t xml:space="preserve"> </w:t>
            </w:r>
            <w:r w:rsidR="00660ED9">
              <w:rPr>
                <w:i/>
                <w:sz w:val="26"/>
              </w:rPr>
              <w:t>tháng</w:t>
            </w:r>
            <w:r w:rsidR="003F4E76">
              <w:rPr>
                <w:i/>
                <w:spacing w:val="57"/>
                <w:sz w:val="26"/>
                <w:lang w:val="en-US"/>
              </w:rPr>
              <w:t xml:space="preserve"> </w:t>
            </w:r>
            <w:r w:rsidR="003F4E76">
              <w:rPr>
                <w:i/>
                <w:spacing w:val="-4"/>
                <w:sz w:val="26"/>
                <w:lang w:val="en-US"/>
              </w:rPr>
              <w:t xml:space="preserve">8 </w:t>
            </w:r>
            <w:r w:rsidR="00660ED9">
              <w:rPr>
                <w:i/>
                <w:sz w:val="26"/>
              </w:rPr>
              <w:t>năm</w:t>
            </w:r>
            <w:r w:rsidR="00660ED9">
              <w:rPr>
                <w:i/>
                <w:spacing w:val="-3"/>
                <w:sz w:val="26"/>
              </w:rPr>
              <w:t xml:space="preserve"> </w:t>
            </w:r>
            <w:r w:rsidR="00A5326F">
              <w:rPr>
                <w:i/>
                <w:spacing w:val="-4"/>
                <w:sz w:val="26"/>
              </w:rPr>
              <w:t>202</w:t>
            </w:r>
            <w:r w:rsidR="00D6404C">
              <w:rPr>
                <w:i/>
                <w:spacing w:val="-4"/>
                <w:sz w:val="26"/>
                <w:lang w:val="en-US"/>
              </w:rPr>
              <w:t>5</w:t>
            </w:r>
          </w:p>
        </w:tc>
      </w:tr>
    </w:tbl>
    <w:p w14:paraId="047E5BA0" w14:textId="77777777" w:rsidR="009C0F61" w:rsidRDefault="009C0F61">
      <w:pPr>
        <w:pStyle w:val="BodyText"/>
        <w:spacing w:before="190"/>
        <w:ind w:left="0"/>
        <w:jc w:val="left"/>
      </w:pPr>
    </w:p>
    <w:p w14:paraId="756775D6" w14:textId="77777777" w:rsidR="003F4E76" w:rsidRPr="006670B4" w:rsidRDefault="003F4E76" w:rsidP="003F4E76">
      <w:pPr>
        <w:spacing w:line="276" w:lineRule="auto"/>
        <w:jc w:val="center"/>
        <w:outlineLvl w:val="0"/>
        <w:rPr>
          <w:b/>
          <w:bCs/>
          <w:kern w:val="36"/>
          <w:sz w:val="27"/>
          <w:szCs w:val="27"/>
        </w:rPr>
      </w:pPr>
      <w:bookmarkStart w:id="0" w:name="_Hlk209834315"/>
      <w:r w:rsidRPr="006670B4">
        <w:rPr>
          <w:b/>
          <w:bCs/>
          <w:kern w:val="36"/>
          <w:sz w:val="27"/>
          <w:szCs w:val="27"/>
        </w:rPr>
        <w:t>KẾ HOẠCH</w:t>
      </w:r>
    </w:p>
    <w:p w14:paraId="1D207E1E" w14:textId="77777777" w:rsidR="003F4E76" w:rsidRDefault="003F4E76" w:rsidP="003F4E76">
      <w:pPr>
        <w:spacing w:line="276" w:lineRule="auto"/>
        <w:jc w:val="center"/>
        <w:rPr>
          <w:b/>
          <w:bCs/>
          <w:sz w:val="27"/>
          <w:szCs w:val="27"/>
        </w:rPr>
      </w:pPr>
      <w:r w:rsidRPr="006670B4">
        <w:rPr>
          <w:b/>
          <w:bCs/>
          <w:sz w:val="27"/>
          <w:szCs w:val="27"/>
        </w:rPr>
        <w:t xml:space="preserve">BỒI DƯỠNG THƯỜNG XUYÊN CHO </w:t>
      </w:r>
      <w:r>
        <w:rPr>
          <w:b/>
          <w:bCs/>
          <w:sz w:val="27"/>
          <w:szCs w:val="27"/>
        </w:rPr>
        <w:t>CÁN BỘ QUẢN LÝ</w:t>
      </w:r>
      <w:r w:rsidRPr="006670B4">
        <w:rPr>
          <w:b/>
          <w:bCs/>
          <w:sz w:val="27"/>
          <w:szCs w:val="27"/>
        </w:rPr>
        <w:t>, GIÁO VIÊN</w:t>
      </w:r>
      <w:r w:rsidRPr="006670B4">
        <w:rPr>
          <w:sz w:val="27"/>
          <w:szCs w:val="27"/>
        </w:rPr>
        <w:br/>
      </w:r>
      <w:r w:rsidRPr="006670B4">
        <w:rPr>
          <w:b/>
          <w:bCs/>
          <w:sz w:val="27"/>
          <w:szCs w:val="27"/>
        </w:rPr>
        <w:t>NĂM HỌC 202</w:t>
      </w:r>
      <w:r>
        <w:rPr>
          <w:b/>
          <w:bCs/>
          <w:sz w:val="27"/>
          <w:szCs w:val="27"/>
        </w:rPr>
        <w:t>5</w:t>
      </w:r>
      <w:r w:rsidRPr="006670B4">
        <w:rPr>
          <w:b/>
          <w:bCs/>
          <w:sz w:val="27"/>
          <w:szCs w:val="27"/>
        </w:rPr>
        <w:t xml:space="preserve"> – 202</w:t>
      </w:r>
      <w:r>
        <w:rPr>
          <w:b/>
          <w:bCs/>
          <w:sz w:val="27"/>
          <w:szCs w:val="27"/>
        </w:rPr>
        <w:t>6</w:t>
      </w:r>
    </w:p>
    <w:p w14:paraId="0293039E" w14:textId="77777777" w:rsidR="003F4E76" w:rsidRPr="006670B4" w:rsidRDefault="003F4E76" w:rsidP="003F4E76">
      <w:pPr>
        <w:spacing w:line="276" w:lineRule="auto"/>
        <w:jc w:val="center"/>
        <w:rPr>
          <w:sz w:val="27"/>
          <w:szCs w:val="27"/>
        </w:rPr>
      </w:pPr>
      <w:r>
        <w:rPr>
          <w:noProof/>
          <w:sz w:val="27"/>
          <w:szCs w:val="27"/>
        </w:rPr>
        <mc:AlternateContent>
          <mc:Choice Requires="wps">
            <w:drawing>
              <wp:anchor distT="0" distB="0" distL="114300" distR="114300" simplePos="0" relativeHeight="251657728" behindDoc="0" locked="0" layoutInCell="1" allowOverlap="1" wp14:anchorId="6D6AAC6D" wp14:editId="3065C630">
                <wp:simplePos x="0" y="0"/>
                <wp:positionH relativeFrom="column">
                  <wp:posOffset>2524125</wp:posOffset>
                </wp:positionH>
                <wp:positionV relativeFrom="paragraph">
                  <wp:posOffset>-3810</wp:posOffset>
                </wp:positionV>
                <wp:extent cx="944880" cy="7620"/>
                <wp:effectExtent l="0" t="0" r="26670" b="30480"/>
                <wp:wrapNone/>
                <wp:docPr id="292127750" name="Straight Connector 4"/>
                <wp:cNvGraphicFramePr/>
                <a:graphic xmlns:a="http://schemas.openxmlformats.org/drawingml/2006/main">
                  <a:graphicData uri="http://schemas.microsoft.com/office/word/2010/wordprocessingShape">
                    <wps:wsp>
                      <wps:cNvCnPr/>
                      <wps:spPr>
                        <a:xfrm flipV="1">
                          <a:off x="0" y="0"/>
                          <a:ext cx="9448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5A5A1" id="Straight Connector 4"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198.75pt,-.3pt" to="273.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" strokecolor="black [3040]"/>
            </w:pict>
          </mc:Fallback>
        </mc:AlternateContent>
      </w:r>
    </w:p>
    <w:p w14:paraId="5CFE7926" w14:textId="77777777" w:rsidR="003F4E76" w:rsidRPr="003F4E76" w:rsidRDefault="003F4E76" w:rsidP="003F4E76">
      <w:pPr>
        <w:pStyle w:val="NormalWeb"/>
        <w:spacing w:before="0" w:beforeAutospacing="0" w:after="0" w:afterAutospacing="0" w:line="276" w:lineRule="auto"/>
        <w:ind w:firstLine="720"/>
        <w:jc w:val="both"/>
        <w:rPr>
          <w:sz w:val="28"/>
          <w:szCs w:val="28"/>
          <w:lang w:val="vi"/>
        </w:rPr>
      </w:pPr>
      <w:r w:rsidRPr="003F4E76">
        <w:rPr>
          <w:sz w:val="28"/>
          <w:szCs w:val="28"/>
          <w:lang w:val="vi"/>
        </w:rPr>
        <w:t>Căn cứ Nghị định số 101/2017/NĐ-CP ngày 01 tháng 9 năm 2017 của Chính phủ về đào tạo, bồi dưỡng cán bộ, công chức, viên chức;</w:t>
      </w:r>
    </w:p>
    <w:p w14:paraId="297A7BDA" w14:textId="77777777" w:rsidR="003F4E76" w:rsidRPr="003F4E76" w:rsidRDefault="003F4E76" w:rsidP="003F4E76">
      <w:pPr>
        <w:pStyle w:val="NormalWeb"/>
        <w:spacing w:before="0" w:beforeAutospacing="0" w:after="0" w:afterAutospacing="0" w:line="276" w:lineRule="auto"/>
        <w:ind w:firstLine="720"/>
        <w:jc w:val="both"/>
        <w:rPr>
          <w:sz w:val="28"/>
          <w:szCs w:val="28"/>
          <w:lang w:val="vi"/>
        </w:rPr>
      </w:pPr>
      <w:r w:rsidRPr="003F4E76">
        <w:rPr>
          <w:sz w:val="28"/>
          <w:szCs w:val="28"/>
          <w:lang w:val="vi"/>
        </w:rPr>
        <w:t>Căn cứ Thông tư số 17/2019/TT-BGDĐT ngày 01 tháng 11 năm 2019 của Bộ Giáo dục và Đào tạo về việc ban hành chương trình bồi dưỡng thường xuyên giáo viên cơ sở giáo dục phổ thông; Thông tư số 18/2019/TT-BGDĐT ngày 01 tháng 11 năm 2019 của Bộ Giáo dục và Đào tạo về ban hành chương trình bồi dưỡng thường xuyên cán bộ quản lý, giáo viên cơ sở giáo dục mầm non, cơ sở giáo dục phổ thông và giáo viên trung tâm giáo dục thường xuyên; Thông tư số 19/2019/TT-BGDĐT ngày 12 tháng 11 năm 2019 của Bộ Giáo dục và Đào tạo ban hành Quy chế bồi dưỡng thường xuyên giáo viên cơ sở giáo dục phổ thông; Quyết định số 4660/QĐ-BGDĐT ngày 04 tháng 12 năm 2019 của Bộ Giáo dục và Đào tạo về ban hành danh mục các Modul bồi dưỡng giáo viên cốt cán và CBQL cơ sở giáo dục phổ thông;</w:t>
      </w:r>
    </w:p>
    <w:p w14:paraId="5AEE2AE4" w14:textId="77777777" w:rsidR="003F4E76" w:rsidRPr="003F4E76" w:rsidRDefault="003F4E76" w:rsidP="003F4E76">
      <w:pPr>
        <w:pStyle w:val="NormalWeb"/>
        <w:spacing w:before="0" w:beforeAutospacing="0" w:after="0" w:afterAutospacing="0" w:line="276" w:lineRule="auto"/>
        <w:ind w:firstLine="720"/>
        <w:jc w:val="both"/>
        <w:rPr>
          <w:sz w:val="28"/>
          <w:szCs w:val="28"/>
          <w:lang w:val="vi"/>
        </w:rPr>
      </w:pPr>
      <w:r w:rsidRPr="003F4E76">
        <w:rPr>
          <w:sz w:val="28"/>
          <w:szCs w:val="28"/>
          <w:lang w:val="vi"/>
        </w:rPr>
        <w:t>Căn cứ thực tế nhu cầu bồi dưỡng của CB, GV nhà trường, Trường Tiểu học An Tiến xây dựng kế hoạch bồi dưỡng thường xuyên đối với cán bộ quản lý, giáo viên năm học 2025-2026 cụ thể như sau:</w:t>
      </w:r>
    </w:p>
    <w:p w14:paraId="7DF05EB7" w14:textId="77777777" w:rsidR="003F4E76" w:rsidRPr="006670B4" w:rsidRDefault="003F4E76" w:rsidP="003F4E76">
      <w:pPr>
        <w:spacing w:line="276" w:lineRule="auto"/>
        <w:jc w:val="both"/>
        <w:rPr>
          <w:b/>
          <w:bCs/>
          <w:sz w:val="27"/>
          <w:szCs w:val="27"/>
        </w:rPr>
      </w:pPr>
      <w:r w:rsidRPr="006670B4">
        <w:rPr>
          <w:b/>
          <w:bCs/>
          <w:sz w:val="27"/>
          <w:szCs w:val="27"/>
        </w:rPr>
        <w:t xml:space="preserve">I. Mục đích, yêu cầu của </w:t>
      </w:r>
      <w:r>
        <w:rPr>
          <w:b/>
          <w:bCs/>
          <w:sz w:val="27"/>
          <w:szCs w:val="27"/>
        </w:rPr>
        <w:t>BDTX</w:t>
      </w:r>
    </w:p>
    <w:p w14:paraId="096E9648" w14:textId="77777777" w:rsidR="003F4E76" w:rsidRPr="003F4E76" w:rsidRDefault="003F4E76" w:rsidP="003F4E76">
      <w:pPr>
        <w:pStyle w:val="NormalWeb"/>
        <w:spacing w:before="0" w:beforeAutospacing="0" w:after="0" w:afterAutospacing="0" w:line="276" w:lineRule="auto"/>
        <w:ind w:firstLine="720"/>
        <w:jc w:val="both"/>
        <w:rPr>
          <w:sz w:val="28"/>
          <w:szCs w:val="28"/>
          <w:lang w:val="vi"/>
        </w:rPr>
      </w:pPr>
      <w:r w:rsidRPr="003F4E76">
        <w:rPr>
          <w:sz w:val="28"/>
          <w:szCs w:val="28"/>
          <w:lang w:val="vi"/>
        </w:rPr>
        <w:t>1. Cán bộ quản lý, giáo viên học tập bồi dưỡng thường xuyên để cập nhật kiến thức về chính trị, kinh tế - xã hội, bồi dưỡng phẩm chất chính trị, đạo đức nghề nghiệp, phát triển năng lực dạy học, năng lực giáo dục và những năng lực khác theo yêu cầu của chuẩn nghề nghiệp giáo viên, yêu cầu nhiệm vụ năm học, cấp học, yêu cầu phát triển giáo dục của thành phố, yêu cầu đổi mới và nâng cao chất lượng giáo dục trong toàn ngành.</w:t>
      </w:r>
    </w:p>
    <w:p w14:paraId="72880F1C" w14:textId="77777777" w:rsidR="003F4E76" w:rsidRPr="003F4E76" w:rsidRDefault="003F4E76" w:rsidP="003F4E76">
      <w:pPr>
        <w:pStyle w:val="NormalWeb"/>
        <w:spacing w:before="0" w:beforeAutospacing="0" w:after="0" w:afterAutospacing="0" w:line="276" w:lineRule="auto"/>
        <w:ind w:firstLine="567"/>
        <w:jc w:val="both"/>
        <w:rPr>
          <w:sz w:val="27"/>
          <w:szCs w:val="27"/>
          <w:lang w:val="vi"/>
        </w:rPr>
      </w:pPr>
      <w:r w:rsidRPr="003F4E76">
        <w:rPr>
          <w:lang w:val="vi"/>
        </w:rPr>
        <w:t xml:space="preserve">2. </w:t>
      </w:r>
      <w:r w:rsidRPr="003F4E76">
        <w:rPr>
          <w:sz w:val="27"/>
          <w:szCs w:val="27"/>
          <w:lang w:val="vi"/>
        </w:rPr>
        <w:t>Phát triển năng lực tự học, tự bồi dưỡng của cán bộ quản lý, giáo viên; năng lực tự đánh giá hiệu quả bồi dưỡng thường xuyên; năng lực tổ chức, quản lý hoạt động tự học, tự bồi dưỡng giáo viên của nhà trường, của các cấp.</w:t>
      </w:r>
    </w:p>
    <w:p w14:paraId="68B8A5E6" w14:textId="77777777" w:rsidR="003F4E76" w:rsidRPr="006670B4" w:rsidRDefault="003F4E76" w:rsidP="003F4E76">
      <w:pPr>
        <w:spacing w:line="276" w:lineRule="auto"/>
        <w:ind w:firstLine="567"/>
        <w:jc w:val="both"/>
        <w:rPr>
          <w:sz w:val="27"/>
          <w:szCs w:val="27"/>
        </w:rPr>
      </w:pPr>
      <w:r>
        <w:rPr>
          <w:sz w:val="27"/>
          <w:szCs w:val="27"/>
        </w:rPr>
        <w:t xml:space="preserve">3. </w:t>
      </w:r>
      <w:r w:rsidRPr="006670B4">
        <w:rPr>
          <w:sz w:val="27"/>
          <w:szCs w:val="27"/>
        </w:rPr>
        <w:t>Việc triển khai công tác bồi dưỡng thường xuyên phải gắn kết chặt chẽ với việc triển khai đánh giá giáo viên và cán bộ quản lý theo Chuẩn và theo chỉ đạo đổi mới giáo dục của Ngành để từng bước cải thiện và nâng cao năng lực đội ngũ nhà giáo và cán bộ quản lý giáo dục qua từng năm.</w:t>
      </w:r>
    </w:p>
    <w:p w14:paraId="0EC144CB" w14:textId="77777777" w:rsidR="003F4E76" w:rsidRPr="006670B4" w:rsidRDefault="003F4E76" w:rsidP="003F4E76">
      <w:pPr>
        <w:spacing w:line="276" w:lineRule="auto"/>
        <w:ind w:firstLine="567"/>
        <w:jc w:val="both"/>
        <w:rPr>
          <w:sz w:val="27"/>
          <w:szCs w:val="27"/>
        </w:rPr>
      </w:pPr>
      <w:r>
        <w:rPr>
          <w:sz w:val="27"/>
          <w:szCs w:val="27"/>
        </w:rPr>
        <w:lastRenderedPageBreak/>
        <w:t xml:space="preserve">4. </w:t>
      </w:r>
      <w:r w:rsidRPr="006670B4">
        <w:rPr>
          <w:sz w:val="27"/>
          <w:szCs w:val="27"/>
        </w:rPr>
        <w:t>Đảm bảo thực hiện tốt các yêu cầu về nội dung bồi dưỡng, điều kiện tổ chức thực hiện bồi dưỡng, hình thức bồi dưỡng phù hợp với điều kiện thực tế địa phương và nhiệm vụ năm học. Xây dựng kế hoạch bồi dưỡng thường xuyên năm học 2025–2026 cần cụ thể, xuất phát từ nhu cầu bồi dưỡng của giáo viên và yêu cầu thực tiễn của giáo dục địa phương theo nhiệm vụ năm học 2025</w:t>
      </w:r>
      <w:r>
        <w:rPr>
          <w:sz w:val="27"/>
          <w:szCs w:val="27"/>
        </w:rPr>
        <w:t>-</w:t>
      </w:r>
      <w:r w:rsidRPr="006670B4">
        <w:rPr>
          <w:sz w:val="27"/>
          <w:szCs w:val="27"/>
        </w:rPr>
        <w:t>2026 (có đối chiếu với đánh giá chuẩn nghề nghiệp giáo viên để xác định nội dung và hình thức bồi dưỡng phù hợp); tạo mọi điều kiện thuận lợi và huy động toàn bộ giáo viên, cán bộ quản lý tham gia học tập các chương trình, khoá bồi dưỡng theo kế hoạch của Sở Giáo dục và Đào tạo. Việc bồi dưỡng phải tập trung vào nâng cao năng lực nghề nghiệp, phẩm chất đạo đức của giáo viên và cán bộ quản lý giáo dục đáp ứng yêu cầu của chuẩn nghề nghiệp và tiêu chuẩn chức danh nhằm thực hiện tốt các nhiệm vụ của hạng chức danh nghề nghiệp.</w:t>
      </w:r>
    </w:p>
    <w:p w14:paraId="2778EA3A" w14:textId="77777777" w:rsidR="003F4E76" w:rsidRPr="006670B4" w:rsidRDefault="003F4E76" w:rsidP="003F4E76">
      <w:pPr>
        <w:spacing w:line="276" w:lineRule="auto"/>
        <w:ind w:firstLine="567"/>
        <w:jc w:val="both"/>
        <w:rPr>
          <w:sz w:val="27"/>
          <w:szCs w:val="27"/>
        </w:rPr>
      </w:pPr>
      <w:r>
        <w:rPr>
          <w:sz w:val="27"/>
          <w:szCs w:val="27"/>
        </w:rPr>
        <w:t xml:space="preserve">5. Đảm bảo 100% </w:t>
      </w:r>
      <w:r w:rsidRPr="006670B4">
        <w:rPr>
          <w:sz w:val="27"/>
          <w:szCs w:val="27"/>
        </w:rPr>
        <w:t xml:space="preserve">CB, GV </w:t>
      </w:r>
      <w:r>
        <w:rPr>
          <w:sz w:val="27"/>
          <w:szCs w:val="27"/>
        </w:rPr>
        <w:t xml:space="preserve">hoàn thành chương trình </w:t>
      </w:r>
      <w:r w:rsidRPr="006670B4">
        <w:rPr>
          <w:sz w:val="27"/>
          <w:szCs w:val="27"/>
        </w:rPr>
        <w:t xml:space="preserve">bồi dưỡng chương trình GDPT 2018. Tăng cường hình thức bồi dưỡng thường xuyên qua </w:t>
      </w:r>
      <w:r>
        <w:rPr>
          <w:sz w:val="27"/>
          <w:szCs w:val="27"/>
        </w:rPr>
        <w:t xml:space="preserve">mạng, bồi dưỡng thường xuyên qua </w:t>
      </w:r>
      <w:r w:rsidRPr="006670B4">
        <w:rPr>
          <w:sz w:val="27"/>
          <w:szCs w:val="27"/>
        </w:rPr>
        <w:t>sinh hoạt tổ chuyên môn và tự bồi dưỡng theo phương châm học tập suốt đời. Đồng thời, đẩy mạnh công tác kiểm tra, đánh giá kết quả bồi dưỡng thường xuyên giáo viên. Phát huy vai trò của đội ngũ chuyên gia, giáo viên cốt cán trong việc kiểm tra, hướng dẫn và bồi dưỡng giáo viên tại chỗ.</w:t>
      </w:r>
    </w:p>
    <w:p w14:paraId="64BE7BAD" w14:textId="77777777" w:rsidR="003F4E76" w:rsidRPr="006670B4" w:rsidRDefault="003F4E76" w:rsidP="003F4E76">
      <w:pPr>
        <w:spacing w:line="276" w:lineRule="auto"/>
        <w:jc w:val="both"/>
        <w:outlineLvl w:val="1"/>
        <w:rPr>
          <w:b/>
          <w:bCs/>
          <w:sz w:val="27"/>
          <w:szCs w:val="27"/>
        </w:rPr>
      </w:pPr>
      <w:r w:rsidRPr="006670B4">
        <w:rPr>
          <w:b/>
          <w:bCs/>
          <w:sz w:val="27"/>
          <w:szCs w:val="27"/>
        </w:rPr>
        <w:t>II. Nguyên tắc bồi dưỡng thường xuyên:</w:t>
      </w:r>
    </w:p>
    <w:p w14:paraId="7A9B760F" w14:textId="77777777" w:rsidR="003F4E76" w:rsidRPr="00DA0F34" w:rsidRDefault="003F4E76" w:rsidP="003F4E76">
      <w:pPr>
        <w:spacing w:line="276" w:lineRule="auto"/>
        <w:ind w:firstLine="426"/>
        <w:jc w:val="both"/>
        <w:rPr>
          <w:sz w:val="27"/>
          <w:szCs w:val="27"/>
        </w:rPr>
      </w:pPr>
      <w:r w:rsidRPr="00DA0F34">
        <w:rPr>
          <w:sz w:val="27"/>
          <w:szCs w:val="27"/>
        </w:rPr>
        <w:t>Đáp ứng yêu cầu nhiệm vụ năm học, chuẩn nghề nghiệp, vị trí việc làm và nhu cầu phát triển của địa phương và của ngành.</w:t>
      </w:r>
    </w:p>
    <w:p w14:paraId="390D11F7" w14:textId="77777777" w:rsidR="003F4E76" w:rsidRPr="006670B4" w:rsidRDefault="003F4E76" w:rsidP="003F4E76">
      <w:pPr>
        <w:spacing w:line="276" w:lineRule="auto"/>
        <w:ind w:firstLine="426"/>
        <w:jc w:val="both"/>
        <w:rPr>
          <w:sz w:val="27"/>
          <w:szCs w:val="27"/>
        </w:rPr>
      </w:pPr>
      <w:r w:rsidRPr="006670B4">
        <w:rPr>
          <w:sz w:val="27"/>
          <w:szCs w:val="27"/>
        </w:rPr>
        <w:t>Bảo đảm đề cao ý thức tự học, bồi dưỡng liên tục, việc lựa chọn chương trình bồi dưỡng theo yêu cầu của chuẩn nghề nghiệp, vị trí việc làm của GV, CBQL.</w:t>
      </w:r>
    </w:p>
    <w:p w14:paraId="4576F597" w14:textId="77777777" w:rsidR="003F4E76" w:rsidRPr="006670B4" w:rsidRDefault="003F4E76" w:rsidP="003F4E76">
      <w:pPr>
        <w:spacing w:line="276" w:lineRule="auto"/>
        <w:ind w:firstLine="426"/>
        <w:jc w:val="both"/>
        <w:rPr>
          <w:sz w:val="27"/>
          <w:szCs w:val="27"/>
        </w:rPr>
      </w:pPr>
      <w:r w:rsidRPr="006670B4">
        <w:rPr>
          <w:sz w:val="27"/>
          <w:szCs w:val="27"/>
        </w:rPr>
        <w:t>Thực hiện phân công, phân cấp và cơ chế phối hợp trong tổ chức BDTX.</w:t>
      </w:r>
    </w:p>
    <w:p w14:paraId="7FB878EB" w14:textId="77777777" w:rsidR="003F4E76" w:rsidRPr="006670B4" w:rsidRDefault="003F4E76" w:rsidP="003F4E76">
      <w:pPr>
        <w:spacing w:line="276" w:lineRule="auto"/>
        <w:ind w:firstLine="426"/>
        <w:jc w:val="both"/>
        <w:rPr>
          <w:sz w:val="27"/>
          <w:szCs w:val="27"/>
        </w:rPr>
      </w:pPr>
      <w:r w:rsidRPr="006670B4">
        <w:rPr>
          <w:sz w:val="27"/>
          <w:szCs w:val="27"/>
        </w:rPr>
        <w:t>Bảo đảm thiết thực, chất lượng, công khai, minh bạch, hiệu quả.</w:t>
      </w:r>
    </w:p>
    <w:p w14:paraId="6303D21F" w14:textId="77777777" w:rsidR="003F4E76" w:rsidRPr="006670B4" w:rsidRDefault="003F4E76" w:rsidP="003F4E76">
      <w:pPr>
        <w:spacing w:line="276" w:lineRule="auto"/>
        <w:jc w:val="both"/>
        <w:outlineLvl w:val="1"/>
        <w:rPr>
          <w:b/>
          <w:bCs/>
          <w:sz w:val="27"/>
          <w:szCs w:val="27"/>
        </w:rPr>
      </w:pPr>
      <w:r w:rsidRPr="006670B4">
        <w:rPr>
          <w:b/>
          <w:bCs/>
          <w:sz w:val="27"/>
          <w:szCs w:val="27"/>
        </w:rPr>
        <w:t>III. Đối tượng bồi dưỡng</w:t>
      </w:r>
    </w:p>
    <w:p w14:paraId="24A0C7C1" w14:textId="77777777" w:rsidR="003F4E76" w:rsidRPr="006670B4" w:rsidRDefault="003F4E76" w:rsidP="003F4E76">
      <w:pPr>
        <w:spacing w:line="276" w:lineRule="auto"/>
        <w:ind w:firstLine="426"/>
        <w:jc w:val="both"/>
        <w:rPr>
          <w:sz w:val="27"/>
          <w:szCs w:val="27"/>
        </w:rPr>
      </w:pPr>
      <w:r w:rsidRPr="006670B4">
        <w:rPr>
          <w:sz w:val="27"/>
          <w:szCs w:val="27"/>
        </w:rPr>
        <w:t>Tất cả cán bộ quản lý, giáo viên của trường.</w:t>
      </w:r>
    </w:p>
    <w:p w14:paraId="471BFE72" w14:textId="77777777" w:rsidR="003F4E76" w:rsidRPr="006670B4" w:rsidRDefault="003F4E76" w:rsidP="003F4E76">
      <w:pPr>
        <w:spacing w:line="276" w:lineRule="auto"/>
        <w:jc w:val="both"/>
        <w:outlineLvl w:val="1"/>
        <w:rPr>
          <w:b/>
          <w:bCs/>
          <w:sz w:val="27"/>
          <w:szCs w:val="27"/>
        </w:rPr>
      </w:pPr>
      <w:r w:rsidRPr="006670B4">
        <w:rPr>
          <w:b/>
          <w:bCs/>
          <w:sz w:val="27"/>
          <w:szCs w:val="27"/>
        </w:rPr>
        <w:t>IV. Nội dung, thời lượng bồi dưỡng</w:t>
      </w:r>
      <w:r>
        <w:rPr>
          <w:b/>
          <w:bCs/>
          <w:sz w:val="27"/>
          <w:szCs w:val="27"/>
        </w:rPr>
        <w:t>:</w:t>
      </w:r>
    </w:p>
    <w:p w14:paraId="17FD3242" w14:textId="77777777" w:rsidR="003F4E76" w:rsidRPr="006670B4" w:rsidRDefault="003F4E76" w:rsidP="003F4E76">
      <w:pPr>
        <w:spacing w:line="276" w:lineRule="auto"/>
        <w:jc w:val="both"/>
        <w:outlineLvl w:val="2"/>
        <w:rPr>
          <w:b/>
          <w:bCs/>
          <w:sz w:val="27"/>
          <w:szCs w:val="27"/>
        </w:rPr>
      </w:pPr>
      <w:r w:rsidRPr="006670B4">
        <w:rPr>
          <w:b/>
          <w:bCs/>
          <w:sz w:val="27"/>
          <w:szCs w:val="27"/>
        </w:rPr>
        <w:t>1. Đối với cán bộ quản lý:</w:t>
      </w:r>
    </w:p>
    <w:p w14:paraId="677DD575" w14:textId="77777777" w:rsidR="003F4E76" w:rsidRPr="006670B4" w:rsidRDefault="003F4E76" w:rsidP="003F4E76">
      <w:pPr>
        <w:spacing w:line="276" w:lineRule="auto"/>
        <w:jc w:val="both"/>
        <w:outlineLvl w:val="3"/>
        <w:rPr>
          <w:b/>
          <w:bCs/>
          <w:sz w:val="27"/>
          <w:szCs w:val="27"/>
        </w:rPr>
      </w:pPr>
      <w:r w:rsidRPr="006670B4">
        <w:rPr>
          <w:b/>
          <w:bCs/>
          <w:sz w:val="27"/>
          <w:szCs w:val="27"/>
        </w:rPr>
        <w:t>1.1. Nội dung bồi dưỡng bắt buộc</w:t>
      </w:r>
    </w:p>
    <w:p w14:paraId="6172CE48" w14:textId="77777777" w:rsidR="003F4E76" w:rsidRPr="006670B4" w:rsidRDefault="003F4E76" w:rsidP="003F4E76">
      <w:pPr>
        <w:spacing w:line="276" w:lineRule="auto"/>
        <w:jc w:val="both"/>
        <w:outlineLvl w:val="4"/>
        <w:rPr>
          <w:b/>
          <w:bCs/>
          <w:i/>
          <w:iCs/>
          <w:sz w:val="27"/>
          <w:szCs w:val="27"/>
        </w:rPr>
      </w:pPr>
      <w:r w:rsidRPr="006670B4">
        <w:rPr>
          <w:b/>
          <w:bCs/>
          <w:i/>
          <w:iCs/>
          <w:sz w:val="27"/>
          <w:szCs w:val="27"/>
        </w:rPr>
        <w:t>1.1.1. Chương trình bồi dưỡng 1:</w:t>
      </w:r>
    </w:p>
    <w:p w14:paraId="0C6085C3" w14:textId="77777777" w:rsidR="003F4E76" w:rsidRPr="006670B4" w:rsidRDefault="003F4E76" w:rsidP="003F4E76">
      <w:pPr>
        <w:spacing w:line="276" w:lineRule="auto"/>
        <w:ind w:left="142" w:firstLine="218"/>
        <w:jc w:val="both"/>
        <w:rPr>
          <w:sz w:val="27"/>
          <w:szCs w:val="27"/>
        </w:rPr>
      </w:pPr>
      <w:r>
        <w:rPr>
          <w:b/>
          <w:bCs/>
          <w:sz w:val="27"/>
          <w:szCs w:val="27"/>
        </w:rPr>
        <w:t xml:space="preserve">- </w:t>
      </w:r>
      <w:r w:rsidRPr="006670B4">
        <w:rPr>
          <w:b/>
          <w:bCs/>
          <w:sz w:val="27"/>
          <w:szCs w:val="27"/>
        </w:rPr>
        <w:t>Thời lượng:</w:t>
      </w:r>
      <w:r w:rsidRPr="006670B4">
        <w:rPr>
          <w:sz w:val="27"/>
          <w:szCs w:val="27"/>
        </w:rPr>
        <w:t xml:space="preserve"> 40 tiết/năm học</w:t>
      </w:r>
    </w:p>
    <w:p w14:paraId="6DF84900" w14:textId="77777777" w:rsidR="003F4E76" w:rsidRPr="006670B4" w:rsidRDefault="003F4E76" w:rsidP="003F4E76">
      <w:pPr>
        <w:spacing w:line="276" w:lineRule="auto"/>
        <w:ind w:left="142" w:firstLine="218"/>
        <w:jc w:val="both"/>
        <w:rPr>
          <w:sz w:val="27"/>
          <w:szCs w:val="27"/>
        </w:rPr>
      </w:pPr>
      <w:r>
        <w:rPr>
          <w:b/>
          <w:bCs/>
          <w:sz w:val="27"/>
          <w:szCs w:val="27"/>
        </w:rPr>
        <w:t xml:space="preserve">- </w:t>
      </w:r>
      <w:r w:rsidRPr="006670B4">
        <w:rPr>
          <w:b/>
          <w:bCs/>
          <w:sz w:val="27"/>
          <w:szCs w:val="27"/>
        </w:rPr>
        <w:t>Nội dung:</w:t>
      </w:r>
      <w:r w:rsidRPr="006670B4">
        <w:rPr>
          <w:sz w:val="27"/>
          <w:szCs w:val="27"/>
        </w:rPr>
        <w:t xml:space="preserve"> Do Bộ Giáo dục và Đào tạo quy định cụ thể từng năm học, bao gồm các nội dung bồi dưỡng về đường lối, chủ trương, chính sách phát triển giáo dục của cấp học; chương trình giáo dục, nội dung các môn học, các hoạt động giáo dục thuộc chương trình giáo dục; kiến thức, kỹ năng, nghiệp vụ lãnh đạo, quản trị cơ sở giáo dục tương cấp học...</w:t>
      </w:r>
    </w:p>
    <w:p w14:paraId="691589EC" w14:textId="77777777" w:rsidR="003F4E76" w:rsidRDefault="003F4E76" w:rsidP="003F4E76">
      <w:pPr>
        <w:spacing w:line="276" w:lineRule="auto"/>
        <w:ind w:firstLine="284"/>
        <w:jc w:val="both"/>
        <w:rPr>
          <w:sz w:val="27"/>
          <w:szCs w:val="27"/>
        </w:rPr>
      </w:pPr>
      <w:r>
        <w:rPr>
          <w:b/>
          <w:bCs/>
          <w:sz w:val="27"/>
          <w:szCs w:val="27"/>
        </w:rPr>
        <w:t xml:space="preserve">- </w:t>
      </w:r>
      <w:r w:rsidRPr="006670B4">
        <w:rPr>
          <w:b/>
          <w:bCs/>
          <w:sz w:val="27"/>
          <w:szCs w:val="27"/>
        </w:rPr>
        <w:t>Hình thức bồi dưỡng:</w:t>
      </w:r>
      <w:r w:rsidRPr="006670B4">
        <w:rPr>
          <w:sz w:val="27"/>
          <w:szCs w:val="27"/>
        </w:rPr>
        <w:t xml:space="preserve"> Chủ yếu bằng hình thức tự học.</w:t>
      </w:r>
    </w:p>
    <w:tbl>
      <w:tblPr>
        <w:tblStyle w:val="TableGrid"/>
        <w:tblW w:w="9388" w:type="dxa"/>
        <w:tblLook w:val="04A0" w:firstRow="1" w:lastRow="0" w:firstColumn="1" w:lastColumn="0" w:noHBand="0" w:noVBand="1"/>
      </w:tblPr>
      <w:tblGrid>
        <w:gridCol w:w="704"/>
        <w:gridCol w:w="3969"/>
        <w:gridCol w:w="3827"/>
        <w:gridCol w:w="888"/>
      </w:tblGrid>
      <w:tr w:rsidR="003F4E76" w14:paraId="6C6B6FC5" w14:textId="77777777" w:rsidTr="002E498A">
        <w:tc>
          <w:tcPr>
            <w:tcW w:w="704" w:type="dxa"/>
            <w:vAlign w:val="center"/>
          </w:tcPr>
          <w:p w14:paraId="7A590590" w14:textId="77777777" w:rsidR="003F4E76" w:rsidRDefault="003F4E76" w:rsidP="002E498A">
            <w:pPr>
              <w:spacing w:line="276" w:lineRule="auto"/>
              <w:jc w:val="both"/>
              <w:rPr>
                <w:sz w:val="27"/>
                <w:szCs w:val="27"/>
              </w:rPr>
            </w:pPr>
            <w:r w:rsidRPr="006670B4">
              <w:rPr>
                <w:b/>
                <w:bCs/>
                <w:sz w:val="27"/>
                <w:szCs w:val="27"/>
              </w:rPr>
              <w:t>TT</w:t>
            </w:r>
          </w:p>
        </w:tc>
        <w:tc>
          <w:tcPr>
            <w:tcW w:w="3969" w:type="dxa"/>
            <w:vAlign w:val="center"/>
          </w:tcPr>
          <w:p w14:paraId="4437558E" w14:textId="77777777" w:rsidR="003F4E76" w:rsidRDefault="003F4E76" w:rsidP="009925E7">
            <w:pPr>
              <w:spacing w:line="276" w:lineRule="auto"/>
              <w:jc w:val="center"/>
              <w:rPr>
                <w:sz w:val="27"/>
                <w:szCs w:val="27"/>
              </w:rPr>
            </w:pPr>
            <w:r w:rsidRPr="006670B4">
              <w:rPr>
                <w:b/>
                <w:bCs/>
                <w:sz w:val="27"/>
                <w:szCs w:val="27"/>
              </w:rPr>
              <w:t>Nội dung cần bồi dưỡng</w:t>
            </w:r>
          </w:p>
        </w:tc>
        <w:tc>
          <w:tcPr>
            <w:tcW w:w="3827" w:type="dxa"/>
            <w:vAlign w:val="center"/>
          </w:tcPr>
          <w:p w14:paraId="19DA0653" w14:textId="77777777" w:rsidR="003F4E76" w:rsidRDefault="003F4E76" w:rsidP="009925E7">
            <w:pPr>
              <w:spacing w:line="276" w:lineRule="auto"/>
              <w:jc w:val="center"/>
              <w:rPr>
                <w:sz w:val="27"/>
                <w:szCs w:val="27"/>
              </w:rPr>
            </w:pPr>
            <w:r w:rsidRPr="006670B4">
              <w:rPr>
                <w:b/>
                <w:bCs/>
                <w:sz w:val="27"/>
                <w:szCs w:val="27"/>
              </w:rPr>
              <w:t>Mục tiêu bồi dưỡng</w:t>
            </w:r>
          </w:p>
        </w:tc>
        <w:tc>
          <w:tcPr>
            <w:tcW w:w="888" w:type="dxa"/>
            <w:vAlign w:val="center"/>
          </w:tcPr>
          <w:p w14:paraId="5C315A8B" w14:textId="77777777" w:rsidR="003F4E76" w:rsidRDefault="003F4E76" w:rsidP="002E498A">
            <w:pPr>
              <w:spacing w:line="276" w:lineRule="auto"/>
              <w:jc w:val="both"/>
              <w:rPr>
                <w:sz w:val="27"/>
                <w:szCs w:val="27"/>
              </w:rPr>
            </w:pPr>
            <w:r w:rsidRPr="006670B4">
              <w:rPr>
                <w:b/>
                <w:bCs/>
                <w:sz w:val="27"/>
                <w:szCs w:val="27"/>
              </w:rPr>
              <w:t>Thời lượng</w:t>
            </w:r>
          </w:p>
        </w:tc>
      </w:tr>
      <w:tr w:rsidR="003F4E76" w14:paraId="2348007C" w14:textId="77777777" w:rsidTr="002E498A">
        <w:tc>
          <w:tcPr>
            <w:tcW w:w="704" w:type="dxa"/>
            <w:vAlign w:val="center"/>
          </w:tcPr>
          <w:p w14:paraId="70ABBA45" w14:textId="77777777" w:rsidR="003F4E76" w:rsidRDefault="003F4E76" w:rsidP="009925E7">
            <w:pPr>
              <w:spacing w:line="276" w:lineRule="auto"/>
              <w:jc w:val="center"/>
              <w:rPr>
                <w:sz w:val="27"/>
                <w:szCs w:val="27"/>
              </w:rPr>
            </w:pPr>
            <w:r w:rsidRPr="006670B4">
              <w:rPr>
                <w:sz w:val="27"/>
                <w:szCs w:val="27"/>
              </w:rPr>
              <w:lastRenderedPageBreak/>
              <w:t>1</w:t>
            </w:r>
          </w:p>
        </w:tc>
        <w:tc>
          <w:tcPr>
            <w:tcW w:w="3969" w:type="dxa"/>
            <w:vAlign w:val="center"/>
          </w:tcPr>
          <w:p w14:paraId="0715E3E1" w14:textId="77777777" w:rsidR="003F4E76" w:rsidRDefault="003F4E76" w:rsidP="002E498A">
            <w:pPr>
              <w:spacing w:line="276" w:lineRule="auto"/>
              <w:jc w:val="both"/>
              <w:rPr>
                <w:sz w:val="27"/>
                <w:szCs w:val="27"/>
              </w:rPr>
            </w:pPr>
            <w:r w:rsidRPr="006670B4">
              <w:rPr>
                <w:sz w:val="27"/>
                <w:szCs w:val="27"/>
              </w:rPr>
              <w:t>Những vấn đề cơ bản của đổi mới căn bản, toàn diện giáo dục.</w:t>
            </w:r>
            <w:r w:rsidRPr="006670B4">
              <w:rPr>
                <w:sz w:val="27"/>
                <w:szCs w:val="27"/>
              </w:rPr>
              <w:br/>
              <w:t>- Quan điểm của Đảng, Quốc hội, Chính phủ và của Bộ Giáo dục và Đào tạo.</w:t>
            </w:r>
          </w:p>
          <w:p w14:paraId="6DD3D71F" w14:textId="77777777" w:rsidR="003F4E76" w:rsidRDefault="003F4E76" w:rsidP="002E498A">
            <w:pPr>
              <w:spacing w:line="276" w:lineRule="auto"/>
              <w:jc w:val="both"/>
              <w:rPr>
                <w:sz w:val="27"/>
                <w:szCs w:val="27"/>
              </w:rPr>
            </w:pPr>
            <w:r>
              <w:rPr>
                <w:sz w:val="27"/>
                <w:szCs w:val="27"/>
              </w:rPr>
              <w:t>2. Những vấn đề cơ bản về đổi mới căn bản, toàn diện giáo dục Tiểu học</w:t>
            </w:r>
            <w:r w:rsidRPr="006670B4">
              <w:rPr>
                <w:sz w:val="27"/>
                <w:szCs w:val="27"/>
              </w:rPr>
              <w:br/>
            </w:r>
            <w:r>
              <w:rPr>
                <w:sz w:val="27"/>
                <w:szCs w:val="27"/>
              </w:rPr>
              <w:t>3.</w:t>
            </w:r>
            <w:r w:rsidRPr="006670B4">
              <w:rPr>
                <w:sz w:val="27"/>
                <w:szCs w:val="27"/>
              </w:rPr>
              <w:t xml:space="preserve"> Nhiệm vụ và giải pháp thực hiện đổi mới căn bản, toàn diện giáo dục và đào tạo.</w:t>
            </w:r>
            <w:r w:rsidRPr="006670B4">
              <w:rPr>
                <w:sz w:val="27"/>
                <w:szCs w:val="27"/>
              </w:rPr>
              <w:br/>
            </w:r>
            <w:r>
              <w:rPr>
                <w:sz w:val="27"/>
                <w:szCs w:val="27"/>
              </w:rPr>
              <w:t>4.</w:t>
            </w:r>
            <w:r w:rsidRPr="006670B4">
              <w:rPr>
                <w:sz w:val="27"/>
                <w:szCs w:val="27"/>
              </w:rPr>
              <w:t xml:space="preserve"> Giải pháp tạo động lực làm việc cho GV trong trường.</w:t>
            </w:r>
          </w:p>
        </w:tc>
        <w:tc>
          <w:tcPr>
            <w:tcW w:w="3827" w:type="dxa"/>
          </w:tcPr>
          <w:p w14:paraId="72F0BCCA" w14:textId="77777777" w:rsidR="003F4E76" w:rsidRDefault="003F4E76" w:rsidP="002E498A">
            <w:pPr>
              <w:spacing w:line="276" w:lineRule="auto"/>
              <w:jc w:val="both"/>
              <w:rPr>
                <w:sz w:val="27"/>
                <w:szCs w:val="27"/>
              </w:rPr>
            </w:pPr>
            <w:r w:rsidRPr="006670B4">
              <w:rPr>
                <w:sz w:val="27"/>
                <w:szCs w:val="27"/>
              </w:rPr>
              <w:t xml:space="preserve">- Hiểu được mục tiêu, quan điểm chỉ đạo thực hiện đổi mới căn bản, toàn diện giáo dục của Đảng, Quốc hội, Chính phủ và </w:t>
            </w:r>
            <w:r>
              <w:rPr>
                <w:sz w:val="27"/>
                <w:szCs w:val="27"/>
              </w:rPr>
              <w:t xml:space="preserve">của </w:t>
            </w:r>
            <w:r w:rsidRPr="006670B4">
              <w:rPr>
                <w:sz w:val="27"/>
                <w:szCs w:val="27"/>
              </w:rPr>
              <w:t>Bộ Giáo dục và Đào tạo.</w:t>
            </w:r>
            <w:r w:rsidRPr="006670B4">
              <w:rPr>
                <w:sz w:val="27"/>
                <w:szCs w:val="27"/>
              </w:rPr>
              <w:br/>
              <w:t>- Vận dụng được những nội dung của mô đun để xác định và tổ chức hiệu quả các nhiệm vụ của nhà trường đáp ứng mục tiêu đổi mới căn bản, toàn diện giáo dục ở Tiểu học.</w:t>
            </w:r>
          </w:p>
        </w:tc>
        <w:tc>
          <w:tcPr>
            <w:tcW w:w="888" w:type="dxa"/>
            <w:vAlign w:val="center"/>
          </w:tcPr>
          <w:p w14:paraId="18878D64" w14:textId="77777777" w:rsidR="003F4E76" w:rsidRDefault="003F4E76" w:rsidP="009925E7">
            <w:pPr>
              <w:spacing w:line="276" w:lineRule="auto"/>
              <w:jc w:val="center"/>
              <w:rPr>
                <w:sz w:val="27"/>
                <w:szCs w:val="27"/>
              </w:rPr>
            </w:pPr>
            <w:r w:rsidRPr="006670B4">
              <w:rPr>
                <w:sz w:val="27"/>
                <w:szCs w:val="27"/>
              </w:rPr>
              <w:t>20</w:t>
            </w:r>
          </w:p>
        </w:tc>
      </w:tr>
      <w:tr w:rsidR="003F4E76" w14:paraId="3E245A27" w14:textId="77777777" w:rsidTr="002E498A">
        <w:tc>
          <w:tcPr>
            <w:tcW w:w="704" w:type="dxa"/>
            <w:vAlign w:val="center"/>
          </w:tcPr>
          <w:p w14:paraId="1C474FA5" w14:textId="77777777" w:rsidR="003F4E76" w:rsidRDefault="003F4E76" w:rsidP="009925E7">
            <w:pPr>
              <w:spacing w:line="276" w:lineRule="auto"/>
              <w:jc w:val="center"/>
              <w:rPr>
                <w:sz w:val="27"/>
                <w:szCs w:val="27"/>
              </w:rPr>
            </w:pPr>
            <w:r w:rsidRPr="006670B4">
              <w:rPr>
                <w:sz w:val="27"/>
                <w:szCs w:val="27"/>
              </w:rPr>
              <w:t>2</w:t>
            </w:r>
          </w:p>
        </w:tc>
        <w:tc>
          <w:tcPr>
            <w:tcW w:w="3969" w:type="dxa"/>
            <w:vAlign w:val="center"/>
          </w:tcPr>
          <w:p w14:paraId="76C72210" w14:textId="77777777" w:rsidR="003F4E76" w:rsidRDefault="003F4E76" w:rsidP="002E498A">
            <w:pPr>
              <w:spacing w:line="276" w:lineRule="auto"/>
              <w:jc w:val="both"/>
              <w:rPr>
                <w:sz w:val="27"/>
                <w:szCs w:val="27"/>
              </w:rPr>
            </w:pPr>
            <w:r w:rsidRPr="006670B4">
              <w:rPr>
                <w:sz w:val="27"/>
                <w:szCs w:val="27"/>
              </w:rPr>
              <w:t>Các văn bản hướng dẫn triển khai nhiệm vụ giáo dục Tiểu học của các cấp năm học 2025–2026 của Bộ Giáo dục và Đào tạo.</w:t>
            </w:r>
            <w:r w:rsidRPr="006670B4">
              <w:rPr>
                <w:sz w:val="27"/>
                <w:szCs w:val="27"/>
              </w:rPr>
              <w:br/>
              <w:t>- Các chính sách phát triển giáo dục tiểu học trong giai đoạn mới.</w:t>
            </w:r>
          </w:p>
        </w:tc>
        <w:tc>
          <w:tcPr>
            <w:tcW w:w="3827" w:type="dxa"/>
            <w:vAlign w:val="center"/>
          </w:tcPr>
          <w:p w14:paraId="5072B7B2" w14:textId="77777777" w:rsidR="003F4E76" w:rsidRDefault="003F4E76" w:rsidP="002E498A">
            <w:pPr>
              <w:spacing w:line="276" w:lineRule="auto"/>
              <w:jc w:val="both"/>
              <w:rPr>
                <w:sz w:val="27"/>
                <w:szCs w:val="27"/>
              </w:rPr>
            </w:pPr>
            <w:r w:rsidRPr="006670B4">
              <w:rPr>
                <w:sz w:val="27"/>
                <w:szCs w:val="27"/>
              </w:rPr>
              <w:t>- Nắm chắc, hiểu sâu sắc nội dung các văn bản chỉ đạo.</w:t>
            </w:r>
            <w:r w:rsidRPr="006670B4">
              <w:rPr>
                <w:sz w:val="27"/>
                <w:szCs w:val="27"/>
              </w:rPr>
              <w:br/>
              <w:t xml:space="preserve">- Vận dụng </w:t>
            </w:r>
            <w:r>
              <w:rPr>
                <w:sz w:val="27"/>
                <w:szCs w:val="27"/>
              </w:rPr>
              <w:t xml:space="preserve">đúng, </w:t>
            </w:r>
            <w:r w:rsidRPr="006670B4">
              <w:rPr>
                <w:sz w:val="27"/>
                <w:szCs w:val="27"/>
              </w:rPr>
              <w:t>sáng tạo, phù hợp với điều kiện thực tế của nhà trường để triển khai một cách hiệu quả các nhiệm vụ giáo dục.</w:t>
            </w:r>
          </w:p>
        </w:tc>
        <w:tc>
          <w:tcPr>
            <w:tcW w:w="888" w:type="dxa"/>
            <w:vAlign w:val="center"/>
          </w:tcPr>
          <w:p w14:paraId="5BFE197B" w14:textId="77777777" w:rsidR="003F4E76" w:rsidRDefault="003F4E76" w:rsidP="009925E7">
            <w:pPr>
              <w:spacing w:line="276" w:lineRule="auto"/>
              <w:jc w:val="center"/>
              <w:rPr>
                <w:sz w:val="27"/>
                <w:szCs w:val="27"/>
              </w:rPr>
            </w:pPr>
            <w:r w:rsidRPr="006670B4">
              <w:rPr>
                <w:sz w:val="27"/>
                <w:szCs w:val="27"/>
              </w:rPr>
              <w:t>20</w:t>
            </w:r>
          </w:p>
        </w:tc>
      </w:tr>
    </w:tbl>
    <w:p w14:paraId="13A3552D" w14:textId="77777777" w:rsidR="003F4E76" w:rsidRPr="00A84099" w:rsidRDefault="003F4E76" w:rsidP="003F4E76">
      <w:pPr>
        <w:spacing w:line="276" w:lineRule="auto"/>
        <w:jc w:val="both"/>
        <w:rPr>
          <w:sz w:val="17"/>
          <w:szCs w:val="17"/>
        </w:rPr>
      </w:pPr>
    </w:p>
    <w:p w14:paraId="7C074C00" w14:textId="77777777" w:rsidR="003F4E76" w:rsidRPr="006670B4" w:rsidRDefault="003F4E76" w:rsidP="003F4E76">
      <w:pPr>
        <w:spacing w:line="276" w:lineRule="auto"/>
        <w:jc w:val="both"/>
        <w:outlineLvl w:val="2"/>
        <w:rPr>
          <w:b/>
          <w:bCs/>
          <w:i/>
          <w:iCs/>
          <w:sz w:val="27"/>
          <w:szCs w:val="27"/>
        </w:rPr>
      </w:pPr>
      <w:r w:rsidRPr="006670B4">
        <w:rPr>
          <w:b/>
          <w:bCs/>
          <w:i/>
          <w:iCs/>
          <w:sz w:val="27"/>
          <w:szCs w:val="27"/>
        </w:rPr>
        <w:t>1.1.2. Chương trình bồi dưỡng 2:</w:t>
      </w:r>
    </w:p>
    <w:p w14:paraId="3EFBA618" w14:textId="77777777" w:rsidR="003F4E76" w:rsidRPr="006670B4" w:rsidRDefault="003F4E76" w:rsidP="003F4E76">
      <w:pPr>
        <w:spacing w:line="276" w:lineRule="auto"/>
        <w:ind w:left="360"/>
        <w:jc w:val="both"/>
        <w:rPr>
          <w:sz w:val="27"/>
          <w:szCs w:val="27"/>
        </w:rPr>
      </w:pPr>
      <w:r>
        <w:rPr>
          <w:sz w:val="27"/>
          <w:szCs w:val="27"/>
        </w:rPr>
        <w:t xml:space="preserve">- </w:t>
      </w:r>
      <w:r w:rsidRPr="006670B4">
        <w:rPr>
          <w:sz w:val="27"/>
          <w:szCs w:val="27"/>
        </w:rPr>
        <w:t>Thời lượng: 40 tiết/năm học.</w:t>
      </w:r>
    </w:p>
    <w:p w14:paraId="571FB791" w14:textId="77777777" w:rsidR="003F4E76" w:rsidRDefault="003F4E76" w:rsidP="003F4E76">
      <w:pPr>
        <w:spacing w:line="276" w:lineRule="auto"/>
        <w:ind w:firstLine="360"/>
        <w:jc w:val="both"/>
        <w:rPr>
          <w:sz w:val="27"/>
          <w:szCs w:val="27"/>
        </w:rPr>
      </w:pPr>
      <w:r>
        <w:rPr>
          <w:sz w:val="27"/>
          <w:szCs w:val="27"/>
        </w:rPr>
        <w:t xml:space="preserve">- </w:t>
      </w:r>
      <w:r w:rsidRPr="006670B4">
        <w:rPr>
          <w:sz w:val="27"/>
          <w:szCs w:val="27"/>
        </w:rPr>
        <w:t xml:space="preserve">Đáp ứng yêu cầu thực hiện nhiệm vụ phát triển giáo dục Tiểu học theo từng thời kỳ của mỗi địa phương </w:t>
      </w:r>
      <w:r w:rsidRPr="006670B4">
        <w:rPr>
          <w:i/>
          <w:iCs/>
          <w:sz w:val="27"/>
          <w:szCs w:val="27"/>
        </w:rPr>
        <w:t>(bao gồm cả nội dung do các dự án thực hiện)</w:t>
      </w:r>
      <w:r w:rsidRPr="006670B4">
        <w:rPr>
          <w:sz w:val="27"/>
          <w:szCs w:val="27"/>
        </w:rPr>
        <w:t>, về phát triển giáo dục Tiểu học; về quản lý việc thực hiện chương trình, sách giáo khoa - kiến thức giáo dục địa phương; phối hợp với các chương trình, dự án (nếu có) do Sở Giáo dục và Đào tạo quy định cụ thể theo từng năm học.</w:t>
      </w:r>
    </w:p>
    <w:tbl>
      <w:tblPr>
        <w:tblStyle w:val="TableGrid"/>
        <w:tblW w:w="9388" w:type="dxa"/>
        <w:tblLook w:val="04A0" w:firstRow="1" w:lastRow="0" w:firstColumn="1" w:lastColumn="0" w:noHBand="0" w:noVBand="1"/>
      </w:tblPr>
      <w:tblGrid>
        <w:gridCol w:w="704"/>
        <w:gridCol w:w="4253"/>
        <w:gridCol w:w="3543"/>
        <w:gridCol w:w="888"/>
      </w:tblGrid>
      <w:tr w:rsidR="003F4E76" w14:paraId="05B62A62" w14:textId="77777777" w:rsidTr="002E498A">
        <w:tc>
          <w:tcPr>
            <w:tcW w:w="704" w:type="dxa"/>
            <w:vAlign w:val="center"/>
          </w:tcPr>
          <w:p w14:paraId="76D20F23" w14:textId="77777777" w:rsidR="003F4E76" w:rsidRDefault="003F4E76" w:rsidP="002E498A">
            <w:pPr>
              <w:spacing w:line="276" w:lineRule="auto"/>
              <w:jc w:val="both"/>
              <w:rPr>
                <w:sz w:val="27"/>
                <w:szCs w:val="27"/>
              </w:rPr>
            </w:pPr>
            <w:r w:rsidRPr="006670B4">
              <w:rPr>
                <w:b/>
                <w:bCs/>
                <w:sz w:val="27"/>
                <w:szCs w:val="27"/>
              </w:rPr>
              <w:t>TT</w:t>
            </w:r>
          </w:p>
        </w:tc>
        <w:tc>
          <w:tcPr>
            <w:tcW w:w="4253" w:type="dxa"/>
            <w:vAlign w:val="center"/>
          </w:tcPr>
          <w:p w14:paraId="739BAD45" w14:textId="77777777" w:rsidR="003F4E76" w:rsidRDefault="003F4E76" w:rsidP="002E498A">
            <w:pPr>
              <w:spacing w:line="276" w:lineRule="auto"/>
              <w:jc w:val="both"/>
              <w:rPr>
                <w:sz w:val="27"/>
                <w:szCs w:val="27"/>
              </w:rPr>
            </w:pPr>
            <w:r w:rsidRPr="006670B4">
              <w:rPr>
                <w:b/>
                <w:bCs/>
                <w:sz w:val="27"/>
                <w:szCs w:val="27"/>
              </w:rPr>
              <w:t>Nội dung cần bồi dưỡng</w:t>
            </w:r>
          </w:p>
        </w:tc>
        <w:tc>
          <w:tcPr>
            <w:tcW w:w="3543" w:type="dxa"/>
            <w:vAlign w:val="center"/>
          </w:tcPr>
          <w:p w14:paraId="36531E23" w14:textId="77777777" w:rsidR="003F4E76" w:rsidRDefault="003F4E76" w:rsidP="002E498A">
            <w:pPr>
              <w:spacing w:line="276" w:lineRule="auto"/>
              <w:jc w:val="both"/>
              <w:rPr>
                <w:sz w:val="27"/>
                <w:szCs w:val="27"/>
              </w:rPr>
            </w:pPr>
            <w:r w:rsidRPr="006670B4">
              <w:rPr>
                <w:b/>
                <w:bCs/>
                <w:sz w:val="27"/>
                <w:szCs w:val="27"/>
              </w:rPr>
              <w:t>Mục tiêu bồi dưỡng</w:t>
            </w:r>
          </w:p>
        </w:tc>
        <w:tc>
          <w:tcPr>
            <w:tcW w:w="888" w:type="dxa"/>
            <w:vAlign w:val="center"/>
          </w:tcPr>
          <w:p w14:paraId="2DB7F81D" w14:textId="77777777" w:rsidR="003F4E76" w:rsidRDefault="003F4E76" w:rsidP="002E498A">
            <w:pPr>
              <w:spacing w:line="276" w:lineRule="auto"/>
              <w:jc w:val="both"/>
              <w:rPr>
                <w:sz w:val="27"/>
                <w:szCs w:val="27"/>
              </w:rPr>
            </w:pPr>
            <w:r w:rsidRPr="006670B4">
              <w:rPr>
                <w:b/>
                <w:bCs/>
                <w:sz w:val="27"/>
                <w:szCs w:val="27"/>
              </w:rPr>
              <w:t>Thời lượng</w:t>
            </w:r>
          </w:p>
        </w:tc>
      </w:tr>
      <w:tr w:rsidR="003F4E76" w14:paraId="06E150C2" w14:textId="77777777" w:rsidTr="002E498A">
        <w:tc>
          <w:tcPr>
            <w:tcW w:w="704" w:type="dxa"/>
          </w:tcPr>
          <w:p w14:paraId="3884ADC5" w14:textId="77777777" w:rsidR="003F4E76" w:rsidRDefault="003F4E76" w:rsidP="002E498A">
            <w:pPr>
              <w:spacing w:line="276" w:lineRule="auto"/>
              <w:jc w:val="both"/>
              <w:rPr>
                <w:sz w:val="27"/>
                <w:szCs w:val="27"/>
              </w:rPr>
            </w:pPr>
          </w:p>
          <w:p w14:paraId="550B32EF" w14:textId="77777777" w:rsidR="003F4E76" w:rsidRDefault="003F4E76" w:rsidP="002E498A">
            <w:pPr>
              <w:spacing w:line="276" w:lineRule="auto"/>
              <w:jc w:val="both"/>
              <w:rPr>
                <w:sz w:val="27"/>
                <w:szCs w:val="27"/>
              </w:rPr>
            </w:pPr>
            <w:r>
              <w:rPr>
                <w:sz w:val="27"/>
                <w:szCs w:val="27"/>
              </w:rPr>
              <w:t xml:space="preserve">  </w:t>
            </w:r>
          </w:p>
          <w:p w14:paraId="29ADE8E5" w14:textId="77777777" w:rsidR="003F4E76" w:rsidRDefault="003F4E76" w:rsidP="002E498A">
            <w:pPr>
              <w:spacing w:line="276" w:lineRule="auto"/>
              <w:jc w:val="both"/>
              <w:rPr>
                <w:sz w:val="27"/>
                <w:szCs w:val="27"/>
              </w:rPr>
            </w:pPr>
          </w:p>
          <w:p w14:paraId="0FCC6C84" w14:textId="77777777" w:rsidR="003F4E76" w:rsidRDefault="003F4E76" w:rsidP="002E498A">
            <w:pPr>
              <w:spacing w:line="276" w:lineRule="auto"/>
              <w:jc w:val="both"/>
              <w:rPr>
                <w:sz w:val="27"/>
                <w:szCs w:val="27"/>
              </w:rPr>
            </w:pPr>
            <w:r>
              <w:rPr>
                <w:sz w:val="27"/>
                <w:szCs w:val="27"/>
              </w:rPr>
              <w:t xml:space="preserve">  </w:t>
            </w:r>
            <w:r w:rsidRPr="006670B4">
              <w:rPr>
                <w:sz w:val="27"/>
                <w:szCs w:val="27"/>
              </w:rPr>
              <w:t>1</w:t>
            </w:r>
          </w:p>
        </w:tc>
        <w:tc>
          <w:tcPr>
            <w:tcW w:w="4253" w:type="dxa"/>
          </w:tcPr>
          <w:p w14:paraId="306BB6D5" w14:textId="77777777" w:rsidR="003F4E76" w:rsidRDefault="003F4E76" w:rsidP="002E498A">
            <w:pPr>
              <w:spacing w:line="276" w:lineRule="auto"/>
              <w:jc w:val="both"/>
              <w:rPr>
                <w:sz w:val="27"/>
                <w:szCs w:val="27"/>
              </w:rPr>
            </w:pPr>
            <w:r w:rsidRPr="006670B4">
              <w:rPr>
                <w:sz w:val="27"/>
                <w:szCs w:val="27"/>
              </w:rPr>
              <w:t>- Quan điểm chỉ đạo của Thành ủy, Hội đồng nhân dân và Ủy ban nhân dân thành phố</w:t>
            </w:r>
          </w:p>
        </w:tc>
        <w:tc>
          <w:tcPr>
            <w:tcW w:w="3543" w:type="dxa"/>
          </w:tcPr>
          <w:p w14:paraId="2F51C9AB" w14:textId="77777777" w:rsidR="003F4E76" w:rsidRDefault="003F4E76" w:rsidP="002E498A">
            <w:pPr>
              <w:spacing w:line="276" w:lineRule="auto"/>
              <w:jc w:val="both"/>
              <w:rPr>
                <w:sz w:val="27"/>
                <w:szCs w:val="27"/>
              </w:rPr>
            </w:pPr>
            <w:r w:rsidRPr="006670B4">
              <w:rPr>
                <w:sz w:val="27"/>
                <w:szCs w:val="27"/>
              </w:rPr>
              <w:t>- Hiểu được những mục tiêu phát triển giáo dục của thành phố trong thời kỳ mới, vận dụng sáng tạo để phát triển giáo dục của nhà trường đáp ứng yêu cầu của phát triển giáo dục của thành phố</w:t>
            </w:r>
          </w:p>
        </w:tc>
        <w:tc>
          <w:tcPr>
            <w:tcW w:w="888" w:type="dxa"/>
          </w:tcPr>
          <w:p w14:paraId="6FB2791D" w14:textId="77777777" w:rsidR="003F4E76" w:rsidRDefault="003F4E76" w:rsidP="002E498A">
            <w:pPr>
              <w:spacing w:line="276" w:lineRule="auto"/>
              <w:jc w:val="center"/>
              <w:rPr>
                <w:sz w:val="27"/>
                <w:szCs w:val="27"/>
              </w:rPr>
            </w:pPr>
          </w:p>
          <w:p w14:paraId="2CDD3F21" w14:textId="77777777" w:rsidR="003F4E76" w:rsidRDefault="003F4E76" w:rsidP="002E498A">
            <w:pPr>
              <w:spacing w:line="276" w:lineRule="auto"/>
              <w:jc w:val="center"/>
              <w:rPr>
                <w:sz w:val="27"/>
                <w:szCs w:val="27"/>
              </w:rPr>
            </w:pPr>
          </w:p>
          <w:p w14:paraId="3ECB968D" w14:textId="77777777" w:rsidR="003F4E76" w:rsidRDefault="003F4E76" w:rsidP="002E498A">
            <w:pPr>
              <w:spacing w:line="276" w:lineRule="auto"/>
              <w:jc w:val="center"/>
              <w:rPr>
                <w:sz w:val="27"/>
                <w:szCs w:val="27"/>
              </w:rPr>
            </w:pPr>
          </w:p>
          <w:p w14:paraId="235B7697" w14:textId="77777777" w:rsidR="003F4E76" w:rsidRDefault="003F4E76" w:rsidP="002E498A">
            <w:pPr>
              <w:spacing w:line="276" w:lineRule="auto"/>
              <w:jc w:val="center"/>
              <w:rPr>
                <w:sz w:val="27"/>
                <w:szCs w:val="27"/>
              </w:rPr>
            </w:pPr>
            <w:r w:rsidRPr="006670B4">
              <w:rPr>
                <w:sz w:val="27"/>
                <w:szCs w:val="27"/>
              </w:rPr>
              <w:t>10</w:t>
            </w:r>
          </w:p>
        </w:tc>
      </w:tr>
      <w:tr w:rsidR="003F4E76" w14:paraId="3B4DC829" w14:textId="77777777" w:rsidTr="002E498A">
        <w:tc>
          <w:tcPr>
            <w:tcW w:w="704" w:type="dxa"/>
          </w:tcPr>
          <w:p w14:paraId="0CE3C40C" w14:textId="77777777" w:rsidR="003F4E76" w:rsidRDefault="003F4E76" w:rsidP="002E498A">
            <w:pPr>
              <w:spacing w:line="276" w:lineRule="auto"/>
              <w:jc w:val="both"/>
              <w:rPr>
                <w:sz w:val="27"/>
                <w:szCs w:val="27"/>
              </w:rPr>
            </w:pPr>
          </w:p>
          <w:p w14:paraId="18E4C239" w14:textId="77777777" w:rsidR="003F4E76" w:rsidRDefault="003F4E76" w:rsidP="002E498A">
            <w:pPr>
              <w:spacing w:line="276" w:lineRule="auto"/>
              <w:jc w:val="both"/>
              <w:rPr>
                <w:sz w:val="27"/>
                <w:szCs w:val="27"/>
              </w:rPr>
            </w:pPr>
            <w:r>
              <w:rPr>
                <w:sz w:val="27"/>
                <w:szCs w:val="27"/>
              </w:rPr>
              <w:t xml:space="preserve">  </w:t>
            </w:r>
            <w:r w:rsidRPr="006670B4">
              <w:rPr>
                <w:sz w:val="27"/>
                <w:szCs w:val="27"/>
              </w:rPr>
              <w:t>2</w:t>
            </w:r>
          </w:p>
        </w:tc>
        <w:tc>
          <w:tcPr>
            <w:tcW w:w="4253" w:type="dxa"/>
          </w:tcPr>
          <w:p w14:paraId="1AFBD196" w14:textId="77777777" w:rsidR="003F4E76" w:rsidRDefault="003F4E76" w:rsidP="002E498A">
            <w:pPr>
              <w:spacing w:line="276" w:lineRule="auto"/>
              <w:jc w:val="both"/>
              <w:rPr>
                <w:sz w:val="27"/>
                <w:szCs w:val="27"/>
              </w:rPr>
            </w:pPr>
            <w:r w:rsidRPr="006670B4">
              <w:rPr>
                <w:sz w:val="27"/>
                <w:szCs w:val="27"/>
              </w:rPr>
              <w:t xml:space="preserve">- Các văn bản chỉ đạo của Sở GD&amp;ĐT Hải Phòng về việc thực hiện đổi mới giáo dục đáp ứng yêu cầu giáo dục phát triển của thành </w:t>
            </w:r>
            <w:r w:rsidRPr="006670B4">
              <w:rPr>
                <w:sz w:val="27"/>
                <w:szCs w:val="27"/>
              </w:rPr>
              <w:lastRenderedPageBreak/>
              <w:t>phố và địa phương</w:t>
            </w:r>
          </w:p>
        </w:tc>
        <w:tc>
          <w:tcPr>
            <w:tcW w:w="3543" w:type="dxa"/>
          </w:tcPr>
          <w:p w14:paraId="49A428E8" w14:textId="77777777" w:rsidR="003F4E76" w:rsidRDefault="003F4E76" w:rsidP="002E498A">
            <w:pPr>
              <w:spacing w:line="276" w:lineRule="auto"/>
              <w:jc w:val="both"/>
              <w:rPr>
                <w:sz w:val="27"/>
                <w:szCs w:val="27"/>
              </w:rPr>
            </w:pPr>
            <w:r w:rsidRPr="006670B4">
              <w:rPr>
                <w:sz w:val="27"/>
                <w:szCs w:val="27"/>
              </w:rPr>
              <w:lastRenderedPageBreak/>
              <w:t>- Nắm chắc các văn bản chỉ đạo của ngành về việc thực hiện đổi mới căn bản, toàn diện giáo dục địa phương.</w:t>
            </w:r>
            <w:r w:rsidRPr="006670B4">
              <w:rPr>
                <w:sz w:val="27"/>
                <w:szCs w:val="27"/>
              </w:rPr>
              <w:br/>
            </w:r>
            <w:r w:rsidRPr="006670B4">
              <w:rPr>
                <w:sz w:val="27"/>
                <w:szCs w:val="27"/>
              </w:rPr>
              <w:lastRenderedPageBreak/>
              <w:t>- Vận dụng sáng tạo các văn bản để chỉ đạo thực hiện phát triển giáo dục của nhà trường đáp ứng yêu cầu của thành phố và địa phương</w:t>
            </w:r>
          </w:p>
        </w:tc>
        <w:tc>
          <w:tcPr>
            <w:tcW w:w="888" w:type="dxa"/>
          </w:tcPr>
          <w:p w14:paraId="39C215B6" w14:textId="77777777" w:rsidR="003F4E76" w:rsidRDefault="003F4E76" w:rsidP="002E498A">
            <w:pPr>
              <w:spacing w:line="276" w:lineRule="auto"/>
              <w:jc w:val="center"/>
              <w:rPr>
                <w:sz w:val="27"/>
                <w:szCs w:val="27"/>
              </w:rPr>
            </w:pPr>
          </w:p>
          <w:p w14:paraId="65C7C141" w14:textId="77777777" w:rsidR="003F4E76" w:rsidRDefault="003F4E76" w:rsidP="002E498A">
            <w:pPr>
              <w:spacing w:line="276" w:lineRule="auto"/>
              <w:jc w:val="center"/>
              <w:rPr>
                <w:sz w:val="27"/>
                <w:szCs w:val="27"/>
              </w:rPr>
            </w:pPr>
            <w:r w:rsidRPr="006670B4">
              <w:rPr>
                <w:sz w:val="27"/>
                <w:szCs w:val="27"/>
              </w:rPr>
              <w:t>15</w:t>
            </w:r>
          </w:p>
        </w:tc>
      </w:tr>
      <w:tr w:rsidR="003F4E76" w14:paraId="7A71D88E" w14:textId="77777777" w:rsidTr="002E498A">
        <w:tc>
          <w:tcPr>
            <w:tcW w:w="704" w:type="dxa"/>
          </w:tcPr>
          <w:p w14:paraId="320495CD" w14:textId="77777777" w:rsidR="003F4E76" w:rsidRDefault="003F4E76" w:rsidP="002E498A">
            <w:pPr>
              <w:spacing w:line="276" w:lineRule="auto"/>
              <w:jc w:val="center"/>
              <w:rPr>
                <w:sz w:val="27"/>
                <w:szCs w:val="27"/>
              </w:rPr>
            </w:pPr>
          </w:p>
          <w:p w14:paraId="74F3A932" w14:textId="77777777" w:rsidR="003F4E76" w:rsidRDefault="003F4E76" w:rsidP="002E498A">
            <w:pPr>
              <w:spacing w:line="276" w:lineRule="auto"/>
              <w:jc w:val="center"/>
              <w:rPr>
                <w:sz w:val="27"/>
                <w:szCs w:val="27"/>
              </w:rPr>
            </w:pPr>
          </w:p>
          <w:p w14:paraId="42AEC732" w14:textId="77777777" w:rsidR="003F4E76" w:rsidRDefault="003F4E76" w:rsidP="002E498A">
            <w:pPr>
              <w:spacing w:line="276" w:lineRule="auto"/>
              <w:jc w:val="center"/>
              <w:rPr>
                <w:sz w:val="27"/>
                <w:szCs w:val="27"/>
              </w:rPr>
            </w:pPr>
          </w:p>
          <w:p w14:paraId="461C8F86" w14:textId="77777777" w:rsidR="003F4E76" w:rsidRDefault="003F4E76" w:rsidP="002E498A">
            <w:pPr>
              <w:spacing w:line="276" w:lineRule="auto"/>
              <w:jc w:val="center"/>
              <w:rPr>
                <w:sz w:val="27"/>
                <w:szCs w:val="27"/>
              </w:rPr>
            </w:pPr>
          </w:p>
          <w:p w14:paraId="50BAD0A9" w14:textId="77777777" w:rsidR="003F4E76" w:rsidRDefault="003F4E76" w:rsidP="002E498A">
            <w:pPr>
              <w:spacing w:line="276" w:lineRule="auto"/>
              <w:jc w:val="center"/>
              <w:rPr>
                <w:sz w:val="27"/>
                <w:szCs w:val="27"/>
              </w:rPr>
            </w:pPr>
            <w:r w:rsidRPr="006670B4">
              <w:rPr>
                <w:sz w:val="27"/>
                <w:szCs w:val="27"/>
              </w:rPr>
              <w:t>3</w:t>
            </w:r>
          </w:p>
        </w:tc>
        <w:tc>
          <w:tcPr>
            <w:tcW w:w="4253" w:type="dxa"/>
          </w:tcPr>
          <w:p w14:paraId="29E3BA17" w14:textId="77777777" w:rsidR="003F4E76" w:rsidRDefault="003F4E76" w:rsidP="002E498A">
            <w:pPr>
              <w:spacing w:line="276" w:lineRule="auto"/>
              <w:rPr>
                <w:sz w:val="27"/>
                <w:szCs w:val="27"/>
              </w:rPr>
            </w:pPr>
            <w:r w:rsidRPr="006670B4">
              <w:rPr>
                <w:sz w:val="27"/>
                <w:szCs w:val="27"/>
              </w:rPr>
              <w:t>- Quản lý nhà nước và quản trị trường học.</w:t>
            </w:r>
            <w:r w:rsidRPr="006670B4">
              <w:rPr>
                <w:sz w:val="27"/>
                <w:szCs w:val="27"/>
              </w:rPr>
              <w:br/>
              <w:t>- Quản lý tài chính đối với chủ tài khoản, bồi dưỡng nghiệp vụ đối với kế toán.</w:t>
            </w:r>
            <w:r w:rsidRPr="006670B4">
              <w:rPr>
                <w:sz w:val="27"/>
                <w:szCs w:val="27"/>
              </w:rPr>
              <w:br/>
              <w:t>- Quản lý nhân sự.</w:t>
            </w:r>
            <w:r w:rsidRPr="006670B4">
              <w:rPr>
                <w:sz w:val="27"/>
                <w:szCs w:val="27"/>
              </w:rPr>
              <w:br/>
              <w:t>- Nâng cao năng lực quản lý.</w:t>
            </w:r>
            <w:r w:rsidRPr="006670B4">
              <w:rPr>
                <w:sz w:val="27"/>
                <w:szCs w:val="27"/>
              </w:rPr>
              <w:br/>
              <w:t>- Một số chuyên đề, hoạt động chuyên môn, công tác chỉ đạo chuyên môn cho phó hiệu trưởng.</w:t>
            </w:r>
          </w:p>
        </w:tc>
        <w:tc>
          <w:tcPr>
            <w:tcW w:w="3543" w:type="dxa"/>
          </w:tcPr>
          <w:p w14:paraId="2066BDE7" w14:textId="77777777" w:rsidR="003F4E76" w:rsidRDefault="003F4E76" w:rsidP="002E498A">
            <w:pPr>
              <w:spacing w:line="276" w:lineRule="auto"/>
              <w:jc w:val="both"/>
              <w:rPr>
                <w:sz w:val="27"/>
                <w:szCs w:val="27"/>
              </w:rPr>
            </w:pPr>
          </w:p>
        </w:tc>
        <w:tc>
          <w:tcPr>
            <w:tcW w:w="888" w:type="dxa"/>
          </w:tcPr>
          <w:p w14:paraId="20900D94" w14:textId="77777777" w:rsidR="003F4E76" w:rsidRDefault="003F4E76" w:rsidP="002E498A">
            <w:pPr>
              <w:spacing w:line="276" w:lineRule="auto"/>
              <w:jc w:val="center"/>
              <w:rPr>
                <w:sz w:val="27"/>
                <w:szCs w:val="27"/>
              </w:rPr>
            </w:pPr>
          </w:p>
          <w:p w14:paraId="5165A541" w14:textId="77777777" w:rsidR="003F4E76" w:rsidRDefault="003F4E76" w:rsidP="002E498A">
            <w:pPr>
              <w:spacing w:line="276" w:lineRule="auto"/>
              <w:jc w:val="center"/>
              <w:rPr>
                <w:sz w:val="27"/>
                <w:szCs w:val="27"/>
              </w:rPr>
            </w:pPr>
          </w:p>
          <w:p w14:paraId="43819B2F" w14:textId="77777777" w:rsidR="003F4E76" w:rsidRDefault="003F4E76" w:rsidP="002E498A">
            <w:pPr>
              <w:spacing w:line="276" w:lineRule="auto"/>
              <w:jc w:val="center"/>
              <w:rPr>
                <w:sz w:val="27"/>
                <w:szCs w:val="27"/>
              </w:rPr>
            </w:pPr>
          </w:p>
          <w:p w14:paraId="5E2B3B7B" w14:textId="77777777" w:rsidR="003F4E76" w:rsidRDefault="003F4E76" w:rsidP="002E498A">
            <w:pPr>
              <w:spacing w:line="276" w:lineRule="auto"/>
              <w:jc w:val="center"/>
              <w:rPr>
                <w:sz w:val="27"/>
                <w:szCs w:val="27"/>
              </w:rPr>
            </w:pPr>
          </w:p>
          <w:p w14:paraId="3B95BC9E" w14:textId="77777777" w:rsidR="003F4E76" w:rsidRDefault="003F4E76" w:rsidP="002E498A">
            <w:pPr>
              <w:spacing w:line="276" w:lineRule="auto"/>
              <w:jc w:val="center"/>
              <w:rPr>
                <w:sz w:val="27"/>
                <w:szCs w:val="27"/>
              </w:rPr>
            </w:pPr>
            <w:r w:rsidRPr="006670B4">
              <w:rPr>
                <w:sz w:val="27"/>
                <w:szCs w:val="27"/>
              </w:rPr>
              <w:t>15</w:t>
            </w:r>
          </w:p>
        </w:tc>
      </w:tr>
    </w:tbl>
    <w:p w14:paraId="7C8DB3A6" w14:textId="77777777" w:rsidR="003F4E76" w:rsidRPr="006670B4" w:rsidRDefault="003F4E76" w:rsidP="003F4E76">
      <w:pPr>
        <w:spacing w:line="276" w:lineRule="auto"/>
        <w:jc w:val="both"/>
        <w:outlineLvl w:val="2"/>
        <w:rPr>
          <w:b/>
          <w:bCs/>
          <w:sz w:val="27"/>
          <w:szCs w:val="27"/>
        </w:rPr>
      </w:pPr>
      <w:r w:rsidRPr="006670B4">
        <w:rPr>
          <w:b/>
          <w:bCs/>
          <w:sz w:val="27"/>
          <w:szCs w:val="27"/>
        </w:rPr>
        <w:t xml:space="preserve">1.2. Nội dung bồi dưỡng tự chọn </w:t>
      </w:r>
      <w:r w:rsidRPr="006670B4">
        <w:rPr>
          <w:b/>
          <w:bCs/>
          <w:i/>
          <w:iCs/>
          <w:sz w:val="27"/>
          <w:szCs w:val="27"/>
        </w:rPr>
        <w:t>(40 tiết/năm học)</w:t>
      </w:r>
    </w:p>
    <w:p w14:paraId="6331CF14" w14:textId="77777777" w:rsidR="003F4E76" w:rsidRPr="00A00001" w:rsidRDefault="003F4E76" w:rsidP="009925E7">
      <w:pPr>
        <w:spacing w:line="288" w:lineRule="auto"/>
        <w:ind w:firstLine="567"/>
        <w:jc w:val="both"/>
        <w:rPr>
          <w:sz w:val="27"/>
          <w:szCs w:val="27"/>
        </w:rPr>
      </w:pPr>
      <w:r w:rsidRPr="006670B4">
        <w:rPr>
          <w:sz w:val="27"/>
          <w:szCs w:val="27"/>
        </w:rPr>
        <w:t>Chương trình bồi dưỡng phát triển năng lực lãnh đạo, quản trị nhà trường theo yêu cầu vị trí việc làm (gọi là chương trình bồi dưỡng 03).</w:t>
      </w:r>
    </w:p>
    <w:p w14:paraId="504709A1" w14:textId="504955F4" w:rsidR="00C462E3" w:rsidRPr="00A00001" w:rsidRDefault="00C462E3" w:rsidP="00C462E3">
      <w:pPr>
        <w:spacing w:line="312" w:lineRule="auto"/>
        <w:ind w:firstLine="567"/>
        <w:jc w:val="both"/>
        <w:rPr>
          <w:sz w:val="27"/>
          <w:szCs w:val="27"/>
        </w:rPr>
      </w:pPr>
      <w:r w:rsidRPr="009925E7">
        <w:rPr>
          <w:sz w:val="27"/>
          <w:szCs w:val="27"/>
        </w:rPr>
        <w:t>Tập huấn ứng dụng AI (tham gia 4/5 buổi workshop trở lên và có kết quả bài thực hành cuối khóa đạt từ 50 điểm trở lên (thang điểm 100) thì được công nhận hoàn thành 15 tiết bồi dưỡng thường xuyên năm học 2025-2026</w:t>
      </w:r>
      <w:r w:rsidRPr="00A00001">
        <w:rPr>
          <w:sz w:val="27"/>
          <w:szCs w:val="27"/>
        </w:rPr>
        <w:t xml:space="preserve">. </w:t>
      </w:r>
    </w:p>
    <w:p w14:paraId="08E22223" w14:textId="66430B39" w:rsidR="003F4E76" w:rsidRPr="00A00001" w:rsidRDefault="003F4E76" w:rsidP="009925E7">
      <w:pPr>
        <w:spacing w:line="288" w:lineRule="auto"/>
        <w:ind w:firstLine="567"/>
        <w:jc w:val="both"/>
        <w:rPr>
          <w:sz w:val="27"/>
          <w:szCs w:val="27"/>
        </w:rPr>
      </w:pPr>
      <w:r w:rsidRPr="002F6E67">
        <w:rPr>
          <w:sz w:val="27"/>
          <w:szCs w:val="27"/>
        </w:rPr>
        <w:t>Ban giám hiệu nhà trường tự chọn các m</w:t>
      </w:r>
      <w:r>
        <w:rPr>
          <w:sz w:val="27"/>
          <w:szCs w:val="27"/>
        </w:rPr>
        <w:t>odul</w:t>
      </w:r>
      <w:r w:rsidRPr="002F6E67">
        <w:rPr>
          <w:sz w:val="27"/>
          <w:szCs w:val="27"/>
        </w:rPr>
        <w:t xml:space="preserve"> bồi dưỡng nhằm nâng cao phẩm chất, năng lực lãnh đạo, quản trị nhà trường theo yêu cầu vị trí việc làm, số lượng </w:t>
      </w:r>
      <w:r>
        <w:rPr>
          <w:sz w:val="27"/>
          <w:szCs w:val="27"/>
        </w:rPr>
        <w:t xml:space="preserve">modul </w:t>
      </w:r>
      <w:r w:rsidRPr="002F6E67">
        <w:rPr>
          <w:sz w:val="27"/>
          <w:szCs w:val="27"/>
        </w:rPr>
        <w:t>tự chọn đảm bảo quy định về thời lượng bồi dưỡng.</w:t>
      </w:r>
      <w:r>
        <w:rPr>
          <w:sz w:val="27"/>
          <w:szCs w:val="27"/>
        </w:rPr>
        <w:t xml:space="preserve"> </w:t>
      </w:r>
      <w:r w:rsidRPr="002F6E67">
        <w:rPr>
          <w:sz w:val="27"/>
          <w:szCs w:val="27"/>
        </w:rPr>
        <w:t>Các mô đun bồi dưỡng cụ thể theo quy định tại Mục III trong Chương trình bồi dưỡng thường xuyên cán bộ quản lý cơ sở giáo dục phổ thông ban hành kèm theo Thông tư số 18/2019/TT-BGDĐT ngày 01 tháng 11 năm 2019 của Bộ Giáo dục và Đào tạo.</w:t>
      </w:r>
      <w:r w:rsidR="009925E7" w:rsidRPr="009925E7">
        <w:rPr>
          <w:sz w:val="27"/>
          <w:szCs w:val="27"/>
        </w:rPr>
        <w:t xml:space="preserve"> </w:t>
      </w:r>
      <w:r w:rsidR="009925E7" w:rsidRPr="00A00001">
        <w:rPr>
          <w:sz w:val="27"/>
          <w:szCs w:val="27"/>
        </w:rPr>
        <w:t>(25 tiết)</w:t>
      </w:r>
    </w:p>
    <w:p w14:paraId="66445375" w14:textId="77777777" w:rsidR="003F4E76" w:rsidRPr="006670B4" w:rsidRDefault="003F4E76" w:rsidP="009925E7">
      <w:pPr>
        <w:spacing w:line="288" w:lineRule="auto"/>
        <w:jc w:val="both"/>
        <w:outlineLvl w:val="1"/>
        <w:rPr>
          <w:b/>
          <w:bCs/>
          <w:sz w:val="27"/>
          <w:szCs w:val="27"/>
        </w:rPr>
      </w:pPr>
      <w:r w:rsidRPr="006670B4">
        <w:rPr>
          <w:b/>
          <w:bCs/>
          <w:sz w:val="27"/>
          <w:szCs w:val="27"/>
        </w:rPr>
        <w:t>2. Đối với giáo viên</w:t>
      </w:r>
    </w:p>
    <w:p w14:paraId="664298ED" w14:textId="77777777" w:rsidR="003F4E76" w:rsidRPr="006670B4" w:rsidRDefault="003F4E76" w:rsidP="009925E7">
      <w:pPr>
        <w:spacing w:line="288" w:lineRule="auto"/>
        <w:jc w:val="both"/>
        <w:outlineLvl w:val="2"/>
        <w:rPr>
          <w:b/>
          <w:bCs/>
          <w:sz w:val="27"/>
          <w:szCs w:val="27"/>
        </w:rPr>
      </w:pPr>
      <w:r w:rsidRPr="006670B4">
        <w:rPr>
          <w:b/>
          <w:bCs/>
          <w:sz w:val="27"/>
          <w:szCs w:val="27"/>
        </w:rPr>
        <w:t>2.1. Nội dung bắt buộc</w:t>
      </w:r>
    </w:p>
    <w:p w14:paraId="23F1ABBE" w14:textId="77777777" w:rsidR="003F4E76" w:rsidRPr="006670B4" w:rsidRDefault="003F4E76" w:rsidP="009925E7">
      <w:pPr>
        <w:spacing w:line="288" w:lineRule="auto"/>
        <w:jc w:val="both"/>
        <w:outlineLvl w:val="3"/>
        <w:rPr>
          <w:b/>
          <w:bCs/>
          <w:i/>
          <w:iCs/>
          <w:sz w:val="27"/>
          <w:szCs w:val="27"/>
        </w:rPr>
      </w:pPr>
      <w:r w:rsidRPr="006670B4">
        <w:rPr>
          <w:b/>
          <w:bCs/>
          <w:i/>
          <w:iCs/>
          <w:sz w:val="27"/>
          <w:szCs w:val="27"/>
        </w:rPr>
        <w:t>2.1.1. Nội dung chương trình bồi dưỡng 01: (40 tiết/năm học/giáo viên)</w:t>
      </w:r>
    </w:p>
    <w:p w14:paraId="0956643B" w14:textId="1D90352A" w:rsidR="003F4E76" w:rsidRPr="009925E7" w:rsidRDefault="003F4E76" w:rsidP="009925E7">
      <w:pPr>
        <w:spacing w:line="288" w:lineRule="auto"/>
        <w:ind w:firstLine="720"/>
        <w:jc w:val="both"/>
        <w:rPr>
          <w:sz w:val="27"/>
          <w:szCs w:val="27"/>
        </w:rPr>
      </w:pPr>
      <w:r w:rsidRPr="006670B4">
        <w:rPr>
          <w:sz w:val="27"/>
          <w:szCs w:val="27"/>
        </w:rPr>
        <w:t>Bồi dưỡng cập nhật kiến thức, kỹ năng chuyên ngành đáp ứng yêu cầu thực hiện nhiệm vụ năm học theo cấp học về đường lối, chính sách phát triển giáo dục; chương trình, sách giáo khoa, kiến thức các môn học, hoạt động thuộc chương trình giáo dục phổ thông</w:t>
      </w:r>
      <w:r w:rsidR="009925E7" w:rsidRPr="009925E7">
        <w:rPr>
          <w:sz w:val="27"/>
          <w:szCs w:val="27"/>
        </w:rPr>
        <w:t>.</w:t>
      </w:r>
    </w:p>
    <w:tbl>
      <w:tblPr>
        <w:tblStyle w:val="TableGrid"/>
        <w:tblW w:w="9388" w:type="dxa"/>
        <w:tblLook w:val="04A0" w:firstRow="1" w:lastRow="0" w:firstColumn="1" w:lastColumn="0" w:noHBand="0" w:noVBand="1"/>
      </w:tblPr>
      <w:tblGrid>
        <w:gridCol w:w="704"/>
        <w:gridCol w:w="3969"/>
        <w:gridCol w:w="3827"/>
        <w:gridCol w:w="888"/>
      </w:tblGrid>
      <w:tr w:rsidR="003F4E76" w14:paraId="068419A2" w14:textId="77777777" w:rsidTr="002E498A">
        <w:tc>
          <w:tcPr>
            <w:tcW w:w="704" w:type="dxa"/>
            <w:vAlign w:val="center"/>
          </w:tcPr>
          <w:p w14:paraId="524FD47E" w14:textId="77777777" w:rsidR="003F4E76" w:rsidRDefault="003F4E76" w:rsidP="002E498A">
            <w:pPr>
              <w:spacing w:line="276" w:lineRule="auto"/>
              <w:jc w:val="center"/>
              <w:rPr>
                <w:sz w:val="27"/>
                <w:szCs w:val="27"/>
              </w:rPr>
            </w:pPr>
            <w:r w:rsidRPr="006670B4">
              <w:rPr>
                <w:b/>
                <w:bCs/>
                <w:sz w:val="27"/>
                <w:szCs w:val="27"/>
              </w:rPr>
              <w:t>TT</w:t>
            </w:r>
          </w:p>
        </w:tc>
        <w:tc>
          <w:tcPr>
            <w:tcW w:w="3969" w:type="dxa"/>
            <w:vAlign w:val="center"/>
          </w:tcPr>
          <w:p w14:paraId="5B97D44B" w14:textId="77777777" w:rsidR="003F4E76" w:rsidRDefault="003F4E76" w:rsidP="002E498A">
            <w:pPr>
              <w:spacing w:line="276" w:lineRule="auto"/>
              <w:jc w:val="center"/>
              <w:rPr>
                <w:sz w:val="27"/>
                <w:szCs w:val="27"/>
              </w:rPr>
            </w:pPr>
            <w:r w:rsidRPr="006670B4">
              <w:rPr>
                <w:b/>
                <w:bCs/>
                <w:sz w:val="27"/>
                <w:szCs w:val="27"/>
              </w:rPr>
              <w:t>Nội dung cần bồi dưỡng</w:t>
            </w:r>
          </w:p>
        </w:tc>
        <w:tc>
          <w:tcPr>
            <w:tcW w:w="3827" w:type="dxa"/>
            <w:vAlign w:val="center"/>
          </w:tcPr>
          <w:p w14:paraId="6AB81803" w14:textId="77777777" w:rsidR="003F4E76" w:rsidRDefault="003F4E76" w:rsidP="002E498A">
            <w:pPr>
              <w:spacing w:line="276" w:lineRule="auto"/>
              <w:jc w:val="center"/>
              <w:rPr>
                <w:sz w:val="27"/>
                <w:szCs w:val="27"/>
              </w:rPr>
            </w:pPr>
            <w:r w:rsidRPr="006670B4">
              <w:rPr>
                <w:b/>
                <w:bCs/>
                <w:sz w:val="27"/>
                <w:szCs w:val="27"/>
              </w:rPr>
              <w:t>Mục tiêu bồi dưỡng</w:t>
            </w:r>
          </w:p>
        </w:tc>
        <w:tc>
          <w:tcPr>
            <w:tcW w:w="888" w:type="dxa"/>
            <w:vAlign w:val="center"/>
          </w:tcPr>
          <w:p w14:paraId="337E11F8" w14:textId="77777777" w:rsidR="003F4E76" w:rsidRDefault="003F4E76" w:rsidP="002E498A">
            <w:pPr>
              <w:spacing w:line="276" w:lineRule="auto"/>
              <w:jc w:val="both"/>
              <w:rPr>
                <w:sz w:val="27"/>
                <w:szCs w:val="27"/>
              </w:rPr>
            </w:pPr>
            <w:r w:rsidRPr="006670B4">
              <w:rPr>
                <w:b/>
                <w:bCs/>
                <w:sz w:val="27"/>
                <w:szCs w:val="27"/>
              </w:rPr>
              <w:t>Thời lượng</w:t>
            </w:r>
          </w:p>
        </w:tc>
      </w:tr>
      <w:tr w:rsidR="003F4E76" w14:paraId="1AED4357" w14:textId="77777777" w:rsidTr="002E498A">
        <w:tc>
          <w:tcPr>
            <w:tcW w:w="704" w:type="dxa"/>
            <w:vAlign w:val="center"/>
          </w:tcPr>
          <w:p w14:paraId="14D81AB8" w14:textId="77777777" w:rsidR="003F4E76" w:rsidRDefault="003F4E76" w:rsidP="002E498A">
            <w:pPr>
              <w:spacing w:line="276" w:lineRule="auto"/>
              <w:jc w:val="both"/>
              <w:rPr>
                <w:sz w:val="27"/>
                <w:szCs w:val="27"/>
              </w:rPr>
            </w:pPr>
            <w:r>
              <w:rPr>
                <w:sz w:val="27"/>
                <w:szCs w:val="27"/>
              </w:rPr>
              <w:t xml:space="preserve">  </w:t>
            </w:r>
            <w:r w:rsidRPr="006670B4">
              <w:rPr>
                <w:sz w:val="27"/>
                <w:szCs w:val="27"/>
              </w:rPr>
              <w:t>1</w:t>
            </w:r>
          </w:p>
        </w:tc>
        <w:tc>
          <w:tcPr>
            <w:tcW w:w="3969" w:type="dxa"/>
            <w:vAlign w:val="center"/>
          </w:tcPr>
          <w:p w14:paraId="4185C788" w14:textId="77777777" w:rsidR="003F4E76" w:rsidRDefault="003F4E76" w:rsidP="002E498A">
            <w:pPr>
              <w:spacing w:line="276" w:lineRule="auto"/>
              <w:jc w:val="both"/>
              <w:rPr>
                <w:sz w:val="27"/>
                <w:szCs w:val="27"/>
              </w:rPr>
            </w:pPr>
            <w:r w:rsidRPr="006670B4">
              <w:rPr>
                <w:sz w:val="27"/>
                <w:szCs w:val="27"/>
              </w:rPr>
              <w:t>- Chỉ thị của Bộ trưởng Bộ GD&amp;ĐT về thực hiện nhiệm vụ trọng tâm năm học 2025 – 2026.</w:t>
            </w:r>
            <w:r w:rsidRPr="006670B4">
              <w:rPr>
                <w:sz w:val="27"/>
                <w:szCs w:val="27"/>
              </w:rPr>
              <w:br/>
            </w:r>
            <w:r w:rsidRPr="006670B4">
              <w:rPr>
                <w:sz w:val="27"/>
                <w:szCs w:val="27"/>
              </w:rPr>
              <w:lastRenderedPageBreak/>
              <w:t>- Các công văn của Bộ GD&amp;ĐT hướng dẫn thực hiện nhiệm vụ giáo dục Tiểu học năm học 2025</w:t>
            </w:r>
            <w:r>
              <w:rPr>
                <w:sz w:val="27"/>
                <w:szCs w:val="27"/>
              </w:rPr>
              <w:t>-</w:t>
            </w:r>
            <w:r w:rsidRPr="006670B4">
              <w:rPr>
                <w:sz w:val="27"/>
                <w:szCs w:val="27"/>
              </w:rPr>
              <w:t>2026.</w:t>
            </w:r>
            <w:r w:rsidRPr="006670B4">
              <w:rPr>
                <w:sz w:val="27"/>
                <w:szCs w:val="27"/>
              </w:rPr>
              <w:br/>
              <w:t>- Các văn bản hướng dẫn của Sở GD&amp;ĐT Hải Phòng về việc triển khai nhiệm vụ Giáo dục Tiểu học năm học 2025</w:t>
            </w:r>
            <w:r>
              <w:rPr>
                <w:sz w:val="27"/>
                <w:szCs w:val="27"/>
              </w:rPr>
              <w:t xml:space="preserve">- </w:t>
            </w:r>
            <w:r w:rsidRPr="006670B4">
              <w:rPr>
                <w:sz w:val="27"/>
                <w:szCs w:val="27"/>
              </w:rPr>
              <w:t>2026.</w:t>
            </w:r>
          </w:p>
          <w:p w14:paraId="44447935" w14:textId="77777777" w:rsidR="003F4E76" w:rsidRDefault="003F4E76" w:rsidP="002E498A">
            <w:pPr>
              <w:spacing w:line="276" w:lineRule="auto"/>
              <w:jc w:val="both"/>
              <w:rPr>
                <w:sz w:val="27"/>
                <w:szCs w:val="27"/>
              </w:rPr>
            </w:pPr>
            <w:r w:rsidRPr="006670B4">
              <w:rPr>
                <w:sz w:val="27"/>
                <w:szCs w:val="27"/>
              </w:rPr>
              <w:t>- Một số chế độ chính sách GV và HS.</w:t>
            </w:r>
          </w:p>
        </w:tc>
        <w:tc>
          <w:tcPr>
            <w:tcW w:w="3827" w:type="dxa"/>
            <w:vAlign w:val="center"/>
          </w:tcPr>
          <w:p w14:paraId="11EAC710" w14:textId="77777777" w:rsidR="003F4E76" w:rsidRDefault="003F4E76" w:rsidP="002E498A">
            <w:pPr>
              <w:spacing w:line="276" w:lineRule="auto"/>
              <w:jc w:val="both"/>
              <w:rPr>
                <w:sz w:val="27"/>
                <w:szCs w:val="27"/>
              </w:rPr>
            </w:pPr>
            <w:r w:rsidRPr="006670B4">
              <w:rPr>
                <w:sz w:val="27"/>
                <w:szCs w:val="27"/>
              </w:rPr>
              <w:lastRenderedPageBreak/>
              <w:t>- Nắm vững nội dung cốt lõi, thời gian, nhiệm vụ giáo dục của các văn bản.</w:t>
            </w:r>
          </w:p>
          <w:p w14:paraId="76E37E5C" w14:textId="77777777" w:rsidR="003F4E76" w:rsidRDefault="003F4E76" w:rsidP="002E498A">
            <w:pPr>
              <w:spacing w:line="276" w:lineRule="auto"/>
              <w:jc w:val="both"/>
              <w:rPr>
                <w:sz w:val="27"/>
                <w:szCs w:val="27"/>
              </w:rPr>
            </w:pPr>
          </w:p>
          <w:p w14:paraId="10738F8D" w14:textId="77777777" w:rsidR="003F4E76" w:rsidRDefault="003F4E76" w:rsidP="002E498A">
            <w:pPr>
              <w:spacing w:line="276" w:lineRule="auto"/>
              <w:jc w:val="both"/>
              <w:rPr>
                <w:sz w:val="27"/>
                <w:szCs w:val="27"/>
              </w:rPr>
            </w:pPr>
          </w:p>
          <w:p w14:paraId="3C56DF14" w14:textId="77777777" w:rsidR="003F4E76" w:rsidRDefault="003F4E76" w:rsidP="002E498A">
            <w:pPr>
              <w:spacing w:line="276" w:lineRule="auto"/>
              <w:jc w:val="both"/>
              <w:rPr>
                <w:sz w:val="27"/>
                <w:szCs w:val="27"/>
              </w:rPr>
            </w:pPr>
          </w:p>
          <w:p w14:paraId="6BB8C759" w14:textId="77777777" w:rsidR="003F4E76" w:rsidRDefault="003F4E76" w:rsidP="002E498A">
            <w:pPr>
              <w:spacing w:line="276" w:lineRule="auto"/>
              <w:jc w:val="both"/>
              <w:rPr>
                <w:sz w:val="27"/>
                <w:szCs w:val="27"/>
              </w:rPr>
            </w:pPr>
          </w:p>
          <w:p w14:paraId="2AC48D4E" w14:textId="77777777" w:rsidR="003F4E76" w:rsidRPr="00A00001" w:rsidRDefault="003F4E76" w:rsidP="002E498A">
            <w:pPr>
              <w:spacing w:line="276" w:lineRule="auto"/>
              <w:jc w:val="both"/>
              <w:rPr>
                <w:sz w:val="27"/>
                <w:szCs w:val="27"/>
              </w:rPr>
            </w:pPr>
          </w:p>
          <w:p w14:paraId="0A25BC51" w14:textId="77777777" w:rsidR="00A00001" w:rsidRPr="00A00001" w:rsidRDefault="00A00001" w:rsidP="002E498A">
            <w:pPr>
              <w:spacing w:line="276" w:lineRule="auto"/>
              <w:jc w:val="both"/>
              <w:rPr>
                <w:sz w:val="27"/>
                <w:szCs w:val="27"/>
              </w:rPr>
            </w:pPr>
          </w:p>
          <w:p w14:paraId="516DB96F" w14:textId="77777777" w:rsidR="003F4E76" w:rsidRDefault="003F4E76" w:rsidP="002E498A">
            <w:pPr>
              <w:spacing w:line="276" w:lineRule="auto"/>
              <w:jc w:val="both"/>
              <w:rPr>
                <w:sz w:val="27"/>
                <w:szCs w:val="27"/>
              </w:rPr>
            </w:pPr>
          </w:p>
          <w:p w14:paraId="796FB7D4" w14:textId="77777777" w:rsidR="003F4E76" w:rsidRDefault="003F4E76" w:rsidP="002E498A">
            <w:pPr>
              <w:spacing w:line="276" w:lineRule="auto"/>
              <w:jc w:val="both"/>
              <w:rPr>
                <w:sz w:val="27"/>
                <w:szCs w:val="27"/>
              </w:rPr>
            </w:pPr>
          </w:p>
          <w:p w14:paraId="4DEC3E6B" w14:textId="77777777" w:rsidR="003F4E76" w:rsidRDefault="003F4E76" w:rsidP="002E498A">
            <w:pPr>
              <w:spacing w:line="276" w:lineRule="auto"/>
              <w:jc w:val="both"/>
              <w:rPr>
                <w:sz w:val="27"/>
                <w:szCs w:val="27"/>
              </w:rPr>
            </w:pPr>
            <w:r w:rsidRPr="006670B4">
              <w:rPr>
                <w:sz w:val="27"/>
                <w:szCs w:val="27"/>
              </w:rPr>
              <w:t>- Nắm được những chính sách ưu đãi đối với GV, HS.</w:t>
            </w:r>
          </w:p>
        </w:tc>
        <w:tc>
          <w:tcPr>
            <w:tcW w:w="888" w:type="dxa"/>
            <w:vAlign w:val="center"/>
          </w:tcPr>
          <w:p w14:paraId="7B237931" w14:textId="77777777" w:rsidR="003F4E76" w:rsidRDefault="003F4E76" w:rsidP="002E498A">
            <w:pPr>
              <w:spacing w:line="276" w:lineRule="auto"/>
              <w:jc w:val="both"/>
              <w:rPr>
                <w:sz w:val="27"/>
                <w:szCs w:val="27"/>
              </w:rPr>
            </w:pPr>
            <w:r>
              <w:rPr>
                <w:sz w:val="27"/>
                <w:szCs w:val="27"/>
              </w:rPr>
              <w:lastRenderedPageBreak/>
              <w:t xml:space="preserve">   </w:t>
            </w:r>
            <w:r w:rsidRPr="006670B4">
              <w:rPr>
                <w:sz w:val="27"/>
                <w:szCs w:val="27"/>
              </w:rPr>
              <w:t>10</w:t>
            </w:r>
          </w:p>
        </w:tc>
      </w:tr>
      <w:tr w:rsidR="003F4E76" w14:paraId="3900F2BD" w14:textId="77777777" w:rsidTr="002E498A">
        <w:tc>
          <w:tcPr>
            <w:tcW w:w="704" w:type="dxa"/>
            <w:vAlign w:val="center"/>
          </w:tcPr>
          <w:p w14:paraId="1B3D21DF" w14:textId="77777777" w:rsidR="003F4E76" w:rsidRDefault="003F4E76" w:rsidP="002E498A">
            <w:pPr>
              <w:spacing w:line="276" w:lineRule="auto"/>
              <w:jc w:val="center"/>
              <w:rPr>
                <w:sz w:val="27"/>
                <w:szCs w:val="27"/>
              </w:rPr>
            </w:pPr>
            <w:r w:rsidRPr="006670B4">
              <w:rPr>
                <w:sz w:val="27"/>
                <w:szCs w:val="27"/>
              </w:rPr>
              <w:t>2</w:t>
            </w:r>
          </w:p>
        </w:tc>
        <w:tc>
          <w:tcPr>
            <w:tcW w:w="3969" w:type="dxa"/>
            <w:vAlign w:val="center"/>
          </w:tcPr>
          <w:p w14:paraId="13492382" w14:textId="77777777" w:rsidR="003F4E76" w:rsidRDefault="003F4E76" w:rsidP="002E498A">
            <w:pPr>
              <w:spacing w:line="276" w:lineRule="auto"/>
              <w:jc w:val="both"/>
              <w:rPr>
                <w:sz w:val="27"/>
                <w:szCs w:val="27"/>
              </w:rPr>
            </w:pPr>
            <w:r w:rsidRPr="006670B4">
              <w:rPr>
                <w:sz w:val="27"/>
                <w:szCs w:val="27"/>
              </w:rPr>
              <w:t>- Các Thông tư, Quyết định của Bộ Giáo dục và Đào tạo ban hành Điều lệ nhà trường; quy chế đánh giá, xếp loại học sinh; …</w:t>
            </w:r>
          </w:p>
        </w:tc>
        <w:tc>
          <w:tcPr>
            <w:tcW w:w="3827" w:type="dxa"/>
            <w:vAlign w:val="center"/>
          </w:tcPr>
          <w:p w14:paraId="77E3EE3E" w14:textId="77777777" w:rsidR="003F4E76" w:rsidRDefault="003F4E76" w:rsidP="002E498A">
            <w:pPr>
              <w:spacing w:line="276" w:lineRule="auto"/>
              <w:jc w:val="both"/>
              <w:rPr>
                <w:sz w:val="27"/>
                <w:szCs w:val="27"/>
              </w:rPr>
            </w:pPr>
            <w:r w:rsidRPr="006670B4">
              <w:rPr>
                <w:sz w:val="27"/>
                <w:szCs w:val="27"/>
              </w:rPr>
              <w:t>- Nắm được một số nội dung trong Điều lệ nhà trường.</w:t>
            </w:r>
            <w:r w:rsidRPr="006670B4">
              <w:rPr>
                <w:sz w:val="27"/>
                <w:szCs w:val="27"/>
              </w:rPr>
              <w:br/>
              <w:t>- Nắm vững được cách đánh giá học sinh theo Thông tư, thực hiện có hiệu quả.</w:t>
            </w:r>
          </w:p>
        </w:tc>
        <w:tc>
          <w:tcPr>
            <w:tcW w:w="888" w:type="dxa"/>
            <w:vAlign w:val="center"/>
          </w:tcPr>
          <w:p w14:paraId="7E37AD51" w14:textId="77777777" w:rsidR="003F4E76" w:rsidRDefault="003F4E76" w:rsidP="002E498A">
            <w:pPr>
              <w:spacing w:line="276" w:lineRule="auto"/>
              <w:jc w:val="center"/>
              <w:rPr>
                <w:sz w:val="27"/>
                <w:szCs w:val="27"/>
              </w:rPr>
            </w:pPr>
            <w:r w:rsidRPr="006670B4">
              <w:rPr>
                <w:sz w:val="27"/>
                <w:szCs w:val="27"/>
              </w:rPr>
              <w:t>7</w:t>
            </w:r>
          </w:p>
        </w:tc>
      </w:tr>
      <w:tr w:rsidR="003F4E76" w14:paraId="01AD3D8F" w14:textId="77777777" w:rsidTr="002E498A">
        <w:tc>
          <w:tcPr>
            <w:tcW w:w="704" w:type="dxa"/>
            <w:vAlign w:val="center"/>
          </w:tcPr>
          <w:p w14:paraId="746D0F4E" w14:textId="77777777" w:rsidR="003F4E76" w:rsidRDefault="003F4E76" w:rsidP="002E498A">
            <w:pPr>
              <w:spacing w:line="276" w:lineRule="auto"/>
              <w:jc w:val="center"/>
              <w:rPr>
                <w:sz w:val="27"/>
                <w:szCs w:val="27"/>
              </w:rPr>
            </w:pPr>
            <w:r w:rsidRPr="006670B4">
              <w:rPr>
                <w:sz w:val="27"/>
                <w:szCs w:val="27"/>
              </w:rPr>
              <w:t>3</w:t>
            </w:r>
          </w:p>
        </w:tc>
        <w:tc>
          <w:tcPr>
            <w:tcW w:w="3969" w:type="dxa"/>
            <w:vAlign w:val="center"/>
          </w:tcPr>
          <w:p w14:paraId="16F10A97" w14:textId="77777777" w:rsidR="003F4E76" w:rsidRDefault="003F4E76" w:rsidP="002E498A">
            <w:pPr>
              <w:spacing w:line="276" w:lineRule="auto"/>
              <w:jc w:val="both"/>
              <w:rPr>
                <w:sz w:val="27"/>
                <w:szCs w:val="27"/>
              </w:rPr>
            </w:pPr>
            <w:r w:rsidRPr="006670B4">
              <w:rPr>
                <w:sz w:val="27"/>
                <w:szCs w:val="27"/>
              </w:rPr>
              <w:t>- Chuẩn nghề nghiệp giáo viên Tiểu học và hướng dẫn đánh giá, xếp loại giáo viên theo nội dung thông tư, chuẩn của Bộ Giáo dục và Đào tạo.</w:t>
            </w:r>
          </w:p>
        </w:tc>
        <w:tc>
          <w:tcPr>
            <w:tcW w:w="3827" w:type="dxa"/>
            <w:vAlign w:val="center"/>
          </w:tcPr>
          <w:p w14:paraId="38300205" w14:textId="77777777" w:rsidR="003F4E76" w:rsidRDefault="003F4E76" w:rsidP="002E498A">
            <w:pPr>
              <w:spacing w:line="276" w:lineRule="auto"/>
              <w:jc w:val="both"/>
              <w:rPr>
                <w:sz w:val="27"/>
                <w:szCs w:val="27"/>
              </w:rPr>
            </w:pPr>
            <w:r w:rsidRPr="00B215AF">
              <w:rPr>
                <w:sz w:val="27"/>
                <w:szCs w:val="27"/>
              </w:rPr>
              <w:t>- Nắm vững được nội dung thông tư, thực hiện có hiệu quả.</w:t>
            </w:r>
          </w:p>
        </w:tc>
        <w:tc>
          <w:tcPr>
            <w:tcW w:w="888" w:type="dxa"/>
            <w:vAlign w:val="center"/>
          </w:tcPr>
          <w:p w14:paraId="24CA5861" w14:textId="77777777" w:rsidR="003F4E76" w:rsidRDefault="003F4E76" w:rsidP="002E498A">
            <w:pPr>
              <w:spacing w:line="276" w:lineRule="auto"/>
              <w:jc w:val="center"/>
              <w:rPr>
                <w:sz w:val="27"/>
                <w:szCs w:val="27"/>
              </w:rPr>
            </w:pPr>
            <w:r w:rsidRPr="006670B4">
              <w:rPr>
                <w:sz w:val="27"/>
                <w:szCs w:val="27"/>
              </w:rPr>
              <w:t>7</w:t>
            </w:r>
          </w:p>
        </w:tc>
      </w:tr>
      <w:tr w:rsidR="003F4E76" w14:paraId="0661F9D2" w14:textId="77777777" w:rsidTr="002E498A">
        <w:tc>
          <w:tcPr>
            <w:tcW w:w="704" w:type="dxa"/>
            <w:vAlign w:val="center"/>
          </w:tcPr>
          <w:p w14:paraId="6E1F52E4" w14:textId="77777777" w:rsidR="003F4E76" w:rsidRDefault="003F4E76" w:rsidP="002E498A">
            <w:pPr>
              <w:spacing w:line="276" w:lineRule="auto"/>
              <w:jc w:val="center"/>
              <w:rPr>
                <w:sz w:val="27"/>
                <w:szCs w:val="27"/>
              </w:rPr>
            </w:pPr>
            <w:r w:rsidRPr="006670B4">
              <w:rPr>
                <w:sz w:val="27"/>
                <w:szCs w:val="27"/>
              </w:rPr>
              <w:t>4</w:t>
            </w:r>
          </w:p>
        </w:tc>
        <w:tc>
          <w:tcPr>
            <w:tcW w:w="3969" w:type="dxa"/>
            <w:vAlign w:val="center"/>
          </w:tcPr>
          <w:p w14:paraId="42BBDAA8" w14:textId="77777777" w:rsidR="003F4E76" w:rsidRDefault="003F4E76" w:rsidP="002E498A">
            <w:pPr>
              <w:spacing w:line="276" w:lineRule="auto"/>
              <w:jc w:val="both"/>
              <w:rPr>
                <w:sz w:val="27"/>
                <w:szCs w:val="27"/>
              </w:rPr>
            </w:pPr>
            <w:r w:rsidRPr="006670B4">
              <w:rPr>
                <w:sz w:val="27"/>
                <w:szCs w:val="27"/>
              </w:rPr>
              <w:t>- Chuẩn Hiệu trưởng, Phó Hiệu trưởng và hướng dẫn đánh giá, xếp loại HT, PHT theo chuẩn Hiệu trưởng Tiểu học của Bộ Giáo dục.</w:t>
            </w:r>
          </w:p>
        </w:tc>
        <w:tc>
          <w:tcPr>
            <w:tcW w:w="3827" w:type="dxa"/>
            <w:vAlign w:val="center"/>
          </w:tcPr>
          <w:p w14:paraId="3BC04A1B" w14:textId="77777777" w:rsidR="003F4E76" w:rsidRDefault="003F4E76" w:rsidP="002E498A">
            <w:pPr>
              <w:spacing w:line="276" w:lineRule="auto"/>
              <w:jc w:val="both"/>
              <w:rPr>
                <w:sz w:val="27"/>
                <w:szCs w:val="27"/>
              </w:rPr>
            </w:pPr>
            <w:r w:rsidRPr="00B215AF">
              <w:rPr>
                <w:sz w:val="27"/>
                <w:szCs w:val="27"/>
              </w:rPr>
              <w:t>- Nắm vững được nội dung thông tư, thực hiện có hiệu quả.</w:t>
            </w:r>
          </w:p>
        </w:tc>
        <w:tc>
          <w:tcPr>
            <w:tcW w:w="888" w:type="dxa"/>
            <w:vAlign w:val="center"/>
          </w:tcPr>
          <w:p w14:paraId="5AE7B6F0" w14:textId="77777777" w:rsidR="003F4E76" w:rsidRDefault="003F4E76" w:rsidP="002E498A">
            <w:pPr>
              <w:spacing w:line="276" w:lineRule="auto"/>
              <w:jc w:val="center"/>
              <w:rPr>
                <w:sz w:val="27"/>
                <w:szCs w:val="27"/>
              </w:rPr>
            </w:pPr>
            <w:r w:rsidRPr="006670B4">
              <w:rPr>
                <w:sz w:val="27"/>
                <w:szCs w:val="27"/>
              </w:rPr>
              <w:t>7</w:t>
            </w:r>
          </w:p>
        </w:tc>
      </w:tr>
      <w:tr w:rsidR="003F4E76" w14:paraId="171D6EE8" w14:textId="77777777" w:rsidTr="002E498A">
        <w:tc>
          <w:tcPr>
            <w:tcW w:w="704" w:type="dxa"/>
            <w:vAlign w:val="center"/>
          </w:tcPr>
          <w:p w14:paraId="77B99E97" w14:textId="77777777" w:rsidR="003F4E76" w:rsidRPr="006670B4" w:rsidRDefault="003F4E76" w:rsidP="002E498A">
            <w:pPr>
              <w:spacing w:line="276" w:lineRule="auto"/>
              <w:jc w:val="center"/>
              <w:rPr>
                <w:sz w:val="27"/>
                <w:szCs w:val="27"/>
              </w:rPr>
            </w:pPr>
            <w:r w:rsidRPr="006670B4">
              <w:rPr>
                <w:sz w:val="27"/>
                <w:szCs w:val="27"/>
              </w:rPr>
              <w:t>5</w:t>
            </w:r>
          </w:p>
        </w:tc>
        <w:tc>
          <w:tcPr>
            <w:tcW w:w="3969" w:type="dxa"/>
            <w:vAlign w:val="center"/>
          </w:tcPr>
          <w:p w14:paraId="2705F4A1" w14:textId="77777777" w:rsidR="003F4E76" w:rsidRPr="006670B4" w:rsidRDefault="003F4E76" w:rsidP="002E498A">
            <w:pPr>
              <w:spacing w:line="276" w:lineRule="auto"/>
              <w:jc w:val="both"/>
              <w:rPr>
                <w:sz w:val="27"/>
                <w:szCs w:val="27"/>
              </w:rPr>
            </w:pPr>
            <w:r w:rsidRPr="006670B4">
              <w:rPr>
                <w:sz w:val="27"/>
                <w:szCs w:val="27"/>
              </w:rPr>
              <w:t>- Nghị định số 101/2017/NĐ-CP ngày 01 tháng 9 năm 2017 của Chính phủ về đào tạo, bồi dưỡng cán bộ, công chức, viên chức.</w:t>
            </w:r>
          </w:p>
        </w:tc>
        <w:tc>
          <w:tcPr>
            <w:tcW w:w="3827" w:type="dxa"/>
            <w:vAlign w:val="center"/>
          </w:tcPr>
          <w:p w14:paraId="2A867C03" w14:textId="77777777" w:rsidR="003F4E76" w:rsidRPr="006670B4" w:rsidRDefault="003F4E76" w:rsidP="002E498A">
            <w:pPr>
              <w:spacing w:line="276" w:lineRule="auto"/>
              <w:jc w:val="both"/>
              <w:rPr>
                <w:sz w:val="27"/>
                <w:szCs w:val="27"/>
              </w:rPr>
            </w:pPr>
            <w:r w:rsidRPr="006670B4">
              <w:rPr>
                <w:sz w:val="27"/>
                <w:szCs w:val="27"/>
              </w:rPr>
              <w:t>- Nắm vững được nội dung thông tư, thực hiện có hiệu quả.</w:t>
            </w:r>
          </w:p>
        </w:tc>
        <w:tc>
          <w:tcPr>
            <w:tcW w:w="888" w:type="dxa"/>
            <w:vAlign w:val="center"/>
          </w:tcPr>
          <w:p w14:paraId="0450496C" w14:textId="77777777" w:rsidR="003F4E76" w:rsidRPr="006670B4" w:rsidRDefault="003F4E76" w:rsidP="002E498A">
            <w:pPr>
              <w:spacing w:line="276" w:lineRule="auto"/>
              <w:jc w:val="center"/>
              <w:rPr>
                <w:sz w:val="27"/>
                <w:szCs w:val="27"/>
              </w:rPr>
            </w:pPr>
            <w:r w:rsidRPr="006670B4">
              <w:rPr>
                <w:sz w:val="27"/>
                <w:szCs w:val="27"/>
              </w:rPr>
              <w:t>9</w:t>
            </w:r>
          </w:p>
        </w:tc>
      </w:tr>
    </w:tbl>
    <w:p w14:paraId="5F34765F" w14:textId="77777777" w:rsidR="003F4E76" w:rsidRPr="008F74A6" w:rsidRDefault="003F4E76" w:rsidP="003F4E76">
      <w:pPr>
        <w:spacing w:line="276" w:lineRule="auto"/>
        <w:jc w:val="both"/>
        <w:outlineLvl w:val="3"/>
        <w:rPr>
          <w:b/>
          <w:bCs/>
          <w:i/>
          <w:iCs/>
          <w:sz w:val="17"/>
          <w:szCs w:val="17"/>
        </w:rPr>
      </w:pPr>
    </w:p>
    <w:p w14:paraId="7AAE0E46" w14:textId="77777777" w:rsidR="003F4E76" w:rsidRPr="006670B4" w:rsidRDefault="003F4E76" w:rsidP="003F4E76">
      <w:pPr>
        <w:spacing w:line="276" w:lineRule="auto"/>
        <w:jc w:val="both"/>
        <w:outlineLvl w:val="3"/>
        <w:rPr>
          <w:b/>
          <w:bCs/>
          <w:i/>
          <w:iCs/>
          <w:sz w:val="27"/>
          <w:szCs w:val="27"/>
        </w:rPr>
      </w:pPr>
      <w:r w:rsidRPr="006670B4">
        <w:rPr>
          <w:b/>
          <w:bCs/>
          <w:i/>
          <w:iCs/>
          <w:sz w:val="27"/>
          <w:szCs w:val="27"/>
        </w:rPr>
        <w:t>2.1.2. Nội dung chương trình bồi dưỡng 02: (40 tiết/năm học/giáo viên)</w:t>
      </w:r>
    </w:p>
    <w:p w14:paraId="026685A0" w14:textId="77777777" w:rsidR="003F4E76" w:rsidRDefault="003F4E76" w:rsidP="003F4E76">
      <w:pPr>
        <w:spacing w:line="276" w:lineRule="auto"/>
        <w:ind w:firstLine="720"/>
        <w:jc w:val="both"/>
        <w:rPr>
          <w:sz w:val="27"/>
          <w:szCs w:val="27"/>
        </w:rPr>
      </w:pPr>
      <w:r w:rsidRPr="006670B4">
        <w:rPr>
          <w:sz w:val="27"/>
          <w:szCs w:val="27"/>
        </w:rPr>
        <w:t>Bồi dưỡng đáp ứng yêu cầu thực hiện nhiệm vụ phát triển giáo dục địa phương theo năm học.</w:t>
      </w:r>
    </w:p>
    <w:tbl>
      <w:tblPr>
        <w:tblStyle w:val="TableGrid"/>
        <w:tblW w:w="9388" w:type="dxa"/>
        <w:tblLook w:val="04A0" w:firstRow="1" w:lastRow="0" w:firstColumn="1" w:lastColumn="0" w:noHBand="0" w:noVBand="1"/>
      </w:tblPr>
      <w:tblGrid>
        <w:gridCol w:w="704"/>
        <w:gridCol w:w="3969"/>
        <w:gridCol w:w="3827"/>
        <w:gridCol w:w="888"/>
      </w:tblGrid>
      <w:tr w:rsidR="003F4E76" w14:paraId="4097B6E9" w14:textId="77777777" w:rsidTr="002E498A">
        <w:tc>
          <w:tcPr>
            <w:tcW w:w="704" w:type="dxa"/>
            <w:vAlign w:val="center"/>
          </w:tcPr>
          <w:p w14:paraId="3220F7B5" w14:textId="77777777" w:rsidR="003F4E76" w:rsidRDefault="003F4E76" w:rsidP="002E498A">
            <w:pPr>
              <w:spacing w:line="276" w:lineRule="auto"/>
              <w:jc w:val="center"/>
              <w:rPr>
                <w:sz w:val="27"/>
                <w:szCs w:val="27"/>
              </w:rPr>
            </w:pPr>
            <w:r w:rsidRPr="006670B4">
              <w:rPr>
                <w:b/>
                <w:bCs/>
                <w:sz w:val="27"/>
                <w:szCs w:val="27"/>
              </w:rPr>
              <w:t>TT</w:t>
            </w:r>
          </w:p>
        </w:tc>
        <w:tc>
          <w:tcPr>
            <w:tcW w:w="3969" w:type="dxa"/>
            <w:vAlign w:val="center"/>
          </w:tcPr>
          <w:p w14:paraId="35CBB785" w14:textId="77777777" w:rsidR="003F4E76" w:rsidRDefault="003F4E76" w:rsidP="002E498A">
            <w:pPr>
              <w:spacing w:line="276" w:lineRule="auto"/>
              <w:jc w:val="center"/>
              <w:rPr>
                <w:sz w:val="27"/>
                <w:szCs w:val="27"/>
              </w:rPr>
            </w:pPr>
            <w:r w:rsidRPr="006670B4">
              <w:rPr>
                <w:b/>
                <w:bCs/>
                <w:sz w:val="27"/>
                <w:szCs w:val="27"/>
              </w:rPr>
              <w:t>Nội dung bồi dưỡng</w:t>
            </w:r>
          </w:p>
        </w:tc>
        <w:tc>
          <w:tcPr>
            <w:tcW w:w="3827" w:type="dxa"/>
            <w:vAlign w:val="center"/>
          </w:tcPr>
          <w:p w14:paraId="634C2ED9" w14:textId="77777777" w:rsidR="003F4E76" w:rsidRDefault="003F4E76" w:rsidP="002E498A">
            <w:pPr>
              <w:spacing w:line="276" w:lineRule="auto"/>
              <w:jc w:val="center"/>
              <w:rPr>
                <w:sz w:val="27"/>
                <w:szCs w:val="27"/>
              </w:rPr>
            </w:pPr>
            <w:r w:rsidRPr="006670B4">
              <w:rPr>
                <w:b/>
                <w:bCs/>
                <w:sz w:val="27"/>
                <w:szCs w:val="27"/>
              </w:rPr>
              <w:t>Tài liệu bồi dưỡng</w:t>
            </w:r>
          </w:p>
        </w:tc>
        <w:tc>
          <w:tcPr>
            <w:tcW w:w="888" w:type="dxa"/>
            <w:vAlign w:val="center"/>
          </w:tcPr>
          <w:p w14:paraId="7CAE2A3F" w14:textId="77777777" w:rsidR="003F4E76" w:rsidRDefault="003F4E76" w:rsidP="002E498A">
            <w:pPr>
              <w:spacing w:line="276" w:lineRule="auto"/>
              <w:jc w:val="both"/>
              <w:rPr>
                <w:sz w:val="27"/>
                <w:szCs w:val="27"/>
              </w:rPr>
            </w:pPr>
            <w:r w:rsidRPr="006670B4">
              <w:rPr>
                <w:b/>
                <w:bCs/>
                <w:sz w:val="27"/>
                <w:szCs w:val="27"/>
              </w:rPr>
              <w:t>Thời lượng (tiết)</w:t>
            </w:r>
          </w:p>
        </w:tc>
      </w:tr>
      <w:tr w:rsidR="003F4E76" w14:paraId="1B94A844" w14:textId="77777777" w:rsidTr="002E498A">
        <w:tc>
          <w:tcPr>
            <w:tcW w:w="704" w:type="dxa"/>
            <w:vAlign w:val="center"/>
          </w:tcPr>
          <w:p w14:paraId="1750E496" w14:textId="77777777" w:rsidR="003F4E76" w:rsidRDefault="003F4E76" w:rsidP="002E498A">
            <w:pPr>
              <w:spacing w:line="276" w:lineRule="auto"/>
              <w:jc w:val="center"/>
              <w:rPr>
                <w:sz w:val="27"/>
                <w:szCs w:val="27"/>
              </w:rPr>
            </w:pPr>
            <w:r w:rsidRPr="006670B4">
              <w:rPr>
                <w:sz w:val="27"/>
                <w:szCs w:val="27"/>
              </w:rPr>
              <w:t>1</w:t>
            </w:r>
          </w:p>
        </w:tc>
        <w:tc>
          <w:tcPr>
            <w:tcW w:w="3969" w:type="dxa"/>
            <w:vAlign w:val="center"/>
          </w:tcPr>
          <w:p w14:paraId="155DFD1A" w14:textId="77777777" w:rsidR="003F4E76" w:rsidRDefault="003F4E76" w:rsidP="002E498A">
            <w:pPr>
              <w:spacing w:line="276" w:lineRule="auto"/>
              <w:jc w:val="both"/>
              <w:rPr>
                <w:sz w:val="27"/>
                <w:szCs w:val="27"/>
              </w:rPr>
            </w:pPr>
            <w:r w:rsidRPr="006670B4">
              <w:rPr>
                <w:sz w:val="27"/>
                <w:szCs w:val="27"/>
              </w:rPr>
              <w:t>- Các văn bản của Sở GD&amp;ĐT Hải Phòng</w:t>
            </w:r>
            <w:r>
              <w:rPr>
                <w:sz w:val="27"/>
                <w:szCs w:val="27"/>
              </w:rPr>
              <w:t xml:space="preserve"> </w:t>
            </w:r>
            <w:r w:rsidRPr="00AA76C6">
              <w:rPr>
                <w:sz w:val="27"/>
                <w:szCs w:val="27"/>
              </w:rPr>
              <w:t>về việc hướng dẫn thực hiện nhiệm vụ năm học 2025</w:t>
            </w:r>
            <w:r>
              <w:rPr>
                <w:sz w:val="27"/>
                <w:szCs w:val="27"/>
              </w:rPr>
              <w:t>-</w:t>
            </w:r>
            <w:r w:rsidRPr="00AA76C6">
              <w:rPr>
                <w:sz w:val="27"/>
                <w:szCs w:val="27"/>
              </w:rPr>
              <w:t>2026.</w:t>
            </w:r>
            <w:r w:rsidRPr="006670B4">
              <w:rPr>
                <w:sz w:val="27"/>
                <w:szCs w:val="27"/>
              </w:rPr>
              <w:br/>
            </w:r>
            <w:r w:rsidRPr="006670B4">
              <w:rPr>
                <w:sz w:val="27"/>
                <w:szCs w:val="27"/>
              </w:rPr>
              <w:lastRenderedPageBreak/>
              <w:t>- Hướng dẫn giảng dạy các môn học cấp Tiểu học đối với lớp 5.</w:t>
            </w:r>
            <w:r w:rsidRPr="006670B4">
              <w:rPr>
                <w:sz w:val="27"/>
                <w:szCs w:val="27"/>
              </w:rPr>
              <w:br/>
              <w:t>- Hướng dẫn triển khai, thực hiện Chương trình giáo dục phổ thông 2018 đối với lớp 5.</w:t>
            </w:r>
          </w:p>
        </w:tc>
        <w:tc>
          <w:tcPr>
            <w:tcW w:w="3827" w:type="dxa"/>
            <w:vAlign w:val="center"/>
          </w:tcPr>
          <w:p w14:paraId="51C3812C" w14:textId="54C0FB56" w:rsidR="003F4E76" w:rsidRDefault="003F4E76" w:rsidP="002E498A">
            <w:pPr>
              <w:spacing w:line="276" w:lineRule="auto"/>
              <w:jc w:val="both"/>
              <w:rPr>
                <w:sz w:val="27"/>
                <w:szCs w:val="27"/>
              </w:rPr>
            </w:pPr>
            <w:r w:rsidRPr="006670B4">
              <w:rPr>
                <w:sz w:val="27"/>
                <w:szCs w:val="27"/>
              </w:rPr>
              <w:lastRenderedPageBreak/>
              <w:t>Theo hướng dẫn của các phòng chuyên môn của Sở GD&amp;ĐT.</w:t>
            </w:r>
          </w:p>
        </w:tc>
        <w:tc>
          <w:tcPr>
            <w:tcW w:w="888" w:type="dxa"/>
            <w:vAlign w:val="center"/>
          </w:tcPr>
          <w:p w14:paraId="543F4DB3" w14:textId="77777777" w:rsidR="003F4E76" w:rsidRDefault="003F4E76" w:rsidP="002E498A">
            <w:pPr>
              <w:spacing w:line="276" w:lineRule="auto"/>
              <w:jc w:val="center"/>
              <w:rPr>
                <w:sz w:val="27"/>
                <w:szCs w:val="27"/>
              </w:rPr>
            </w:pPr>
            <w:r w:rsidRPr="006670B4">
              <w:rPr>
                <w:sz w:val="27"/>
                <w:szCs w:val="27"/>
              </w:rPr>
              <w:t>8</w:t>
            </w:r>
          </w:p>
        </w:tc>
      </w:tr>
      <w:tr w:rsidR="003F4E76" w14:paraId="3774E889" w14:textId="77777777" w:rsidTr="002E498A">
        <w:tc>
          <w:tcPr>
            <w:tcW w:w="704" w:type="dxa"/>
            <w:vAlign w:val="center"/>
          </w:tcPr>
          <w:p w14:paraId="3108032F" w14:textId="77777777" w:rsidR="003F4E76" w:rsidRDefault="003F4E76" w:rsidP="002E498A">
            <w:pPr>
              <w:spacing w:line="276" w:lineRule="auto"/>
              <w:jc w:val="center"/>
              <w:rPr>
                <w:sz w:val="27"/>
                <w:szCs w:val="27"/>
              </w:rPr>
            </w:pPr>
            <w:r w:rsidRPr="006670B4">
              <w:rPr>
                <w:sz w:val="27"/>
                <w:szCs w:val="27"/>
              </w:rPr>
              <w:t>2</w:t>
            </w:r>
          </w:p>
        </w:tc>
        <w:tc>
          <w:tcPr>
            <w:tcW w:w="3969" w:type="dxa"/>
            <w:vAlign w:val="center"/>
          </w:tcPr>
          <w:p w14:paraId="1B6EEAAF" w14:textId="77777777" w:rsidR="003F4E76" w:rsidRDefault="003F4E76" w:rsidP="002E498A">
            <w:pPr>
              <w:spacing w:line="276" w:lineRule="auto"/>
              <w:jc w:val="both"/>
              <w:rPr>
                <w:sz w:val="27"/>
                <w:szCs w:val="27"/>
              </w:rPr>
            </w:pPr>
            <w:r w:rsidRPr="006670B4">
              <w:rPr>
                <w:sz w:val="27"/>
                <w:szCs w:val="27"/>
              </w:rPr>
              <w:t>Bồi dưỡng Phương pháp dạy học theo chương trình, sách giáo khoa mới.</w:t>
            </w:r>
          </w:p>
        </w:tc>
        <w:tc>
          <w:tcPr>
            <w:tcW w:w="3827" w:type="dxa"/>
            <w:vAlign w:val="center"/>
          </w:tcPr>
          <w:p w14:paraId="092DEF6E" w14:textId="77777777" w:rsidR="003F4E76" w:rsidRDefault="003F4E76" w:rsidP="002E498A">
            <w:pPr>
              <w:spacing w:line="276" w:lineRule="auto"/>
              <w:jc w:val="both"/>
              <w:rPr>
                <w:sz w:val="27"/>
                <w:szCs w:val="27"/>
              </w:rPr>
            </w:pPr>
            <w:r w:rsidRPr="006670B4">
              <w:rPr>
                <w:sz w:val="27"/>
                <w:szCs w:val="27"/>
              </w:rPr>
              <w:t>Theo hướng dẫn của các phòng chuyên môn của Sở GD&amp;ĐT</w:t>
            </w:r>
            <w:r>
              <w:rPr>
                <w:sz w:val="27"/>
                <w:szCs w:val="27"/>
              </w:rPr>
              <w:t>.</w:t>
            </w:r>
          </w:p>
        </w:tc>
        <w:tc>
          <w:tcPr>
            <w:tcW w:w="888" w:type="dxa"/>
            <w:vAlign w:val="center"/>
          </w:tcPr>
          <w:p w14:paraId="4246F6C0" w14:textId="56026EDA" w:rsidR="003F4E76" w:rsidRPr="004439EA" w:rsidRDefault="003F4E76" w:rsidP="002E498A">
            <w:pPr>
              <w:spacing w:line="276" w:lineRule="auto"/>
              <w:jc w:val="center"/>
              <w:rPr>
                <w:sz w:val="27"/>
                <w:szCs w:val="27"/>
                <w:lang w:val="en-US"/>
              </w:rPr>
            </w:pPr>
            <w:r w:rsidRPr="006670B4">
              <w:rPr>
                <w:sz w:val="27"/>
                <w:szCs w:val="27"/>
              </w:rPr>
              <w:t>1</w:t>
            </w:r>
            <w:r w:rsidR="004439EA">
              <w:rPr>
                <w:sz w:val="27"/>
                <w:szCs w:val="27"/>
                <w:lang w:val="en-US"/>
              </w:rPr>
              <w:t>4</w:t>
            </w:r>
          </w:p>
        </w:tc>
      </w:tr>
      <w:tr w:rsidR="003F4E76" w14:paraId="5A482D16" w14:textId="77777777" w:rsidTr="002E498A">
        <w:tc>
          <w:tcPr>
            <w:tcW w:w="704" w:type="dxa"/>
            <w:vAlign w:val="center"/>
          </w:tcPr>
          <w:p w14:paraId="1B099FDF" w14:textId="77777777" w:rsidR="003F4E76" w:rsidRDefault="003F4E76" w:rsidP="002E498A">
            <w:pPr>
              <w:spacing w:line="276" w:lineRule="auto"/>
              <w:jc w:val="center"/>
              <w:rPr>
                <w:sz w:val="27"/>
                <w:szCs w:val="27"/>
              </w:rPr>
            </w:pPr>
            <w:r w:rsidRPr="006670B4">
              <w:rPr>
                <w:sz w:val="27"/>
                <w:szCs w:val="27"/>
              </w:rPr>
              <w:t>3</w:t>
            </w:r>
          </w:p>
        </w:tc>
        <w:tc>
          <w:tcPr>
            <w:tcW w:w="3969" w:type="dxa"/>
            <w:vAlign w:val="center"/>
          </w:tcPr>
          <w:p w14:paraId="5B46E828" w14:textId="77777777" w:rsidR="003F4E76" w:rsidRDefault="003F4E76" w:rsidP="002E498A">
            <w:pPr>
              <w:spacing w:line="276" w:lineRule="auto"/>
              <w:jc w:val="both"/>
              <w:rPr>
                <w:sz w:val="27"/>
                <w:szCs w:val="27"/>
              </w:rPr>
            </w:pPr>
            <w:r w:rsidRPr="006670B4">
              <w:rPr>
                <w:sz w:val="27"/>
                <w:szCs w:val="27"/>
              </w:rPr>
              <w:t>Bồi dưỡng giáo dục giá trị sống, kỹ năng sống; An toàn giao thông và các hoạt động giáo dục ngoài giờ lên lớp cho học sinh.</w:t>
            </w:r>
          </w:p>
        </w:tc>
        <w:tc>
          <w:tcPr>
            <w:tcW w:w="3827" w:type="dxa"/>
            <w:vAlign w:val="center"/>
          </w:tcPr>
          <w:p w14:paraId="4A451E92" w14:textId="77777777" w:rsidR="003F4E76" w:rsidRDefault="003F4E76" w:rsidP="002E498A">
            <w:pPr>
              <w:spacing w:line="276" w:lineRule="auto"/>
              <w:jc w:val="both"/>
              <w:rPr>
                <w:sz w:val="27"/>
                <w:szCs w:val="27"/>
              </w:rPr>
            </w:pPr>
            <w:r w:rsidRPr="006670B4">
              <w:rPr>
                <w:sz w:val="27"/>
                <w:szCs w:val="27"/>
              </w:rPr>
              <w:t xml:space="preserve">Theo hướng dẫn của các phòng chuyên môn của Sở GD&amp;ĐT </w:t>
            </w:r>
          </w:p>
        </w:tc>
        <w:tc>
          <w:tcPr>
            <w:tcW w:w="888" w:type="dxa"/>
            <w:vAlign w:val="center"/>
          </w:tcPr>
          <w:p w14:paraId="58B2B149" w14:textId="77777777" w:rsidR="003F4E76" w:rsidRDefault="003F4E76" w:rsidP="002E498A">
            <w:pPr>
              <w:spacing w:line="276" w:lineRule="auto"/>
              <w:jc w:val="center"/>
              <w:rPr>
                <w:sz w:val="27"/>
                <w:szCs w:val="27"/>
              </w:rPr>
            </w:pPr>
            <w:r w:rsidRPr="006670B4">
              <w:rPr>
                <w:sz w:val="27"/>
                <w:szCs w:val="27"/>
              </w:rPr>
              <w:t>8</w:t>
            </w:r>
          </w:p>
        </w:tc>
      </w:tr>
      <w:tr w:rsidR="003F4E76" w14:paraId="23A0F00C" w14:textId="77777777" w:rsidTr="002E498A">
        <w:tc>
          <w:tcPr>
            <w:tcW w:w="704" w:type="dxa"/>
            <w:vAlign w:val="center"/>
          </w:tcPr>
          <w:p w14:paraId="1DF69097" w14:textId="77777777" w:rsidR="003F4E76" w:rsidRDefault="003F4E76" w:rsidP="002E498A">
            <w:pPr>
              <w:spacing w:line="276" w:lineRule="auto"/>
              <w:jc w:val="center"/>
              <w:rPr>
                <w:sz w:val="27"/>
                <w:szCs w:val="27"/>
              </w:rPr>
            </w:pPr>
            <w:r w:rsidRPr="006670B4">
              <w:rPr>
                <w:sz w:val="27"/>
                <w:szCs w:val="27"/>
              </w:rPr>
              <w:t>4</w:t>
            </w:r>
          </w:p>
        </w:tc>
        <w:tc>
          <w:tcPr>
            <w:tcW w:w="3969" w:type="dxa"/>
            <w:vAlign w:val="center"/>
          </w:tcPr>
          <w:p w14:paraId="1715C467" w14:textId="77777777" w:rsidR="003F4E76" w:rsidRDefault="003F4E76" w:rsidP="002E498A">
            <w:pPr>
              <w:spacing w:line="276" w:lineRule="auto"/>
              <w:jc w:val="both"/>
              <w:rPr>
                <w:sz w:val="27"/>
                <w:szCs w:val="27"/>
              </w:rPr>
            </w:pPr>
            <w:r w:rsidRPr="006670B4">
              <w:rPr>
                <w:sz w:val="27"/>
                <w:szCs w:val="27"/>
              </w:rPr>
              <w:t xml:space="preserve">Sinh hoạt chuyên môn: </w:t>
            </w:r>
            <w:r>
              <w:rPr>
                <w:sz w:val="27"/>
                <w:szCs w:val="27"/>
              </w:rPr>
              <w:t>Chia sẻ việc</w:t>
            </w:r>
            <w:r w:rsidRPr="006670B4">
              <w:rPr>
                <w:sz w:val="27"/>
                <w:szCs w:val="27"/>
              </w:rPr>
              <w:t xml:space="preserve"> lựa chọn nội dung, phương pháp, hình thức tổ chức dạy học các bộ môn học theo chương trình sách giáo khoa mới.</w:t>
            </w:r>
          </w:p>
        </w:tc>
        <w:tc>
          <w:tcPr>
            <w:tcW w:w="3827" w:type="dxa"/>
          </w:tcPr>
          <w:p w14:paraId="0EB63A07" w14:textId="77777777" w:rsidR="009925E7" w:rsidRPr="00A00001" w:rsidRDefault="009925E7" w:rsidP="002E498A">
            <w:pPr>
              <w:spacing w:line="276" w:lineRule="auto"/>
              <w:jc w:val="both"/>
              <w:rPr>
                <w:sz w:val="27"/>
                <w:szCs w:val="27"/>
              </w:rPr>
            </w:pPr>
          </w:p>
          <w:p w14:paraId="391C6B33" w14:textId="0A76E830" w:rsidR="003F4E76" w:rsidRDefault="003F4E76" w:rsidP="002E498A">
            <w:pPr>
              <w:spacing w:line="276" w:lineRule="auto"/>
              <w:jc w:val="both"/>
              <w:rPr>
                <w:sz w:val="27"/>
                <w:szCs w:val="27"/>
              </w:rPr>
            </w:pPr>
            <w:r w:rsidRPr="00A55A64">
              <w:rPr>
                <w:sz w:val="27"/>
                <w:szCs w:val="27"/>
              </w:rPr>
              <w:t xml:space="preserve">Theo hướng dẫn của các phòng chuyên môn của Sở GD&amp;ĐT </w:t>
            </w:r>
          </w:p>
        </w:tc>
        <w:tc>
          <w:tcPr>
            <w:tcW w:w="888" w:type="dxa"/>
            <w:vAlign w:val="center"/>
          </w:tcPr>
          <w:p w14:paraId="12495DD2" w14:textId="77777777" w:rsidR="003F4E76" w:rsidRPr="004439EA" w:rsidRDefault="003F4E76" w:rsidP="002E498A">
            <w:pPr>
              <w:spacing w:line="276" w:lineRule="auto"/>
              <w:jc w:val="center"/>
              <w:rPr>
                <w:sz w:val="27"/>
                <w:szCs w:val="27"/>
                <w:lang w:val="en-US"/>
              </w:rPr>
            </w:pPr>
            <w:r w:rsidRPr="006670B4">
              <w:rPr>
                <w:sz w:val="27"/>
                <w:szCs w:val="27"/>
              </w:rPr>
              <w:t>6</w:t>
            </w:r>
          </w:p>
        </w:tc>
      </w:tr>
      <w:tr w:rsidR="003F4E76" w14:paraId="39BBBB01" w14:textId="77777777" w:rsidTr="002E498A">
        <w:tc>
          <w:tcPr>
            <w:tcW w:w="704" w:type="dxa"/>
            <w:vAlign w:val="center"/>
          </w:tcPr>
          <w:p w14:paraId="7025BD05" w14:textId="77777777" w:rsidR="003F4E76" w:rsidRPr="006670B4" w:rsidRDefault="003F4E76" w:rsidP="002E498A">
            <w:pPr>
              <w:spacing w:line="276" w:lineRule="auto"/>
              <w:jc w:val="center"/>
              <w:rPr>
                <w:sz w:val="27"/>
                <w:szCs w:val="27"/>
              </w:rPr>
            </w:pPr>
            <w:r w:rsidRPr="006670B4">
              <w:rPr>
                <w:sz w:val="27"/>
                <w:szCs w:val="27"/>
              </w:rPr>
              <w:t>5</w:t>
            </w:r>
          </w:p>
        </w:tc>
        <w:tc>
          <w:tcPr>
            <w:tcW w:w="3969" w:type="dxa"/>
            <w:vAlign w:val="center"/>
          </w:tcPr>
          <w:p w14:paraId="72D15FA6" w14:textId="77777777" w:rsidR="003F4E76" w:rsidRPr="006670B4" w:rsidRDefault="003F4E76" w:rsidP="002E498A">
            <w:pPr>
              <w:spacing w:line="276" w:lineRule="auto"/>
              <w:jc w:val="both"/>
              <w:rPr>
                <w:sz w:val="27"/>
                <w:szCs w:val="27"/>
              </w:rPr>
            </w:pPr>
            <w:r w:rsidRPr="006670B4">
              <w:rPr>
                <w:sz w:val="27"/>
                <w:szCs w:val="27"/>
              </w:rPr>
              <w:t>Các văn bản của Sở GD&amp;ĐT Hải Phòng về việc hướng dẫn dạy thêm học thêm; chính sách hỗ trợ học phí,… trên địa bàn thành phố Hải Phòng.</w:t>
            </w:r>
          </w:p>
        </w:tc>
        <w:tc>
          <w:tcPr>
            <w:tcW w:w="3827" w:type="dxa"/>
          </w:tcPr>
          <w:p w14:paraId="58BEF577" w14:textId="77777777" w:rsidR="009925E7" w:rsidRPr="00A00001" w:rsidRDefault="009925E7" w:rsidP="002E498A">
            <w:pPr>
              <w:spacing w:line="276" w:lineRule="auto"/>
              <w:jc w:val="both"/>
              <w:rPr>
                <w:sz w:val="27"/>
                <w:szCs w:val="27"/>
              </w:rPr>
            </w:pPr>
          </w:p>
          <w:p w14:paraId="654F66CD" w14:textId="7FDCE80B" w:rsidR="003F4E76" w:rsidRPr="006670B4" w:rsidRDefault="003F4E76" w:rsidP="002E498A">
            <w:pPr>
              <w:spacing w:line="276" w:lineRule="auto"/>
              <w:jc w:val="both"/>
              <w:rPr>
                <w:sz w:val="27"/>
                <w:szCs w:val="27"/>
              </w:rPr>
            </w:pPr>
            <w:r w:rsidRPr="00A55A64">
              <w:rPr>
                <w:sz w:val="27"/>
                <w:szCs w:val="27"/>
              </w:rPr>
              <w:t xml:space="preserve">Theo hướng dẫn của các phòng chuyên môn của Sở GD&amp;ĐT </w:t>
            </w:r>
          </w:p>
        </w:tc>
        <w:tc>
          <w:tcPr>
            <w:tcW w:w="888" w:type="dxa"/>
            <w:vAlign w:val="center"/>
          </w:tcPr>
          <w:p w14:paraId="3227BE49" w14:textId="77777777" w:rsidR="003F4E76" w:rsidRPr="006670B4" w:rsidRDefault="003F4E76" w:rsidP="002E498A">
            <w:pPr>
              <w:spacing w:line="276" w:lineRule="auto"/>
              <w:jc w:val="center"/>
              <w:rPr>
                <w:sz w:val="27"/>
                <w:szCs w:val="27"/>
              </w:rPr>
            </w:pPr>
            <w:r w:rsidRPr="006670B4">
              <w:rPr>
                <w:sz w:val="27"/>
                <w:szCs w:val="27"/>
              </w:rPr>
              <w:t>4</w:t>
            </w:r>
          </w:p>
        </w:tc>
      </w:tr>
    </w:tbl>
    <w:p w14:paraId="7201EFF3" w14:textId="77777777" w:rsidR="003F4E76" w:rsidRPr="008F74A6" w:rsidRDefault="003F4E76" w:rsidP="003F4E76">
      <w:pPr>
        <w:spacing w:line="276" w:lineRule="auto"/>
        <w:ind w:firstLine="720"/>
        <w:jc w:val="both"/>
        <w:rPr>
          <w:sz w:val="17"/>
          <w:szCs w:val="17"/>
        </w:rPr>
      </w:pPr>
    </w:p>
    <w:p w14:paraId="4F5F2E45" w14:textId="77777777" w:rsidR="003F4E76" w:rsidRPr="006670B4" w:rsidRDefault="003F4E76" w:rsidP="003F4E76">
      <w:pPr>
        <w:spacing w:line="276" w:lineRule="auto"/>
        <w:jc w:val="both"/>
        <w:outlineLvl w:val="2"/>
        <w:rPr>
          <w:sz w:val="27"/>
          <w:szCs w:val="27"/>
        </w:rPr>
      </w:pPr>
      <w:r w:rsidRPr="006670B4">
        <w:rPr>
          <w:b/>
          <w:bCs/>
          <w:sz w:val="27"/>
          <w:szCs w:val="27"/>
        </w:rPr>
        <w:t>2.2. Nội dung tự chọn</w:t>
      </w:r>
      <w:r>
        <w:rPr>
          <w:b/>
          <w:bCs/>
          <w:sz w:val="27"/>
          <w:szCs w:val="27"/>
        </w:rPr>
        <w:t xml:space="preserve"> </w:t>
      </w:r>
      <w:r w:rsidRPr="006670B4">
        <w:rPr>
          <w:i/>
          <w:iCs/>
          <w:sz w:val="27"/>
          <w:szCs w:val="27"/>
        </w:rPr>
        <w:t>(Nội dung chương trình bồi dưỡng 03</w:t>
      </w:r>
      <w:r>
        <w:rPr>
          <w:i/>
          <w:iCs/>
          <w:sz w:val="27"/>
          <w:szCs w:val="27"/>
        </w:rPr>
        <w:t>)</w:t>
      </w:r>
      <w:r w:rsidRPr="006670B4">
        <w:rPr>
          <w:i/>
          <w:iCs/>
          <w:sz w:val="27"/>
          <w:szCs w:val="27"/>
        </w:rPr>
        <w:t>: 40 tiết/năm học/</w:t>
      </w:r>
      <w:r>
        <w:rPr>
          <w:i/>
          <w:iCs/>
          <w:sz w:val="27"/>
          <w:szCs w:val="27"/>
        </w:rPr>
        <w:t>GV</w:t>
      </w:r>
    </w:p>
    <w:p w14:paraId="117EE39D" w14:textId="77777777" w:rsidR="003F4E76" w:rsidRPr="006670B4" w:rsidRDefault="003F4E76" w:rsidP="003F4E76">
      <w:pPr>
        <w:spacing w:line="276" w:lineRule="auto"/>
        <w:ind w:firstLine="567"/>
        <w:jc w:val="both"/>
        <w:rPr>
          <w:sz w:val="27"/>
          <w:szCs w:val="27"/>
        </w:rPr>
      </w:pPr>
      <w:r w:rsidRPr="006670B4">
        <w:rPr>
          <w:sz w:val="27"/>
          <w:szCs w:val="27"/>
        </w:rPr>
        <w:t>Nội dung chương trình bồi dưỡng phát triển năng lực nghề nghiệp đáp ứng yêu cầu vị trí việc làm, kiến thức, kỹ năng chuyên ngành.</w:t>
      </w:r>
    </w:p>
    <w:p w14:paraId="4BEEA9A5" w14:textId="77777777" w:rsidR="003F4E76" w:rsidRPr="006670B4" w:rsidRDefault="003F4E76" w:rsidP="003F4E76">
      <w:pPr>
        <w:spacing w:line="276" w:lineRule="auto"/>
        <w:ind w:firstLine="567"/>
        <w:jc w:val="both"/>
        <w:rPr>
          <w:sz w:val="27"/>
          <w:szCs w:val="27"/>
        </w:rPr>
      </w:pPr>
      <w:r w:rsidRPr="006670B4">
        <w:rPr>
          <w:sz w:val="27"/>
          <w:szCs w:val="27"/>
        </w:rPr>
        <w:t>Giáo viên Tiểu học chọn các mô đun bồi dưỡng nhằm phát triển năng lực nghề nghiệp đáp ứng yêu cầu vị trí việc làm, kiến thức, kỹ năng chuyên ngành, số lượng mô đun tự chọn hàng năm thực hiện theo quy định Mục IV của văn bản này.</w:t>
      </w:r>
    </w:p>
    <w:p w14:paraId="1DEEEDD8" w14:textId="77777777" w:rsidR="003F4E76" w:rsidRPr="00A00001" w:rsidRDefault="003F4E76" w:rsidP="003F4E76">
      <w:pPr>
        <w:spacing w:line="276" w:lineRule="auto"/>
        <w:ind w:firstLine="567"/>
        <w:jc w:val="both"/>
        <w:rPr>
          <w:sz w:val="27"/>
          <w:szCs w:val="27"/>
        </w:rPr>
      </w:pPr>
      <w:r w:rsidRPr="006670B4">
        <w:rPr>
          <w:sz w:val="27"/>
          <w:szCs w:val="27"/>
        </w:rPr>
        <w:t>Các mô đun bồi dưỡng cụ thể quy định tại mục III.3 của Chương trình bồi dưỡng thường xuyên giáo viên cơ sở giáo dục phổ thông theo Thông tư số 17/2019/TT-BGDĐT ngày 01/11/2019 của Bộ trưởng Bộ Giáo dục và Đào tạo, phù hợp với thời gian quy định.</w:t>
      </w:r>
    </w:p>
    <w:p w14:paraId="569F2ECE" w14:textId="7BA6FD0E" w:rsidR="004439EA" w:rsidRPr="00A00001" w:rsidRDefault="004439EA" w:rsidP="004439EA">
      <w:pPr>
        <w:spacing w:line="312" w:lineRule="auto"/>
        <w:ind w:firstLine="567"/>
        <w:jc w:val="both"/>
        <w:rPr>
          <w:sz w:val="27"/>
          <w:szCs w:val="27"/>
        </w:rPr>
      </w:pPr>
      <w:r w:rsidRPr="009925E7">
        <w:rPr>
          <w:sz w:val="27"/>
          <w:szCs w:val="27"/>
        </w:rPr>
        <w:t>Tập huấn ứng dụng AI (tham gia 4/5 buổi workshop trở lên và có kết quả bài thực hành cuối khóa đạt từ 50 điểm trở lên (thang điểm 100) thì được công nhận hoàn thành 15 tiết bồi dưỡng thường xuyên năm học 2025-2026</w:t>
      </w:r>
      <w:r w:rsidR="00C462E3" w:rsidRPr="00A00001">
        <w:rPr>
          <w:sz w:val="27"/>
          <w:szCs w:val="27"/>
        </w:rPr>
        <w:t>.</w:t>
      </w:r>
      <w:r w:rsidRPr="00A00001">
        <w:rPr>
          <w:sz w:val="27"/>
          <w:szCs w:val="27"/>
        </w:rPr>
        <w:t xml:space="preserve"> </w:t>
      </w:r>
    </w:p>
    <w:p w14:paraId="72273535" w14:textId="77777777" w:rsidR="003F4E76" w:rsidRPr="006670B4" w:rsidRDefault="003F4E76" w:rsidP="003F4E76">
      <w:pPr>
        <w:spacing w:line="276" w:lineRule="auto"/>
        <w:jc w:val="both"/>
        <w:outlineLvl w:val="1"/>
        <w:rPr>
          <w:b/>
          <w:bCs/>
          <w:sz w:val="27"/>
          <w:szCs w:val="27"/>
        </w:rPr>
      </w:pPr>
      <w:r w:rsidRPr="006670B4">
        <w:rPr>
          <w:b/>
          <w:bCs/>
          <w:sz w:val="27"/>
          <w:szCs w:val="27"/>
        </w:rPr>
        <w:t>IV. Thời lượng, tài liệu và kinh phí BDTX</w:t>
      </w:r>
    </w:p>
    <w:p w14:paraId="653125DE" w14:textId="2E648CE0" w:rsidR="003F4E76" w:rsidRPr="006670B4" w:rsidRDefault="00C462E3" w:rsidP="00C462E3">
      <w:pPr>
        <w:widowControl/>
        <w:autoSpaceDE/>
        <w:autoSpaceDN/>
        <w:spacing w:line="276" w:lineRule="auto"/>
        <w:jc w:val="both"/>
        <w:rPr>
          <w:sz w:val="27"/>
          <w:szCs w:val="27"/>
        </w:rPr>
      </w:pPr>
      <w:r w:rsidRPr="00C462E3">
        <w:rPr>
          <w:b/>
          <w:bCs/>
          <w:sz w:val="27"/>
          <w:szCs w:val="27"/>
        </w:rPr>
        <w:t xml:space="preserve">1. </w:t>
      </w:r>
      <w:r w:rsidR="003F4E76" w:rsidRPr="006670B4">
        <w:rPr>
          <w:b/>
          <w:bCs/>
          <w:sz w:val="27"/>
          <w:szCs w:val="27"/>
        </w:rPr>
        <w:t>Thời lượng:</w:t>
      </w:r>
      <w:r w:rsidR="003F4E76" w:rsidRPr="006670B4">
        <w:rPr>
          <w:sz w:val="27"/>
          <w:szCs w:val="27"/>
        </w:rPr>
        <w:t xml:space="preserve"> 120 tiết/năm</w:t>
      </w:r>
    </w:p>
    <w:p w14:paraId="41A3CF45" w14:textId="77777777" w:rsidR="00C462E3" w:rsidRPr="00A00001" w:rsidRDefault="00C462E3" w:rsidP="00C462E3">
      <w:pPr>
        <w:widowControl/>
        <w:autoSpaceDE/>
        <w:autoSpaceDN/>
        <w:spacing w:line="276" w:lineRule="auto"/>
        <w:jc w:val="both"/>
        <w:rPr>
          <w:sz w:val="27"/>
          <w:szCs w:val="27"/>
        </w:rPr>
      </w:pPr>
      <w:r w:rsidRPr="00C462E3">
        <w:rPr>
          <w:b/>
          <w:bCs/>
          <w:sz w:val="27"/>
          <w:szCs w:val="27"/>
        </w:rPr>
        <w:t xml:space="preserve">2. </w:t>
      </w:r>
      <w:r w:rsidR="003F4E76" w:rsidRPr="006670B4">
        <w:rPr>
          <w:b/>
          <w:bCs/>
          <w:sz w:val="27"/>
          <w:szCs w:val="27"/>
        </w:rPr>
        <w:t>Thời gian:</w:t>
      </w:r>
      <w:r w:rsidR="003F4E76" w:rsidRPr="006670B4">
        <w:rPr>
          <w:sz w:val="27"/>
          <w:szCs w:val="27"/>
        </w:rPr>
        <w:t xml:space="preserve"> Trong hè và trong cả năm học.</w:t>
      </w:r>
    </w:p>
    <w:p w14:paraId="2BCDEDFA" w14:textId="654CD8AE" w:rsidR="003F4E76" w:rsidRPr="006670B4" w:rsidRDefault="00C462E3" w:rsidP="00C462E3">
      <w:pPr>
        <w:widowControl/>
        <w:autoSpaceDE/>
        <w:autoSpaceDN/>
        <w:spacing w:line="276" w:lineRule="auto"/>
        <w:jc w:val="both"/>
        <w:rPr>
          <w:sz w:val="27"/>
          <w:szCs w:val="27"/>
        </w:rPr>
      </w:pPr>
      <w:r w:rsidRPr="00A00001">
        <w:rPr>
          <w:b/>
          <w:bCs/>
          <w:sz w:val="27"/>
          <w:szCs w:val="27"/>
        </w:rPr>
        <w:t>3.</w:t>
      </w:r>
      <w:r w:rsidRPr="00A00001">
        <w:rPr>
          <w:sz w:val="27"/>
          <w:szCs w:val="27"/>
        </w:rPr>
        <w:t xml:space="preserve"> </w:t>
      </w:r>
      <w:r w:rsidR="003F4E76" w:rsidRPr="006670B4">
        <w:rPr>
          <w:b/>
          <w:bCs/>
          <w:sz w:val="27"/>
          <w:szCs w:val="27"/>
        </w:rPr>
        <w:t>Tài liệu:</w:t>
      </w:r>
      <w:r w:rsidR="003F4E76" w:rsidRPr="006670B4">
        <w:rPr>
          <w:sz w:val="27"/>
          <w:szCs w:val="27"/>
        </w:rPr>
        <w:t xml:space="preserve"> Nhà trường mua đủ tài liệu BDTX cho cán bộ, giáo viên.</w:t>
      </w:r>
    </w:p>
    <w:p w14:paraId="162F67B7" w14:textId="397833E5" w:rsidR="003F4E76" w:rsidRPr="006670B4" w:rsidRDefault="00C462E3" w:rsidP="00C462E3">
      <w:pPr>
        <w:widowControl/>
        <w:autoSpaceDE/>
        <w:autoSpaceDN/>
        <w:spacing w:line="276" w:lineRule="auto"/>
        <w:jc w:val="both"/>
        <w:rPr>
          <w:sz w:val="27"/>
          <w:szCs w:val="27"/>
        </w:rPr>
      </w:pPr>
      <w:r w:rsidRPr="00C462E3">
        <w:rPr>
          <w:b/>
          <w:bCs/>
          <w:sz w:val="27"/>
          <w:szCs w:val="27"/>
        </w:rPr>
        <w:lastRenderedPageBreak/>
        <w:t xml:space="preserve">4. </w:t>
      </w:r>
      <w:r w:rsidR="003F4E76" w:rsidRPr="006670B4">
        <w:rPr>
          <w:b/>
          <w:bCs/>
          <w:sz w:val="27"/>
          <w:szCs w:val="27"/>
        </w:rPr>
        <w:t>Kinh phí:</w:t>
      </w:r>
      <w:r w:rsidR="003F4E76" w:rsidRPr="006670B4">
        <w:rPr>
          <w:sz w:val="27"/>
          <w:szCs w:val="27"/>
        </w:rPr>
        <w:t xml:space="preserve"> Từ nguồn ngân sách.</w:t>
      </w:r>
    </w:p>
    <w:p w14:paraId="33AA8D6E" w14:textId="77777777" w:rsidR="003F4E76" w:rsidRPr="006670B4" w:rsidRDefault="003F4E76" w:rsidP="003F4E76">
      <w:pPr>
        <w:spacing w:line="276" w:lineRule="auto"/>
        <w:jc w:val="both"/>
        <w:outlineLvl w:val="1"/>
        <w:rPr>
          <w:b/>
          <w:bCs/>
          <w:sz w:val="27"/>
          <w:szCs w:val="27"/>
        </w:rPr>
      </w:pPr>
      <w:r w:rsidRPr="006670B4">
        <w:rPr>
          <w:b/>
          <w:bCs/>
          <w:sz w:val="27"/>
          <w:szCs w:val="27"/>
        </w:rPr>
        <w:t>V. Hình thức bồi dưỡng, chương trình bồi dưỡng</w:t>
      </w:r>
    </w:p>
    <w:p w14:paraId="31008669" w14:textId="77777777" w:rsidR="003F4E76" w:rsidRPr="006670B4" w:rsidRDefault="003F4E76" w:rsidP="003F4E76">
      <w:pPr>
        <w:spacing w:line="276" w:lineRule="auto"/>
        <w:jc w:val="both"/>
        <w:outlineLvl w:val="2"/>
        <w:rPr>
          <w:b/>
          <w:bCs/>
          <w:sz w:val="27"/>
          <w:szCs w:val="27"/>
        </w:rPr>
      </w:pPr>
      <w:r w:rsidRPr="006670B4">
        <w:rPr>
          <w:b/>
          <w:bCs/>
          <w:sz w:val="27"/>
          <w:szCs w:val="27"/>
        </w:rPr>
        <w:t>1. Hình thức bồi dưỡng</w:t>
      </w:r>
    </w:p>
    <w:p w14:paraId="7C312EA0" w14:textId="77777777" w:rsidR="003F4E76" w:rsidRPr="006670B4" w:rsidRDefault="003F4E76" w:rsidP="003F4E76">
      <w:pPr>
        <w:spacing w:line="276" w:lineRule="auto"/>
        <w:ind w:firstLine="426"/>
        <w:jc w:val="both"/>
        <w:rPr>
          <w:sz w:val="27"/>
          <w:szCs w:val="27"/>
        </w:rPr>
      </w:pPr>
      <w:r w:rsidRPr="006670B4">
        <w:rPr>
          <w:sz w:val="27"/>
          <w:szCs w:val="27"/>
        </w:rPr>
        <w:t>Nội dung 1, Nội dung 2: Bồi dưỡng theo lịch của Sở GD&amp;ĐT.</w:t>
      </w:r>
    </w:p>
    <w:p w14:paraId="05D6B115" w14:textId="77777777" w:rsidR="003F4E76" w:rsidRPr="006670B4" w:rsidRDefault="003F4E76" w:rsidP="003F4E76">
      <w:pPr>
        <w:spacing w:line="276" w:lineRule="auto"/>
        <w:ind w:firstLine="426"/>
        <w:jc w:val="both"/>
        <w:rPr>
          <w:sz w:val="27"/>
          <w:szCs w:val="27"/>
        </w:rPr>
      </w:pPr>
      <w:r w:rsidRPr="006670B4">
        <w:rPr>
          <w:sz w:val="27"/>
          <w:szCs w:val="27"/>
        </w:rPr>
        <w:t>BDTX bằng tự học của giáo viên kết hợp với sinh hoạt tập thể về chuyên môn, nghiệp vụ dưới sự tổ chức của Sở GD&amp;ĐT, của nhà trường nhằm phát triển năng lực tự học, bồi dưỡng, tự đánh giá công tác BDTX của giáo viên.</w:t>
      </w:r>
    </w:p>
    <w:p w14:paraId="185416F9" w14:textId="77777777" w:rsidR="003F4E76" w:rsidRPr="006670B4" w:rsidRDefault="003F4E76" w:rsidP="003F4E76">
      <w:pPr>
        <w:spacing w:line="276" w:lineRule="auto"/>
        <w:ind w:firstLine="426"/>
        <w:jc w:val="both"/>
        <w:rPr>
          <w:sz w:val="27"/>
          <w:szCs w:val="27"/>
        </w:rPr>
      </w:pPr>
      <w:r w:rsidRPr="006670B4">
        <w:rPr>
          <w:sz w:val="27"/>
          <w:szCs w:val="27"/>
        </w:rPr>
        <w:t xml:space="preserve">BDTX </w:t>
      </w:r>
      <w:r>
        <w:rPr>
          <w:sz w:val="27"/>
          <w:szCs w:val="27"/>
        </w:rPr>
        <w:t>nhằm hướng dẫn giáo viên tự học, thực hành, hệ thống hóa kiến thức, giải đáp thắc mắc, hướng dẫm những nội dung BDTX khó đối với giáo viên, đáp ứng nhu cầu của giáo viên trong học tập BDTX; tạo điều kiện cho giáo viên có cơ hội được trao đổi về chuyên chuyên môn, nghiệp vụ và luyện tập kĩ năng.</w:t>
      </w:r>
    </w:p>
    <w:p w14:paraId="6D02059A" w14:textId="77777777" w:rsidR="003F4E76" w:rsidRPr="006670B4" w:rsidRDefault="003F4E76" w:rsidP="003F4E76">
      <w:pPr>
        <w:spacing w:line="276" w:lineRule="auto"/>
        <w:ind w:firstLine="426"/>
        <w:jc w:val="both"/>
        <w:rPr>
          <w:sz w:val="27"/>
          <w:szCs w:val="27"/>
        </w:rPr>
      </w:pPr>
      <w:r w:rsidRPr="006670B4">
        <w:rPr>
          <w:sz w:val="27"/>
          <w:szCs w:val="27"/>
        </w:rPr>
        <w:t>BDTX theo hình thức học tập từ xa (qua mạng Internet).</w:t>
      </w:r>
    </w:p>
    <w:p w14:paraId="019DD92A" w14:textId="77777777" w:rsidR="003F4E76" w:rsidRPr="006670B4" w:rsidRDefault="003F4E76" w:rsidP="003F4E76">
      <w:pPr>
        <w:spacing w:line="276" w:lineRule="auto"/>
        <w:jc w:val="both"/>
        <w:outlineLvl w:val="2"/>
        <w:rPr>
          <w:b/>
          <w:bCs/>
          <w:sz w:val="27"/>
          <w:szCs w:val="27"/>
        </w:rPr>
      </w:pPr>
      <w:r w:rsidRPr="006670B4">
        <w:rPr>
          <w:b/>
          <w:bCs/>
          <w:sz w:val="27"/>
          <w:szCs w:val="27"/>
        </w:rPr>
        <w:t>2. Chương trình bồi dưỡng thường xuyên</w:t>
      </w:r>
    </w:p>
    <w:p w14:paraId="1FA0C93F" w14:textId="77777777" w:rsidR="003F4E76" w:rsidRPr="006670B4" w:rsidRDefault="003F4E76" w:rsidP="003F4E76">
      <w:pPr>
        <w:spacing w:line="276" w:lineRule="auto"/>
        <w:ind w:firstLine="567"/>
        <w:jc w:val="both"/>
        <w:rPr>
          <w:sz w:val="27"/>
          <w:szCs w:val="27"/>
        </w:rPr>
      </w:pPr>
      <w:r w:rsidRPr="006670B4">
        <w:rPr>
          <w:sz w:val="27"/>
          <w:szCs w:val="27"/>
        </w:rPr>
        <w:t>Theo Thông tư số 17/2019/TT-BGDĐT ngày 01/11/2019 của Bộ Giáo dục và Đào tạo về việc ban hành Chương trình BDTX giáo viên cơ sở phổ thông.</w:t>
      </w:r>
    </w:p>
    <w:p w14:paraId="76553713" w14:textId="77777777" w:rsidR="003F4E76" w:rsidRPr="006670B4" w:rsidRDefault="003F4E76" w:rsidP="003F4E76">
      <w:pPr>
        <w:spacing w:line="276" w:lineRule="auto"/>
        <w:ind w:firstLine="567"/>
        <w:jc w:val="both"/>
        <w:rPr>
          <w:sz w:val="27"/>
          <w:szCs w:val="27"/>
        </w:rPr>
      </w:pPr>
      <w:r w:rsidRPr="006670B4">
        <w:rPr>
          <w:sz w:val="27"/>
          <w:szCs w:val="27"/>
        </w:rPr>
        <w:t>Thông tư số 18/2019/TT-BGDĐT ngày 01/11/2019 của Bộ Giáo dục và Đào tạo về ban hành chương trình bồi dưỡng thường xuyên cán bộ quản lý, giáo viên cơ sở giáo dục mầm non, cơ sở giáo dục phổ thông và giáo viên trung tâm giáo dục thường xuyên.</w:t>
      </w:r>
    </w:p>
    <w:p w14:paraId="3E2EBA4B" w14:textId="77777777" w:rsidR="003F4E76" w:rsidRPr="006670B4" w:rsidRDefault="003F4E76" w:rsidP="003F4E76">
      <w:pPr>
        <w:spacing w:line="276" w:lineRule="auto"/>
        <w:jc w:val="both"/>
        <w:outlineLvl w:val="1"/>
        <w:rPr>
          <w:b/>
          <w:bCs/>
          <w:sz w:val="27"/>
          <w:szCs w:val="27"/>
        </w:rPr>
      </w:pPr>
      <w:r w:rsidRPr="006670B4">
        <w:rPr>
          <w:b/>
          <w:bCs/>
          <w:sz w:val="27"/>
          <w:szCs w:val="27"/>
        </w:rPr>
        <w:t>VI. Đánh giá và công nhận kết quả bồi dưỡng thường xuyên</w:t>
      </w:r>
    </w:p>
    <w:p w14:paraId="21AD9E26" w14:textId="77777777" w:rsidR="003F4E76" w:rsidRPr="006670B4" w:rsidRDefault="003F4E76" w:rsidP="003F4E76">
      <w:pPr>
        <w:spacing w:line="276" w:lineRule="auto"/>
        <w:jc w:val="both"/>
        <w:outlineLvl w:val="2"/>
        <w:rPr>
          <w:b/>
          <w:bCs/>
          <w:sz w:val="27"/>
          <w:szCs w:val="27"/>
        </w:rPr>
      </w:pPr>
      <w:r w:rsidRPr="006670B4">
        <w:rPr>
          <w:b/>
          <w:bCs/>
          <w:sz w:val="27"/>
          <w:szCs w:val="27"/>
        </w:rPr>
        <w:t>1. Đánh giá</w:t>
      </w:r>
    </w:p>
    <w:p w14:paraId="1C98D58C" w14:textId="77777777" w:rsidR="003F4E76" w:rsidRPr="006670B4" w:rsidRDefault="003F4E76" w:rsidP="003F4E76">
      <w:pPr>
        <w:spacing w:line="276" w:lineRule="auto"/>
        <w:ind w:firstLine="567"/>
        <w:jc w:val="both"/>
        <w:rPr>
          <w:sz w:val="27"/>
          <w:szCs w:val="27"/>
        </w:rPr>
      </w:pPr>
      <w:r w:rsidRPr="006670B4">
        <w:rPr>
          <w:sz w:val="27"/>
          <w:szCs w:val="27"/>
        </w:rPr>
        <w:t xml:space="preserve">Nhà trường tổ chức đánh giá kết quả BDTX của giáo viên theo các điều 11, 12, 13, 17 và 18 Quy chế Bồi dưỡng thường xuyên giáo viên mầm non, phổ thông và giáo dục thường xuyên ban hành kèm theo Thông tư số </w:t>
      </w:r>
      <w:r w:rsidRPr="003C6A1A">
        <w:rPr>
          <w:sz w:val="27"/>
          <w:szCs w:val="27"/>
        </w:rPr>
        <w:t xml:space="preserve">19/2019/TT-BGDĐT ngày </w:t>
      </w:r>
      <w:r w:rsidRPr="006670B4">
        <w:rPr>
          <w:sz w:val="27"/>
          <w:szCs w:val="27"/>
        </w:rPr>
        <w:t>12/11/2019 của Bộ trưởng Bộ GD&amp;ĐT.</w:t>
      </w:r>
    </w:p>
    <w:p w14:paraId="2E45291D" w14:textId="77777777" w:rsidR="003F4E76" w:rsidRPr="006670B4" w:rsidRDefault="003F4E76" w:rsidP="003F4E76">
      <w:pPr>
        <w:spacing w:line="276" w:lineRule="auto"/>
        <w:ind w:firstLine="567"/>
        <w:jc w:val="both"/>
        <w:rPr>
          <w:sz w:val="27"/>
          <w:szCs w:val="27"/>
        </w:rPr>
      </w:pPr>
      <w:r w:rsidRPr="006670B4">
        <w:rPr>
          <w:sz w:val="27"/>
          <w:szCs w:val="27"/>
        </w:rPr>
        <w:t>Căn cứ đánh giá kết quả BDTX của GV là kết quả việc thực hiện kế hoạch BDTX của GV được phê duyệt và kết quả đạt được của chương trình trên hệ thống LMS.</w:t>
      </w:r>
    </w:p>
    <w:p w14:paraId="2E46FB6D" w14:textId="77777777" w:rsidR="003F4E76" w:rsidRPr="006670B4" w:rsidRDefault="003F4E76" w:rsidP="003F4E76">
      <w:pPr>
        <w:spacing w:line="276" w:lineRule="auto"/>
        <w:jc w:val="both"/>
        <w:outlineLvl w:val="2"/>
        <w:rPr>
          <w:b/>
          <w:bCs/>
          <w:sz w:val="27"/>
          <w:szCs w:val="27"/>
        </w:rPr>
      </w:pPr>
      <w:r w:rsidRPr="006670B4">
        <w:rPr>
          <w:b/>
          <w:bCs/>
          <w:sz w:val="27"/>
          <w:szCs w:val="27"/>
        </w:rPr>
        <w:t>1.1. Căn cứ đánh giá và xếp loại kết quả BDTX giáo viên</w:t>
      </w:r>
    </w:p>
    <w:p w14:paraId="74285FC8" w14:textId="77777777" w:rsidR="003F4E76" w:rsidRPr="006670B4" w:rsidRDefault="003F4E76" w:rsidP="003F4E76">
      <w:pPr>
        <w:spacing w:line="276" w:lineRule="auto"/>
        <w:ind w:firstLine="567"/>
        <w:jc w:val="both"/>
        <w:rPr>
          <w:sz w:val="27"/>
          <w:szCs w:val="27"/>
        </w:rPr>
      </w:pPr>
      <w:r w:rsidRPr="006670B4">
        <w:rPr>
          <w:sz w:val="27"/>
          <w:szCs w:val="27"/>
        </w:rPr>
        <w:t>Căn cứ đánh giá kết quả BDTX của giáo viên là kết quả việc thực hiện kế hoạch BDTX của giáo viên đã được phê duyệt và kết quả đạt được của nội dung bồi dưỡng 1, nội dung bồi dưỡng 2 và các module thuộc nội dung bồi dưỡng 3.</w:t>
      </w:r>
    </w:p>
    <w:p w14:paraId="4BEF7E08" w14:textId="77777777" w:rsidR="003F4E76" w:rsidRPr="006670B4" w:rsidRDefault="003F4E76" w:rsidP="003F4E76">
      <w:pPr>
        <w:spacing w:line="276" w:lineRule="auto"/>
        <w:ind w:firstLine="567"/>
        <w:jc w:val="both"/>
        <w:rPr>
          <w:sz w:val="27"/>
          <w:szCs w:val="27"/>
        </w:rPr>
      </w:pPr>
      <w:r w:rsidRPr="006670B4">
        <w:rPr>
          <w:sz w:val="27"/>
          <w:szCs w:val="27"/>
        </w:rPr>
        <w:t>Xếp loại kết quả BDTX giáo viên gồm 2 loại: hoàn thành (HT) và không hoàn thành kế hoạch (KHT).</w:t>
      </w:r>
    </w:p>
    <w:p w14:paraId="3DC2D4D8" w14:textId="77777777" w:rsidR="003F4E76" w:rsidRPr="006670B4" w:rsidRDefault="003F4E76" w:rsidP="003F4E76">
      <w:pPr>
        <w:spacing w:line="276" w:lineRule="auto"/>
        <w:jc w:val="both"/>
        <w:outlineLvl w:val="2"/>
        <w:rPr>
          <w:b/>
          <w:bCs/>
          <w:sz w:val="27"/>
          <w:szCs w:val="27"/>
        </w:rPr>
      </w:pPr>
      <w:r w:rsidRPr="006670B4">
        <w:rPr>
          <w:b/>
          <w:bCs/>
          <w:sz w:val="27"/>
          <w:szCs w:val="27"/>
        </w:rPr>
        <w:t>1.2. Hình thức, đơn vị đánh giá</w:t>
      </w:r>
    </w:p>
    <w:p w14:paraId="766C376F" w14:textId="77777777" w:rsidR="003F4E76" w:rsidRPr="006670B4" w:rsidRDefault="003F4E76" w:rsidP="003F4E76">
      <w:pPr>
        <w:spacing w:line="276" w:lineRule="auto"/>
        <w:ind w:firstLine="567"/>
        <w:jc w:val="both"/>
        <w:rPr>
          <w:sz w:val="27"/>
          <w:szCs w:val="27"/>
        </w:rPr>
      </w:pPr>
      <w:r w:rsidRPr="006670B4">
        <w:rPr>
          <w:sz w:val="27"/>
          <w:szCs w:val="27"/>
        </w:rPr>
        <w:t>Nhà trường tổ chức đánh giá kết quả BDTX của giáo viên: Đánh giá thông qua hệ thống câu hỏi trắc nghiệm (điểm lý thuyết), bài tập nghiên cứu, bài thu hoạch (điểm thực hành).</w:t>
      </w:r>
    </w:p>
    <w:p w14:paraId="30979CC7" w14:textId="4865C1DA" w:rsidR="003F4E76" w:rsidRPr="006670B4" w:rsidRDefault="003F4E76" w:rsidP="003F4E76">
      <w:pPr>
        <w:spacing w:line="276" w:lineRule="auto"/>
        <w:ind w:firstLine="567"/>
        <w:jc w:val="both"/>
        <w:rPr>
          <w:sz w:val="27"/>
          <w:szCs w:val="27"/>
        </w:rPr>
      </w:pPr>
      <w:r w:rsidRPr="006670B4">
        <w:rPr>
          <w:sz w:val="27"/>
          <w:szCs w:val="27"/>
        </w:rPr>
        <w:t>Tổ chuyên môn</w:t>
      </w:r>
      <w:r>
        <w:rPr>
          <w:sz w:val="27"/>
          <w:szCs w:val="27"/>
        </w:rPr>
        <w:t>/</w:t>
      </w:r>
      <w:r w:rsidRPr="006670B4">
        <w:rPr>
          <w:sz w:val="27"/>
          <w:szCs w:val="27"/>
        </w:rPr>
        <w:t xml:space="preserve"> bộ môn gửi kết quả đánh giá cho BGH nhà trường.</w:t>
      </w:r>
      <w:r>
        <w:rPr>
          <w:sz w:val="27"/>
          <w:szCs w:val="27"/>
        </w:rPr>
        <w:t xml:space="preserve"> </w:t>
      </w:r>
      <w:r w:rsidRPr="006670B4">
        <w:rPr>
          <w:sz w:val="27"/>
          <w:szCs w:val="27"/>
        </w:rPr>
        <w:t xml:space="preserve">Nhà trường tổng hợp kết quả đánh giá BDTX của giáo viên gửi về Phòng Văn hoá </w:t>
      </w:r>
      <w:r w:rsidR="00A22EE2" w:rsidRPr="00A22EE2">
        <w:rPr>
          <w:sz w:val="27"/>
          <w:szCs w:val="27"/>
        </w:rPr>
        <w:t>-</w:t>
      </w:r>
      <w:r w:rsidRPr="006670B4">
        <w:rPr>
          <w:sz w:val="27"/>
          <w:szCs w:val="27"/>
        </w:rPr>
        <w:t xml:space="preserve"> Xã </w:t>
      </w:r>
      <w:r w:rsidRPr="006670B4">
        <w:rPr>
          <w:sz w:val="27"/>
          <w:szCs w:val="27"/>
        </w:rPr>
        <w:lastRenderedPageBreak/>
        <w:t>hội An Lão.</w:t>
      </w:r>
    </w:p>
    <w:p w14:paraId="43665715" w14:textId="77777777" w:rsidR="003F4E76" w:rsidRPr="006670B4" w:rsidRDefault="003F4E76" w:rsidP="003F4E76">
      <w:pPr>
        <w:spacing w:line="276" w:lineRule="auto"/>
        <w:ind w:firstLine="567"/>
        <w:jc w:val="both"/>
        <w:rPr>
          <w:i/>
          <w:iCs/>
          <w:sz w:val="27"/>
          <w:szCs w:val="27"/>
        </w:rPr>
      </w:pPr>
      <w:r w:rsidRPr="006670B4">
        <w:rPr>
          <w:i/>
          <w:iCs/>
          <w:sz w:val="27"/>
          <w:szCs w:val="27"/>
        </w:rPr>
        <w:t>Lưu ý: Việc đánh giá kết quả bồi dưỡng thường xuyên của cán bộ quản lý và giáo viên phải được thực hiện nghiêm túc, đánh giá đúng kết quả bồi dưỡng của người học. Đặc biệt phải làm cho mỗi cán bộ quản lý và giáo viên luôn có ý thức tự giác bồi dưỡng để nâng cao năng lực cho bản thân, đáp ứng các yêu cầu về quản lý giáo dục, chuyên môn, nghiệp vụ trong dạy học, giáo dục học sinh.</w:t>
      </w:r>
    </w:p>
    <w:p w14:paraId="4827A3D5" w14:textId="77777777" w:rsidR="003F4E76" w:rsidRPr="006670B4" w:rsidRDefault="003F4E76" w:rsidP="003F4E76">
      <w:pPr>
        <w:spacing w:line="276" w:lineRule="auto"/>
        <w:jc w:val="both"/>
        <w:outlineLvl w:val="2"/>
        <w:rPr>
          <w:b/>
          <w:bCs/>
          <w:sz w:val="27"/>
          <w:szCs w:val="27"/>
        </w:rPr>
      </w:pPr>
      <w:r w:rsidRPr="006670B4">
        <w:rPr>
          <w:b/>
          <w:bCs/>
          <w:sz w:val="27"/>
          <w:szCs w:val="27"/>
        </w:rPr>
        <w:t>1.3. Thang điểm đánh giá kết quả BDTX</w:t>
      </w:r>
    </w:p>
    <w:p w14:paraId="33C50F1A" w14:textId="77777777" w:rsidR="003F4E76" w:rsidRPr="006670B4" w:rsidRDefault="003F4E76" w:rsidP="003F4E76">
      <w:pPr>
        <w:spacing w:line="276" w:lineRule="auto"/>
        <w:ind w:firstLine="567"/>
        <w:jc w:val="both"/>
        <w:rPr>
          <w:sz w:val="27"/>
          <w:szCs w:val="27"/>
        </w:rPr>
      </w:pPr>
      <w:r w:rsidRPr="006670B4">
        <w:rPr>
          <w:sz w:val="27"/>
          <w:szCs w:val="27"/>
        </w:rPr>
        <w:t xml:space="preserve">Cho điểm theo thang điểm từ </w:t>
      </w:r>
      <w:r w:rsidRPr="006670B4">
        <w:rPr>
          <w:b/>
          <w:bCs/>
          <w:sz w:val="27"/>
          <w:szCs w:val="27"/>
        </w:rPr>
        <w:t>0 đến 10</w:t>
      </w:r>
      <w:r w:rsidRPr="006670B4">
        <w:rPr>
          <w:sz w:val="27"/>
          <w:szCs w:val="27"/>
        </w:rPr>
        <w:t xml:space="preserve"> khi đánh giá kết quả BDTX đối với nội dung bồi dưỡng 1, nội dung bồi dưỡng 2, mỗi môđun thuộc nội dung bồi dưỡng 3 (gọi là các điểm thành phần).</w:t>
      </w:r>
    </w:p>
    <w:p w14:paraId="29E1216D" w14:textId="77777777" w:rsidR="003F4E76" w:rsidRPr="006670B4" w:rsidRDefault="003F4E76" w:rsidP="003F4E76">
      <w:pPr>
        <w:spacing w:line="276" w:lineRule="auto"/>
        <w:jc w:val="both"/>
        <w:outlineLvl w:val="2"/>
        <w:rPr>
          <w:b/>
          <w:bCs/>
          <w:sz w:val="27"/>
          <w:szCs w:val="27"/>
        </w:rPr>
      </w:pPr>
      <w:r w:rsidRPr="006670B4">
        <w:rPr>
          <w:b/>
          <w:bCs/>
          <w:sz w:val="27"/>
          <w:szCs w:val="27"/>
        </w:rPr>
        <w:t>1.5. Xếp loại kết quả BDTX</w:t>
      </w:r>
    </w:p>
    <w:p w14:paraId="3CCC294A" w14:textId="77777777" w:rsidR="003F4E76" w:rsidRPr="006670B4" w:rsidRDefault="003F4E76" w:rsidP="003F4E76">
      <w:pPr>
        <w:spacing w:line="276" w:lineRule="auto"/>
        <w:jc w:val="both"/>
        <w:rPr>
          <w:sz w:val="27"/>
          <w:szCs w:val="27"/>
        </w:rPr>
      </w:pPr>
      <w:r w:rsidRPr="006670B4">
        <w:rPr>
          <w:b/>
          <w:bCs/>
          <w:sz w:val="27"/>
          <w:szCs w:val="27"/>
        </w:rPr>
        <w:t>1.5.1.</w:t>
      </w:r>
      <w:r w:rsidRPr="006670B4">
        <w:rPr>
          <w:sz w:val="27"/>
          <w:szCs w:val="27"/>
        </w:rPr>
        <w:t xml:space="preserve"> Xếp loại đánh giá được phân làm 2 mức: hoàn thành và chưa hoàn thành.</w:t>
      </w:r>
      <w:r w:rsidRPr="006670B4">
        <w:rPr>
          <w:sz w:val="27"/>
          <w:szCs w:val="27"/>
        </w:rPr>
        <w:br/>
        <w:t>Giáo viên được coi là hoàn thành kế hoạch BDTX nếu đã học tập đầy đủ các nội dung của kế hoạch BDTX của cá nhân, có điểm mỗi môđun đạt từ 5 điểm trở lên.</w:t>
      </w:r>
      <w:r>
        <w:rPr>
          <w:sz w:val="27"/>
          <w:szCs w:val="27"/>
        </w:rPr>
        <w:t xml:space="preserve"> </w:t>
      </w:r>
      <w:r w:rsidRPr="006670B4">
        <w:rPr>
          <w:sz w:val="27"/>
          <w:szCs w:val="27"/>
        </w:rPr>
        <w:t>Các trường hợp khác được đánh giá là không hoàn thành kế hoạch BDTX của năm học.</w:t>
      </w:r>
    </w:p>
    <w:p w14:paraId="7F58DBCA" w14:textId="77777777" w:rsidR="003F4E76" w:rsidRPr="006670B4" w:rsidRDefault="003F4E76" w:rsidP="003F4E76">
      <w:pPr>
        <w:spacing w:line="276" w:lineRule="auto"/>
        <w:jc w:val="both"/>
        <w:outlineLvl w:val="2"/>
        <w:rPr>
          <w:sz w:val="27"/>
          <w:szCs w:val="27"/>
        </w:rPr>
      </w:pPr>
      <w:r w:rsidRPr="006670B4">
        <w:rPr>
          <w:b/>
          <w:bCs/>
          <w:sz w:val="27"/>
          <w:szCs w:val="27"/>
        </w:rPr>
        <w:t>1.5.2.</w:t>
      </w:r>
      <w:r>
        <w:rPr>
          <w:b/>
          <w:bCs/>
          <w:sz w:val="27"/>
          <w:szCs w:val="27"/>
        </w:rPr>
        <w:t xml:space="preserve"> </w:t>
      </w:r>
      <w:r w:rsidRPr="006670B4">
        <w:rPr>
          <w:sz w:val="27"/>
          <w:szCs w:val="27"/>
        </w:rPr>
        <w:t>Kết quả đánh giá BDTX được lưu vào hồ sơ của giáo viên, là căn cứ để đánh giá, xếp loại giáo viên, xét các danh hiệu thi đua, để thực hiện chế độ, chính sách, sử dụng giáo viên.</w:t>
      </w:r>
    </w:p>
    <w:p w14:paraId="0EF4C168" w14:textId="77777777" w:rsidR="003F4E76" w:rsidRPr="006670B4" w:rsidRDefault="003F4E76" w:rsidP="003F4E76">
      <w:pPr>
        <w:spacing w:line="276" w:lineRule="auto"/>
        <w:jc w:val="both"/>
        <w:outlineLvl w:val="2"/>
        <w:rPr>
          <w:b/>
          <w:bCs/>
          <w:sz w:val="27"/>
          <w:szCs w:val="27"/>
        </w:rPr>
      </w:pPr>
      <w:r w:rsidRPr="006670B4">
        <w:rPr>
          <w:b/>
          <w:bCs/>
          <w:sz w:val="27"/>
          <w:szCs w:val="27"/>
        </w:rPr>
        <w:t>2. Công nhận và cấp giấy chứng nhận kết quả BDTX</w:t>
      </w:r>
    </w:p>
    <w:p w14:paraId="5EAC7158" w14:textId="77777777" w:rsidR="003F4E76" w:rsidRPr="006670B4" w:rsidRDefault="003F4E76" w:rsidP="003F4E76">
      <w:pPr>
        <w:spacing w:line="276" w:lineRule="auto"/>
        <w:jc w:val="both"/>
        <w:rPr>
          <w:sz w:val="27"/>
          <w:szCs w:val="27"/>
        </w:rPr>
      </w:pPr>
      <w:r w:rsidRPr="006670B4">
        <w:rPr>
          <w:sz w:val="27"/>
          <w:szCs w:val="27"/>
        </w:rPr>
        <w:t>Nhà trường tổ chức tổng hợp, xếp loại kết quả BDTX của giáo viên dựa trên kết quả đánh giá các nội dung bồi dưỡng của giáo viên.</w:t>
      </w:r>
    </w:p>
    <w:p w14:paraId="18853083" w14:textId="77777777" w:rsidR="003F4E76" w:rsidRPr="006670B4" w:rsidRDefault="003F4E76" w:rsidP="003F4E76">
      <w:pPr>
        <w:spacing w:line="276" w:lineRule="auto"/>
        <w:jc w:val="both"/>
        <w:outlineLvl w:val="1"/>
        <w:rPr>
          <w:b/>
          <w:bCs/>
          <w:sz w:val="27"/>
          <w:szCs w:val="27"/>
        </w:rPr>
      </w:pPr>
      <w:r w:rsidRPr="006670B4">
        <w:rPr>
          <w:b/>
          <w:bCs/>
          <w:sz w:val="27"/>
          <w:szCs w:val="27"/>
        </w:rPr>
        <w:t>VII. Hồ sơ bồi dưỡng thường xuyên</w:t>
      </w:r>
    </w:p>
    <w:p w14:paraId="48A2C883" w14:textId="77777777" w:rsidR="003F4E76" w:rsidRPr="006670B4" w:rsidRDefault="003F4E76" w:rsidP="003F4E76">
      <w:pPr>
        <w:spacing w:line="276" w:lineRule="auto"/>
        <w:jc w:val="both"/>
        <w:outlineLvl w:val="2"/>
        <w:rPr>
          <w:b/>
          <w:bCs/>
          <w:sz w:val="27"/>
          <w:szCs w:val="27"/>
        </w:rPr>
      </w:pPr>
      <w:r w:rsidRPr="006670B4">
        <w:rPr>
          <w:b/>
          <w:bCs/>
          <w:sz w:val="27"/>
          <w:szCs w:val="27"/>
        </w:rPr>
        <w:t>1. Cá nhân, cán bộ giáo viên</w:t>
      </w:r>
    </w:p>
    <w:p w14:paraId="27F328E7" w14:textId="77777777" w:rsidR="003F4E76" w:rsidRPr="006670B4" w:rsidRDefault="003F4E76" w:rsidP="003F4E76">
      <w:pPr>
        <w:spacing w:line="276" w:lineRule="auto"/>
        <w:ind w:firstLine="567"/>
        <w:jc w:val="both"/>
        <w:rPr>
          <w:sz w:val="27"/>
          <w:szCs w:val="27"/>
        </w:rPr>
      </w:pPr>
      <w:r w:rsidRPr="006670B4">
        <w:rPr>
          <w:sz w:val="27"/>
          <w:szCs w:val="27"/>
        </w:rPr>
        <w:t>Kế hoạch cá nhân về BDTX;</w:t>
      </w:r>
    </w:p>
    <w:p w14:paraId="3674DB31" w14:textId="77777777" w:rsidR="003F4E76" w:rsidRPr="006670B4" w:rsidRDefault="003F4E76" w:rsidP="003F4E76">
      <w:pPr>
        <w:spacing w:line="276" w:lineRule="auto"/>
        <w:ind w:firstLine="567"/>
        <w:jc w:val="both"/>
        <w:rPr>
          <w:sz w:val="27"/>
          <w:szCs w:val="27"/>
        </w:rPr>
      </w:pPr>
      <w:r w:rsidRPr="006670B4">
        <w:rPr>
          <w:sz w:val="27"/>
          <w:szCs w:val="27"/>
        </w:rPr>
        <w:t>Bản báo cáo chuyên đề đã học (nếu có).</w:t>
      </w:r>
    </w:p>
    <w:p w14:paraId="3C09C643" w14:textId="77777777" w:rsidR="003F4E76" w:rsidRPr="006670B4" w:rsidRDefault="003F4E76" w:rsidP="003F4E76">
      <w:pPr>
        <w:spacing w:line="276" w:lineRule="auto"/>
        <w:jc w:val="both"/>
        <w:outlineLvl w:val="2"/>
        <w:rPr>
          <w:b/>
          <w:bCs/>
          <w:sz w:val="27"/>
          <w:szCs w:val="27"/>
        </w:rPr>
      </w:pPr>
      <w:r w:rsidRPr="006670B4">
        <w:rPr>
          <w:b/>
          <w:bCs/>
          <w:sz w:val="27"/>
          <w:szCs w:val="27"/>
        </w:rPr>
        <w:t>2. Nhà trường, tổ chuyên môn</w:t>
      </w:r>
    </w:p>
    <w:p w14:paraId="5E07BB8D" w14:textId="77777777" w:rsidR="003F4E76" w:rsidRPr="006670B4" w:rsidRDefault="003F4E76" w:rsidP="003F4E76">
      <w:pPr>
        <w:spacing w:line="276" w:lineRule="auto"/>
        <w:ind w:firstLine="567"/>
        <w:jc w:val="both"/>
        <w:rPr>
          <w:sz w:val="27"/>
          <w:szCs w:val="27"/>
        </w:rPr>
      </w:pPr>
      <w:r w:rsidRPr="006670B4">
        <w:rPr>
          <w:sz w:val="27"/>
          <w:szCs w:val="27"/>
        </w:rPr>
        <w:t>Kế hoạch BDTX của nhà trường;</w:t>
      </w:r>
    </w:p>
    <w:p w14:paraId="69B2E770" w14:textId="77777777" w:rsidR="003F4E76" w:rsidRPr="006670B4" w:rsidRDefault="003F4E76" w:rsidP="003F4E76">
      <w:pPr>
        <w:spacing w:line="276" w:lineRule="auto"/>
        <w:ind w:firstLine="567"/>
        <w:jc w:val="both"/>
        <w:rPr>
          <w:sz w:val="27"/>
          <w:szCs w:val="27"/>
        </w:rPr>
      </w:pPr>
      <w:r w:rsidRPr="006670B4">
        <w:rPr>
          <w:sz w:val="27"/>
          <w:szCs w:val="27"/>
        </w:rPr>
        <w:t>Kế hoạch BDTX của Tổ;</w:t>
      </w:r>
    </w:p>
    <w:p w14:paraId="0F659E04" w14:textId="77777777" w:rsidR="003F4E76" w:rsidRPr="006670B4" w:rsidRDefault="003F4E76" w:rsidP="003F4E76">
      <w:pPr>
        <w:spacing w:line="276" w:lineRule="auto"/>
        <w:ind w:firstLine="567"/>
        <w:jc w:val="both"/>
        <w:rPr>
          <w:sz w:val="27"/>
          <w:szCs w:val="27"/>
        </w:rPr>
      </w:pPr>
      <w:r w:rsidRPr="006670B4">
        <w:rPr>
          <w:sz w:val="27"/>
          <w:szCs w:val="27"/>
        </w:rPr>
        <w:t>Sổ theo dõi, danh sách cán bộ, giáo viên, chuyên đề cán bộ, giáo viên đã tham gia bồi dưỡng;</w:t>
      </w:r>
    </w:p>
    <w:p w14:paraId="486BA943" w14:textId="77777777" w:rsidR="003F4E76" w:rsidRPr="006670B4" w:rsidRDefault="003F4E76" w:rsidP="003F4E76">
      <w:pPr>
        <w:spacing w:line="276" w:lineRule="auto"/>
        <w:ind w:firstLine="567"/>
        <w:jc w:val="both"/>
        <w:rPr>
          <w:sz w:val="27"/>
          <w:szCs w:val="27"/>
        </w:rPr>
      </w:pPr>
      <w:r w:rsidRPr="006670B4">
        <w:rPr>
          <w:sz w:val="27"/>
          <w:szCs w:val="27"/>
        </w:rPr>
        <w:t>Kết quả đánh giá, xếp loại BDTX của giáo viên.</w:t>
      </w:r>
    </w:p>
    <w:p w14:paraId="654956D0" w14:textId="77777777" w:rsidR="003F4E76" w:rsidRPr="006670B4" w:rsidRDefault="003F4E76" w:rsidP="003F4E76">
      <w:pPr>
        <w:spacing w:line="276" w:lineRule="auto"/>
        <w:jc w:val="both"/>
        <w:outlineLvl w:val="1"/>
        <w:rPr>
          <w:b/>
          <w:bCs/>
          <w:sz w:val="27"/>
          <w:szCs w:val="27"/>
        </w:rPr>
      </w:pPr>
      <w:r w:rsidRPr="006670B4">
        <w:rPr>
          <w:b/>
          <w:bCs/>
          <w:sz w:val="27"/>
          <w:szCs w:val="27"/>
        </w:rPr>
        <w:t>VIII. Tổ chức thực hiện</w:t>
      </w:r>
    </w:p>
    <w:p w14:paraId="499463D8" w14:textId="77777777" w:rsidR="003F4E76" w:rsidRPr="006670B4" w:rsidRDefault="003F4E76" w:rsidP="003F4E76">
      <w:pPr>
        <w:spacing w:line="276" w:lineRule="auto"/>
        <w:jc w:val="both"/>
        <w:outlineLvl w:val="2"/>
        <w:rPr>
          <w:b/>
          <w:bCs/>
          <w:sz w:val="27"/>
          <w:szCs w:val="27"/>
        </w:rPr>
      </w:pPr>
      <w:r w:rsidRPr="006670B4">
        <w:rPr>
          <w:b/>
          <w:bCs/>
          <w:sz w:val="27"/>
          <w:szCs w:val="27"/>
        </w:rPr>
        <w:t>1. Ban giám hiệu nhà trường</w:t>
      </w:r>
    </w:p>
    <w:p w14:paraId="5CC74017"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Hiệu trưởng trực tiếp xây dựng kế hoạch BDTX triển khai trong BGH, tới Hội đồng sư phạm nhà trường.</w:t>
      </w:r>
    </w:p>
    <w:p w14:paraId="62F29E66"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Hướng dẫn các tổ chuyên môn và giáo viên xây dựng kế hoạch BDTX: Hoàn thành trước ngày 20/8 hằng năm.</w:t>
      </w:r>
    </w:p>
    <w:p w14:paraId="10B3AC6A" w14:textId="792588C3"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 xml:space="preserve">Phó Hiệu trưởng phê duyệt kế hoạch BDTX của tổ chuyên môn và cá nhân </w:t>
      </w:r>
      <w:r w:rsidR="00241CD9" w:rsidRPr="00241CD9">
        <w:rPr>
          <w:sz w:val="27"/>
          <w:szCs w:val="27"/>
        </w:rPr>
        <w:t>GV</w:t>
      </w:r>
      <w:r w:rsidRPr="00144E97">
        <w:rPr>
          <w:sz w:val="27"/>
          <w:szCs w:val="27"/>
        </w:rPr>
        <w:t>; báo cáo về phòng Văn hóa - Xã hội: Hoàn thành trước ngày 20/8 hằng năm.</w:t>
      </w:r>
    </w:p>
    <w:p w14:paraId="57EA0D90"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lastRenderedPageBreak/>
        <w:t>Thực hiện chế độ, chính sách của Nhà nước và của địa phương đối với giáo viên tham gia BDTX; cử cán bộ, giáo viên làm báo cáo viên khi có yêu cầu của Sở GD&amp;ĐT.</w:t>
      </w:r>
    </w:p>
    <w:p w14:paraId="491729D9" w14:textId="77777777" w:rsidR="003F4E76" w:rsidRPr="006670B4" w:rsidRDefault="003F4E76" w:rsidP="003F4E76">
      <w:pPr>
        <w:spacing w:line="276" w:lineRule="auto"/>
        <w:jc w:val="both"/>
        <w:outlineLvl w:val="2"/>
        <w:rPr>
          <w:b/>
          <w:bCs/>
          <w:sz w:val="27"/>
          <w:szCs w:val="27"/>
        </w:rPr>
      </w:pPr>
      <w:r w:rsidRPr="006670B4">
        <w:rPr>
          <w:b/>
          <w:bCs/>
          <w:sz w:val="27"/>
          <w:szCs w:val="27"/>
        </w:rPr>
        <w:t>2. Các tổ chuyên môn</w:t>
      </w:r>
    </w:p>
    <w:p w14:paraId="18AD5030"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 xml:space="preserve">Tổ trưởng xây dựng kế hoạch BDTX của tổ và hướng dẫn cụ thể giáo viên xây dựng kế hoạch BDTX cá nhân: </w:t>
      </w:r>
      <w:r w:rsidRPr="00144E97">
        <w:rPr>
          <w:i/>
          <w:iCs/>
          <w:sz w:val="27"/>
          <w:szCs w:val="27"/>
        </w:rPr>
        <w:t>Hoàn thành trước ngày 20/8 hằng năm.</w:t>
      </w:r>
    </w:p>
    <w:p w14:paraId="4BE9F98F"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 xml:space="preserve">Phê duyệt kế hoạch BDTX của cá nhân giáo viên; nộp kế hoạch BDTX của tổ và cá nhân giáo viên về Ban Giám hiệu: </w:t>
      </w:r>
      <w:r w:rsidRPr="00144E97">
        <w:rPr>
          <w:i/>
          <w:iCs/>
          <w:sz w:val="27"/>
          <w:szCs w:val="27"/>
        </w:rPr>
        <w:t>Hoàn thành trước ngày 25/8 hằng năm.</w:t>
      </w:r>
    </w:p>
    <w:p w14:paraId="6A17BEA9"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Tổ chức kiểm tra, đánh giá kết quả BDTXGV từng tháng; đặc biệt tăng cường công tác kiểm tra chất vấn trực tiếp đối với các giáo viên trong tổ;</w:t>
      </w:r>
    </w:p>
    <w:p w14:paraId="2BFA3FD3"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Xây dựng kế hoạch cụ thể theo từng giai đoạn, sau mỗi giai đoạn tổ chức triển khai, đánh giá giáo viên (</w:t>
      </w:r>
      <w:r>
        <w:rPr>
          <w:sz w:val="27"/>
          <w:szCs w:val="27"/>
        </w:rPr>
        <w:t>lưu</w:t>
      </w:r>
      <w:r w:rsidRPr="00144E97">
        <w:rPr>
          <w:sz w:val="27"/>
          <w:szCs w:val="27"/>
        </w:rPr>
        <w:t xml:space="preserve"> vào </w:t>
      </w:r>
      <w:r w:rsidRPr="008F74A6">
        <w:rPr>
          <w:sz w:val="27"/>
          <w:szCs w:val="27"/>
        </w:rPr>
        <w:t>sổ BDGV</w:t>
      </w:r>
      <w:r w:rsidRPr="00144E97">
        <w:rPr>
          <w:sz w:val="27"/>
          <w:szCs w:val="27"/>
        </w:rPr>
        <w:t>), tổng hợp, báo cáo kết quả thực hiện với Hiệu trưởng.</w:t>
      </w:r>
    </w:p>
    <w:p w14:paraId="3A6F40BE" w14:textId="77777777" w:rsidR="003F4E76" w:rsidRPr="006670B4" w:rsidRDefault="003F4E76" w:rsidP="003F4E76">
      <w:pPr>
        <w:spacing w:line="276" w:lineRule="auto"/>
        <w:jc w:val="both"/>
        <w:outlineLvl w:val="2"/>
        <w:rPr>
          <w:b/>
          <w:bCs/>
          <w:sz w:val="27"/>
          <w:szCs w:val="27"/>
        </w:rPr>
      </w:pPr>
      <w:r w:rsidRPr="006670B4">
        <w:rPr>
          <w:b/>
          <w:bCs/>
          <w:sz w:val="27"/>
          <w:szCs w:val="27"/>
        </w:rPr>
        <w:t>3. Trách nhiệm của cá nhân cán bộ, giáo viên</w:t>
      </w:r>
    </w:p>
    <w:p w14:paraId="5913909D"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 xml:space="preserve">Cán bộ, giáo viên lựa chọn các mô đun của nội dung 3 xây dựng kế hoạch, báo cáo tổ chuyên môn, tổ bộ môn, trình lãnh đạo nhà trường phê duyệt: </w:t>
      </w:r>
      <w:r w:rsidRPr="00144E97">
        <w:rPr>
          <w:i/>
          <w:iCs/>
          <w:sz w:val="27"/>
          <w:szCs w:val="27"/>
        </w:rPr>
        <w:t>Hoàn thành trước ngày 25/8 hằng năm</w:t>
      </w:r>
      <w:r>
        <w:rPr>
          <w:i/>
          <w:iCs/>
          <w:sz w:val="27"/>
          <w:szCs w:val="27"/>
        </w:rPr>
        <w:t>.</w:t>
      </w:r>
    </w:p>
    <w:p w14:paraId="5E9FBDD6"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Hoàn thành kế hoạch BDTX của cá nhân đã được phê duyệt; nghiêm chỉnh thực hiện các quy định về BDTX của các cơ quan quản lý giáo dục, của cơ sở giáo dục thực hiện nhiệm vụ BDTX của nhà trường.</w:t>
      </w:r>
    </w:p>
    <w:p w14:paraId="31429CAD" w14:textId="77777777" w:rsidR="003F4E76" w:rsidRPr="00144E97" w:rsidRDefault="003F4E76" w:rsidP="003F4E76">
      <w:pPr>
        <w:pStyle w:val="ListParagraph"/>
        <w:widowControl/>
        <w:numPr>
          <w:ilvl w:val="0"/>
          <w:numId w:val="9"/>
        </w:numPr>
        <w:autoSpaceDE/>
        <w:autoSpaceDN/>
        <w:spacing w:before="0" w:line="276" w:lineRule="auto"/>
        <w:ind w:left="0" w:firstLine="567"/>
        <w:contextualSpacing/>
        <w:jc w:val="both"/>
        <w:rPr>
          <w:sz w:val="27"/>
          <w:szCs w:val="27"/>
        </w:rPr>
      </w:pPr>
      <w:r w:rsidRPr="00144E97">
        <w:rPr>
          <w:sz w:val="27"/>
          <w:szCs w:val="27"/>
        </w:rPr>
        <w:t>Báo cáo tổ chuyên môn, tổ bộ môn, lãnh đạo nhà trường kết quả thực hiện kế hoạch BDTX của cá nhân và việc vận dụng những kiến thức, kỹ năng đã học tập BDTX vào quá trình thực hiện nhiệm vụ.</w:t>
      </w:r>
    </w:p>
    <w:p w14:paraId="63815BD5" w14:textId="77777777" w:rsidR="003F4E76" w:rsidRDefault="003F4E76" w:rsidP="003F4E76">
      <w:pPr>
        <w:spacing w:line="276" w:lineRule="auto"/>
        <w:ind w:firstLine="567"/>
        <w:jc w:val="both"/>
        <w:rPr>
          <w:sz w:val="27"/>
          <w:szCs w:val="27"/>
        </w:rPr>
      </w:pPr>
      <w:r w:rsidRPr="006670B4">
        <w:rPr>
          <w:sz w:val="27"/>
          <w:szCs w:val="27"/>
        </w:rPr>
        <w:t xml:space="preserve">Trên đây là kế hoạch bồi dưỡng thường xuyên của </w:t>
      </w:r>
      <w:r w:rsidRPr="003C6A1A">
        <w:rPr>
          <w:sz w:val="27"/>
          <w:szCs w:val="27"/>
        </w:rPr>
        <w:t xml:space="preserve">Trường Tiểu học </w:t>
      </w:r>
      <w:r>
        <w:rPr>
          <w:sz w:val="27"/>
          <w:szCs w:val="27"/>
        </w:rPr>
        <w:t>An Tiến</w:t>
      </w:r>
      <w:r w:rsidRPr="003C6A1A">
        <w:rPr>
          <w:sz w:val="27"/>
          <w:szCs w:val="27"/>
        </w:rPr>
        <w:t xml:space="preserve"> năm học 2025</w:t>
      </w:r>
      <w:r>
        <w:rPr>
          <w:sz w:val="27"/>
          <w:szCs w:val="27"/>
        </w:rPr>
        <w:t>-</w:t>
      </w:r>
      <w:r w:rsidRPr="003C6A1A">
        <w:rPr>
          <w:sz w:val="27"/>
          <w:szCs w:val="27"/>
        </w:rPr>
        <w:t>2026</w:t>
      </w:r>
      <w:r w:rsidRPr="006670B4">
        <w:rPr>
          <w:b/>
          <w:bCs/>
          <w:sz w:val="27"/>
          <w:szCs w:val="27"/>
        </w:rPr>
        <w:t>.</w:t>
      </w:r>
      <w:r>
        <w:rPr>
          <w:b/>
          <w:bCs/>
          <w:sz w:val="27"/>
          <w:szCs w:val="27"/>
        </w:rPr>
        <w:t xml:space="preserve"> </w:t>
      </w:r>
      <w:r w:rsidRPr="006670B4">
        <w:rPr>
          <w:sz w:val="27"/>
          <w:szCs w:val="27"/>
        </w:rPr>
        <w:t>Ban giám hiệu yêu cầu các cán bộ, giáo viên thực hiện nghiêm túc kế hoạch.</w:t>
      </w:r>
      <w:r>
        <w:rPr>
          <w:sz w:val="27"/>
          <w:szCs w:val="27"/>
        </w:rPr>
        <w:t xml:space="preserve"> </w:t>
      </w:r>
      <w:r w:rsidRPr="006670B4">
        <w:rPr>
          <w:sz w:val="27"/>
          <w:szCs w:val="27"/>
        </w:rPr>
        <w:t>Trong quá trình thực hiện, nếu có vướng mắc, các đồng chí báo cáo trực tiếp về đồng chí tổ trưởng để giải quyết kịp thời./.</w:t>
      </w:r>
    </w:p>
    <w:p w14:paraId="74ACE30D" w14:textId="77777777" w:rsidR="003F4E76" w:rsidRPr="00D67E1C" w:rsidRDefault="003F4E76" w:rsidP="003F4E76">
      <w:pPr>
        <w:spacing w:line="276" w:lineRule="auto"/>
        <w:ind w:firstLine="567"/>
        <w:jc w:val="both"/>
        <w:rPr>
          <w:sz w:val="9"/>
          <w:szCs w:val="9"/>
        </w:rPr>
      </w:pPr>
    </w:p>
    <w:tbl>
      <w:tblPr>
        <w:tblStyle w:val="TableGrid1"/>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1817"/>
        <w:gridCol w:w="3703"/>
      </w:tblGrid>
      <w:tr w:rsidR="003F4E76" w:rsidRPr="0004285F" w14:paraId="25FE1716" w14:textId="77777777" w:rsidTr="002E498A">
        <w:trPr>
          <w:trHeight w:val="1301"/>
        </w:trPr>
        <w:tc>
          <w:tcPr>
            <w:tcW w:w="3882" w:type="dxa"/>
          </w:tcPr>
          <w:p w14:paraId="278F6069" w14:textId="77777777" w:rsidR="003F4E76" w:rsidRPr="007D58AC" w:rsidRDefault="003F4E76" w:rsidP="002E498A">
            <w:pPr>
              <w:jc w:val="both"/>
              <w:rPr>
                <w:lang w:val="nb-NO"/>
              </w:rPr>
            </w:pPr>
            <w:r w:rsidRPr="007D58AC">
              <w:rPr>
                <w:b/>
                <w:i/>
                <w:lang w:val="nb-NO"/>
              </w:rPr>
              <w:t xml:space="preserve">Nơi nhận:                       </w:t>
            </w:r>
          </w:p>
          <w:p w14:paraId="42726B32" w14:textId="77777777" w:rsidR="003F4E76" w:rsidRPr="001F0068" w:rsidRDefault="003F4E76" w:rsidP="002E498A">
            <w:pPr>
              <w:jc w:val="both"/>
              <w:rPr>
                <w:lang w:val="vi-VN"/>
              </w:rPr>
            </w:pPr>
            <w:r w:rsidRPr="007D58AC">
              <w:rPr>
                <w:lang w:val="nb-NO"/>
              </w:rPr>
              <w:t xml:space="preserve">- Phòng Văn hóa - Xã hội </w:t>
            </w:r>
            <w:r w:rsidRPr="00D04C67">
              <w:rPr>
                <w:i/>
                <w:iCs/>
                <w:lang w:val="nb-NO"/>
              </w:rPr>
              <w:t>(</w:t>
            </w:r>
            <w:r w:rsidRPr="00D04C67">
              <w:rPr>
                <w:i/>
                <w:iCs/>
                <w:lang w:val="vi-VN"/>
              </w:rPr>
              <w:t>để b</w:t>
            </w:r>
            <w:r w:rsidRPr="00D04C67">
              <w:rPr>
                <w:i/>
                <w:iCs/>
                <w:lang w:val="nb-NO"/>
              </w:rPr>
              <w:t>áo cáo</w:t>
            </w:r>
            <w:r w:rsidRPr="00D04C67">
              <w:rPr>
                <w:i/>
                <w:iCs/>
                <w:lang w:val="vi-VN"/>
              </w:rPr>
              <w:t>);</w:t>
            </w:r>
          </w:p>
          <w:p w14:paraId="3A8728D8" w14:textId="77777777" w:rsidR="003F4E76" w:rsidRPr="007D58AC" w:rsidRDefault="003F4E76" w:rsidP="002E498A">
            <w:pPr>
              <w:jc w:val="both"/>
              <w:rPr>
                <w:lang w:val="vi-VN"/>
              </w:rPr>
            </w:pPr>
            <w:r w:rsidRPr="007D58AC">
              <w:rPr>
                <w:lang w:val="vi-VN"/>
              </w:rPr>
              <w:t xml:space="preserve">- Các tổ CM </w:t>
            </w:r>
            <w:r w:rsidRPr="00D04C67">
              <w:rPr>
                <w:i/>
                <w:iCs/>
                <w:lang w:val="vi-VN"/>
              </w:rPr>
              <w:t>(để thực hiện);</w:t>
            </w:r>
          </w:p>
          <w:p w14:paraId="6E36AB7A" w14:textId="77777777" w:rsidR="003F4E76" w:rsidRPr="001F0068" w:rsidRDefault="003F4E76" w:rsidP="002E498A">
            <w:pPr>
              <w:jc w:val="both"/>
            </w:pPr>
            <w:r w:rsidRPr="001F0068">
              <w:t>- Lưu VT.</w:t>
            </w:r>
          </w:p>
          <w:p w14:paraId="425D4C53" w14:textId="77777777" w:rsidR="003F4E76" w:rsidRPr="0004285F" w:rsidRDefault="003F4E76" w:rsidP="002E498A">
            <w:pPr>
              <w:jc w:val="both"/>
            </w:pPr>
          </w:p>
        </w:tc>
        <w:tc>
          <w:tcPr>
            <w:tcW w:w="1817" w:type="dxa"/>
          </w:tcPr>
          <w:p w14:paraId="1045E04D" w14:textId="77777777" w:rsidR="003F4E76" w:rsidRPr="0004285F" w:rsidRDefault="003F4E76" w:rsidP="002E498A">
            <w:pPr>
              <w:ind w:left="518" w:hanging="518"/>
              <w:jc w:val="center"/>
            </w:pPr>
          </w:p>
        </w:tc>
        <w:tc>
          <w:tcPr>
            <w:tcW w:w="3703" w:type="dxa"/>
          </w:tcPr>
          <w:p w14:paraId="63BA9CC6" w14:textId="49561B55" w:rsidR="003F4E76" w:rsidRPr="007D58AC" w:rsidRDefault="003F4E76" w:rsidP="002E498A">
            <w:pPr>
              <w:jc w:val="center"/>
              <w:rPr>
                <w:b/>
                <w:sz w:val="26"/>
                <w:szCs w:val="26"/>
              </w:rPr>
            </w:pPr>
            <w:r w:rsidRPr="007D58AC">
              <w:rPr>
                <w:b/>
                <w:sz w:val="26"/>
                <w:szCs w:val="26"/>
              </w:rPr>
              <w:t>HIỆU TRƯỞNG</w:t>
            </w:r>
          </w:p>
          <w:p w14:paraId="40EB5A27" w14:textId="77777777" w:rsidR="003F4E76" w:rsidRPr="007D58AC" w:rsidRDefault="003F4E76" w:rsidP="002E498A">
            <w:pPr>
              <w:jc w:val="center"/>
              <w:rPr>
                <w:b/>
                <w:sz w:val="26"/>
                <w:szCs w:val="26"/>
              </w:rPr>
            </w:pPr>
          </w:p>
          <w:p w14:paraId="1FEE5506" w14:textId="77777777" w:rsidR="003F4E76" w:rsidRDefault="003F4E76" w:rsidP="002E498A">
            <w:pPr>
              <w:jc w:val="center"/>
              <w:rPr>
                <w:b/>
                <w:sz w:val="56"/>
                <w:szCs w:val="26"/>
              </w:rPr>
            </w:pPr>
          </w:p>
          <w:p w14:paraId="15408C44" w14:textId="77777777" w:rsidR="003F4E76" w:rsidRPr="00A84099" w:rsidRDefault="003F4E76" w:rsidP="002E498A">
            <w:pPr>
              <w:jc w:val="center"/>
              <w:rPr>
                <w:b/>
                <w:sz w:val="40"/>
                <w:szCs w:val="10"/>
              </w:rPr>
            </w:pPr>
          </w:p>
          <w:p w14:paraId="6851D24F" w14:textId="0C5A250E" w:rsidR="003F4E76" w:rsidRPr="00A00001" w:rsidRDefault="00241CD9" w:rsidP="002E498A">
            <w:pPr>
              <w:jc w:val="center"/>
              <w:rPr>
                <w:b/>
                <w:bCs/>
                <w:sz w:val="28"/>
                <w:szCs w:val="28"/>
              </w:rPr>
            </w:pPr>
            <w:r w:rsidRPr="00A00001">
              <w:rPr>
                <w:b/>
                <w:bCs/>
                <w:sz w:val="28"/>
                <w:szCs w:val="28"/>
              </w:rPr>
              <w:t>Nguyễn Thị Oanh</w:t>
            </w:r>
          </w:p>
        </w:tc>
      </w:tr>
    </w:tbl>
    <w:p w14:paraId="1FC88089" w14:textId="77777777" w:rsidR="003F4E76" w:rsidRDefault="003F4E76" w:rsidP="003F4E76">
      <w:pPr>
        <w:spacing w:line="276" w:lineRule="auto"/>
        <w:ind w:firstLine="567"/>
        <w:jc w:val="both"/>
        <w:rPr>
          <w:sz w:val="27"/>
          <w:szCs w:val="27"/>
        </w:rPr>
      </w:pPr>
    </w:p>
    <w:p w14:paraId="69F7BD91" w14:textId="77777777" w:rsidR="003F4E76" w:rsidRDefault="003F4E76" w:rsidP="003F4E76">
      <w:pPr>
        <w:spacing w:line="276" w:lineRule="auto"/>
        <w:ind w:firstLine="567"/>
        <w:jc w:val="both"/>
        <w:rPr>
          <w:sz w:val="27"/>
          <w:szCs w:val="27"/>
        </w:rPr>
      </w:pPr>
    </w:p>
    <w:p w14:paraId="60304D8C" w14:textId="77777777" w:rsidR="003F4E76" w:rsidRDefault="003F4E76" w:rsidP="003F4E76">
      <w:pPr>
        <w:spacing w:line="276" w:lineRule="auto"/>
        <w:ind w:firstLine="567"/>
        <w:jc w:val="both"/>
        <w:rPr>
          <w:sz w:val="27"/>
          <w:szCs w:val="27"/>
        </w:rPr>
      </w:pPr>
    </w:p>
    <w:p w14:paraId="381BE6F3" w14:textId="77777777" w:rsidR="003F4E76" w:rsidRDefault="003F4E76" w:rsidP="003F4E76">
      <w:pPr>
        <w:spacing w:line="276" w:lineRule="auto"/>
        <w:ind w:firstLine="567"/>
        <w:jc w:val="both"/>
        <w:rPr>
          <w:sz w:val="27"/>
          <w:szCs w:val="27"/>
        </w:rPr>
      </w:pPr>
    </w:p>
    <w:p w14:paraId="2177D21E" w14:textId="77777777" w:rsidR="003F4E76" w:rsidRPr="006612D6" w:rsidRDefault="003F4E76" w:rsidP="003F4E76">
      <w:pPr>
        <w:spacing w:line="276" w:lineRule="auto"/>
        <w:ind w:firstLine="567"/>
        <w:jc w:val="both"/>
        <w:rPr>
          <w:sz w:val="27"/>
          <w:szCs w:val="27"/>
          <w:lang w:val="de-DE"/>
        </w:rPr>
      </w:pPr>
    </w:p>
    <w:bookmarkEnd w:id="0"/>
    <w:p w14:paraId="0CC49A93" w14:textId="77777777" w:rsidR="003F4E76" w:rsidRPr="006612D6" w:rsidRDefault="003F4E76" w:rsidP="003F4E76">
      <w:pPr>
        <w:spacing w:line="276" w:lineRule="auto"/>
        <w:jc w:val="both"/>
        <w:rPr>
          <w:sz w:val="27"/>
          <w:szCs w:val="27"/>
          <w:lang w:val="de-DE"/>
        </w:rPr>
      </w:pPr>
    </w:p>
    <w:sectPr w:rsidR="003F4E76" w:rsidRPr="006612D6" w:rsidSect="007040EF">
      <w:footerReference w:type="default" r:id="rId8"/>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C330" w14:textId="77777777" w:rsidR="00F71599" w:rsidRDefault="00F71599" w:rsidP="00A51CA5">
      <w:r>
        <w:separator/>
      </w:r>
    </w:p>
  </w:endnote>
  <w:endnote w:type="continuationSeparator" w:id="0">
    <w:p w14:paraId="227F80ED" w14:textId="77777777" w:rsidR="00F71599" w:rsidRDefault="00F71599" w:rsidP="00A5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11099"/>
      <w:docPartObj>
        <w:docPartGallery w:val="Page Numbers (Bottom of Page)"/>
        <w:docPartUnique/>
      </w:docPartObj>
    </w:sdtPr>
    <w:sdtEndPr>
      <w:rPr>
        <w:noProof/>
      </w:rPr>
    </w:sdtEndPr>
    <w:sdtContent>
      <w:p w14:paraId="4B103D44" w14:textId="77777777" w:rsidR="006203C6" w:rsidRDefault="006203C6">
        <w:pPr>
          <w:pStyle w:val="Footer"/>
          <w:jc w:val="center"/>
        </w:pPr>
        <w:r>
          <w:fldChar w:fldCharType="begin"/>
        </w:r>
        <w:r>
          <w:instrText xml:space="preserve"> PAGE   \* MERGEFORMAT </w:instrText>
        </w:r>
        <w:r>
          <w:fldChar w:fldCharType="separate"/>
        </w:r>
        <w:r w:rsidR="00F678E2">
          <w:rPr>
            <w:noProof/>
          </w:rPr>
          <w:t>1</w:t>
        </w:r>
        <w:r>
          <w:rPr>
            <w:noProof/>
          </w:rPr>
          <w:fldChar w:fldCharType="end"/>
        </w:r>
      </w:p>
    </w:sdtContent>
  </w:sdt>
  <w:p w14:paraId="490B4573" w14:textId="77777777" w:rsidR="006203C6" w:rsidRDefault="00620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2BDB" w14:textId="77777777" w:rsidR="00F71599" w:rsidRDefault="00F71599" w:rsidP="00A51CA5">
      <w:r>
        <w:separator/>
      </w:r>
    </w:p>
  </w:footnote>
  <w:footnote w:type="continuationSeparator" w:id="0">
    <w:p w14:paraId="2FB0790D" w14:textId="77777777" w:rsidR="00F71599" w:rsidRDefault="00F71599" w:rsidP="00A51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4B6"/>
    <w:multiLevelType w:val="hybridMultilevel"/>
    <w:tmpl w:val="A7FA9E72"/>
    <w:lvl w:ilvl="0" w:tplc="284A2BC4">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C38FCB8">
      <w:numFmt w:val="bullet"/>
      <w:lvlText w:val="•"/>
      <w:lvlJc w:val="left"/>
      <w:pPr>
        <w:ind w:left="625" w:hanging="140"/>
      </w:pPr>
      <w:rPr>
        <w:rFonts w:hint="default"/>
        <w:lang w:val="vi" w:eastAsia="en-US" w:bidi="ar-SA"/>
      </w:rPr>
    </w:lvl>
    <w:lvl w:ilvl="2" w:tplc="E8DE534A">
      <w:numFmt w:val="bullet"/>
      <w:lvlText w:val="•"/>
      <w:lvlJc w:val="left"/>
      <w:pPr>
        <w:ind w:left="1070" w:hanging="140"/>
      </w:pPr>
      <w:rPr>
        <w:rFonts w:hint="default"/>
        <w:lang w:val="vi" w:eastAsia="en-US" w:bidi="ar-SA"/>
      </w:rPr>
    </w:lvl>
    <w:lvl w:ilvl="3" w:tplc="D3304E60">
      <w:numFmt w:val="bullet"/>
      <w:lvlText w:val="•"/>
      <w:lvlJc w:val="left"/>
      <w:pPr>
        <w:ind w:left="1515" w:hanging="140"/>
      </w:pPr>
      <w:rPr>
        <w:rFonts w:hint="default"/>
        <w:lang w:val="vi" w:eastAsia="en-US" w:bidi="ar-SA"/>
      </w:rPr>
    </w:lvl>
    <w:lvl w:ilvl="4" w:tplc="248432B6">
      <w:numFmt w:val="bullet"/>
      <w:lvlText w:val="•"/>
      <w:lvlJc w:val="left"/>
      <w:pPr>
        <w:ind w:left="1960" w:hanging="140"/>
      </w:pPr>
      <w:rPr>
        <w:rFonts w:hint="default"/>
        <w:lang w:val="vi" w:eastAsia="en-US" w:bidi="ar-SA"/>
      </w:rPr>
    </w:lvl>
    <w:lvl w:ilvl="5" w:tplc="E9E6B6C2">
      <w:numFmt w:val="bullet"/>
      <w:lvlText w:val="•"/>
      <w:lvlJc w:val="left"/>
      <w:pPr>
        <w:ind w:left="2405" w:hanging="140"/>
      </w:pPr>
      <w:rPr>
        <w:rFonts w:hint="default"/>
        <w:lang w:val="vi" w:eastAsia="en-US" w:bidi="ar-SA"/>
      </w:rPr>
    </w:lvl>
    <w:lvl w:ilvl="6" w:tplc="B82AB756">
      <w:numFmt w:val="bullet"/>
      <w:lvlText w:val="•"/>
      <w:lvlJc w:val="left"/>
      <w:pPr>
        <w:ind w:left="2850" w:hanging="140"/>
      </w:pPr>
      <w:rPr>
        <w:rFonts w:hint="default"/>
        <w:lang w:val="vi" w:eastAsia="en-US" w:bidi="ar-SA"/>
      </w:rPr>
    </w:lvl>
    <w:lvl w:ilvl="7" w:tplc="0206EB36">
      <w:numFmt w:val="bullet"/>
      <w:lvlText w:val="•"/>
      <w:lvlJc w:val="left"/>
      <w:pPr>
        <w:ind w:left="3295" w:hanging="140"/>
      </w:pPr>
      <w:rPr>
        <w:rFonts w:hint="default"/>
        <w:lang w:val="vi" w:eastAsia="en-US" w:bidi="ar-SA"/>
      </w:rPr>
    </w:lvl>
    <w:lvl w:ilvl="8" w:tplc="047684E4">
      <w:numFmt w:val="bullet"/>
      <w:lvlText w:val="•"/>
      <w:lvlJc w:val="left"/>
      <w:pPr>
        <w:ind w:left="3740" w:hanging="140"/>
      </w:pPr>
      <w:rPr>
        <w:rFonts w:hint="default"/>
        <w:lang w:val="vi" w:eastAsia="en-US" w:bidi="ar-SA"/>
      </w:rPr>
    </w:lvl>
  </w:abstractNum>
  <w:abstractNum w:abstractNumId="1" w15:restartNumberingAfterBreak="0">
    <w:nsid w:val="1F6E76AD"/>
    <w:multiLevelType w:val="hybridMultilevel"/>
    <w:tmpl w:val="4E06C51A"/>
    <w:lvl w:ilvl="0" w:tplc="204C4B8E">
      <w:start w:val="1"/>
      <w:numFmt w:val="lowerLetter"/>
      <w:lvlText w:val="%1."/>
      <w:lvlJc w:val="left"/>
      <w:pPr>
        <w:ind w:left="1274" w:hanging="281"/>
      </w:pPr>
      <w:rPr>
        <w:rFonts w:ascii="Times New Roman" w:eastAsia="Times New Roman" w:hAnsi="Times New Roman" w:cs="Times New Roman" w:hint="default"/>
        <w:b/>
        <w:bCs/>
        <w:i w:val="0"/>
        <w:iCs w:val="0"/>
        <w:spacing w:val="0"/>
        <w:w w:val="100"/>
        <w:sz w:val="28"/>
        <w:szCs w:val="28"/>
        <w:lang w:val="vi" w:eastAsia="en-US" w:bidi="ar-SA"/>
      </w:rPr>
    </w:lvl>
    <w:lvl w:ilvl="1" w:tplc="089E16CA">
      <w:numFmt w:val="bullet"/>
      <w:lvlText w:val="•"/>
      <w:lvlJc w:val="left"/>
      <w:pPr>
        <w:ind w:left="2090" w:hanging="281"/>
      </w:pPr>
      <w:rPr>
        <w:rFonts w:hint="default"/>
        <w:lang w:val="vi" w:eastAsia="en-US" w:bidi="ar-SA"/>
      </w:rPr>
    </w:lvl>
    <w:lvl w:ilvl="2" w:tplc="BA5CCA06">
      <w:numFmt w:val="bullet"/>
      <w:lvlText w:val="•"/>
      <w:lvlJc w:val="left"/>
      <w:pPr>
        <w:ind w:left="2909" w:hanging="281"/>
      </w:pPr>
      <w:rPr>
        <w:rFonts w:hint="default"/>
        <w:lang w:val="vi" w:eastAsia="en-US" w:bidi="ar-SA"/>
      </w:rPr>
    </w:lvl>
    <w:lvl w:ilvl="3" w:tplc="E222EC48">
      <w:numFmt w:val="bullet"/>
      <w:lvlText w:val="•"/>
      <w:lvlJc w:val="left"/>
      <w:pPr>
        <w:ind w:left="3727" w:hanging="281"/>
      </w:pPr>
      <w:rPr>
        <w:rFonts w:hint="default"/>
        <w:lang w:val="vi" w:eastAsia="en-US" w:bidi="ar-SA"/>
      </w:rPr>
    </w:lvl>
    <w:lvl w:ilvl="4" w:tplc="0ED0B5E0">
      <w:numFmt w:val="bullet"/>
      <w:lvlText w:val="•"/>
      <w:lvlJc w:val="left"/>
      <w:pPr>
        <w:ind w:left="4546" w:hanging="281"/>
      </w:pPr>
      <w:rPr>
        <w:rFonts w:hint="default"/>
        <w:lang w:val="vi" w:eastAsia="en-US" w:bidi="ar-SA"/>
      </w:rPr>
    </w:lvl>
    <w:lvl w:ilvl="5" w:tplc="04D81906">
      <w:numFmt w:val="bullet"/>
      <w:lvlText w:val="•"/>
      <w:lvlJc w:val="left"/>
      <w:pPr>
        <w:ind w:left="5365" w:hanging="281"/>
      </w:pPr>
      <w:rPr>
        <w:rFonts w:hint="default"/>
        <w:lang w:val="vi" w:eastAsia="en-US" w:bidi="ar-SA"/>
      </w:rPr>
    </w:lvl>
    <w:lvl w:ilvl="6" w:tplc="4454A612">
      <w:numFmt w:val="bullet"/>
      <w:lvlText w:val="•"/>
      <w:lvlJc w:val="left"/>
      <w:pPr>
        <w:ind w:left="6183" w:hanging="281"/>
      </w:pPr>
      <w:rPr>
        <w:rFonts w:hint="default"/>
        <w:lang w:val="vi" w:eastAsia="en-US" w:bidi="ar-SA"/>
      </w:rPr>
    </w:lvl>
    <w:lvl w:ilvl="7" w:tplc="70D40330">
      <w:numFmt w:val="bullet"/>
      <w:lvlText w:val="•"/>
      <w:lvlJc w:val="left"/>
      <w:pPr>
        <w:ind w:left="7002" w:hanging="281"/>
      </w:pPr>
      <w:rPr>
        <w:rFonts w:hint="default"/>
        <w:lang w:val="vi" w:eastAsia="en-US" w:bidi="ar-SA"/>
      </w:rPr>
    </w:lvl>
    <w:lvl w:ilvl="8" w:tplc="86A87D4C">
      <w:numFmt w:val="bullet"/>
      <w:lvlText w:val="•"/>
      <w:lvlJc w:val="left"/>
      <w:pPr>
        <w:ind w:left="7821" w:hanging="281"/>
      </w:pPr>
      <w:rPr>
        <w:rFonts w:hint="default"/>
        <w:lang w:val="vi" w:eastAsia="en-US" w:bidi="ar-SA"/>
      </w:rPr>
    </w:lvl>
  </w:abstractNum>
  <w:abstractNum w:abstractNumId="2" w15:restartNumberingAfterBreak="0">
    <w:nsid w:val="21B00F21"/>
    <w:multiLevelType w:val="hybridMultilevel"/>
    <w:tmpl w:val="487AEE5E"/>
    <w:lvl w:ilvl="0" w:tplc="3AC0446A">
      <w:numFmt w:val="bullet"/>
      <w:lvlText w:val="-"/>
      <w:lvlJc w:val="left"/>
      <w:pPr>
        <w:ind w:left="11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6DA5846">
      <w:numFmt w:val="bullet"/>
      <w:lvlText w:val="•"/>
      <w:lvlJc w:val="left"/>
      <w:pPr>
        <w:ind w:left="1982" w:hanging="164"/>
      </w:pPr>
      <w:rPr>
        <w:rFonts w:hint="default"/>
        <w:lang w:val="vi" w:eastAsia="en-US" w:bidi="ar-SA"/>
      </w:rPr>
    </w:lvl>
    <w:lvl w:ilvl="2" w:tplc="0F5806BC">
      <w:numFmt w:val="bullet"/>
      <w:lvlText w:val="•"/>
      <w:lvlJc w:val="left"/>
      <w:pPr>
        <w:ind w:left="2813" w:hanging="164"/>
      </w:pPr>
      <w:rPr>
        <w:rFonts w:hint="default"/>
        <w:lang w:val="vi" w:eastAsia="en-US" w:bidi="ar-SA"/>
      </w:rPr>
    </w:lvl>
    <w:lvl w:ilvl="3" w:tplc="C1D48FA8">
      <w:numFmt w:val="bullet"/>
      <w:lvlText w:val="•"/>
      <w:lvlJc w:val="left"/>
      <w:pPr>
        <w:ind w:left="3643" w:hanging="164"/>
      </w:pPr>
      <w:rPr>
        <w:rFonts w:hint="default"/>
        <w:lang w:val="vi" w:eastAsia="en-US" w:bidi="ar-SA"/>
      </w:rPr>
    </w:lvl>
    <w:lvl w:ilvl="4" w:tplc="8A0450C8">
      <w:numFmt w:val="bullet"/>
      <w:lvlText w:val="•"/>
      <w:lvlJc w:val="left"/>
      <w:pPr>
        <w:ind w:left="4474" w:hanging="164"/>
      </w:pPr>
      <w:rPr>
        <w:rFonts w:hint="default"/>
        <w:lang w:val="vi" w:eastAsia="en-US" w:bidi="ar-SA"/>
      </w:rPr>
    </w:lvl>
    <w:lvl w:ilvl="5" w:tplc="8C4CAC4C">
      <w:numFmt w:val="bullet"/>
      <w:lvlText w:val="•"/>
      <w:lvlJc w:val="left"/>
      <w:pPr>
        <w:ind w:left="5305" w:hanging="164"/>
      </w:pPr>
      <w:rPr>
        <w:rFonts w:hint="default"/>
        <w:lang w:val="vi" w:eastAsia="en-US" w:bidi="ar-SA"/>
      </w:rPr>
    </w:lvl>
    <w:lvl w:ilvl="6" w:tplc="89448A7A">
      <w:numFmt w:val="bullet"/>
      <w:lvlText w:val="•"/>
      <w:lvlJc w:val="left"/>
      <w:pPr>
        <w:ind w:left="6135" w:hanging="164"/>
      </w:pPr>
      <w:rPr>
        <w:rFonts w:hint="default"/>
        <w:lang w:val="vi" w:eastAsia="en-US" w:bidi="ar-SA"/>
      </w:rPr>
    </w:lvl>
    <w:lvl w:ilvl="7" w:tplc="D32843FC">
      <w:numFmt w:val="bullet"/>
      <w:lvlText w:val="•"/>
      <w:lvlJc w:val="left"/>
      <w:pPr>
        <w:ind w:left="6966" w:hanging="164"/>
      </w:pPr>
      <w:rPr>
        <w:rFonts w:hint="default"/>
        <w:lang w:val="vi" w:eastAsia="en-US" w:bidi="ar-SA"/>
      </w:rPr>
    </w:lvl>
    <w:lvl w:ilvl="8" w:tplc="8C3C7B86">
      <w:numFmt w:val="bullet"/>
      <w:lvlText w:val="•"/>
      <w:lvlJc w:val="left"/>
      <w:pPr>
        <w:ind w:left="7797" w:hanging="164"/>
      </w:pPr>
      <w:rPr>
        <w:rFonts w:hint="default"/>
        <w:lang w:val="vi" w:eastAsia="en-US" w:bidi="ar-SA"/>
      </w:rPr>
    </w:lvl>
  </w:abstractNum>
  <w:abstractNum w:abstractNumId="3" w15:restartNumberingAfterBreak="0">
    <w:nsid w:val="2C5501BA"/>
    <w:multiLevelType w:val="hybridMultilevel"/>
    <w:tmpl w:val="B14E7FF2"/>
    <w:lvl w:ilvl="0" w:tplc="DE86550A">
      <w:numFmt w:val="bullet"/>
      <w:lvlText w:val="-"/>
      <w:lvlJc w:val="left"/>
      <w:pPr>
        <w:ind w:left="48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AC2C814">
      <w:numFmt w:val="bullet"/>
      <w:lvlText w:val="-"/>
      <w:lvlJc w:val="left"/>
      <w:pPr>
        <w:ind w:left="48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33EA1488">
      <w:numFmt w:val="bullet"/>
      <w:lvlText w:val="•"/>
      <w:lvlJc w:val="left"/>
      <w:pPr>
        <w:ind w:left="2317" w:hanging="171"/>
      </w:pPr>
      <w:rPr>
        <w:rFonts w:hint="default"/>
        <w:lang w:val="vi" w:eastAsia="en-US" w:bidi="ar-SA"/>
      </w:rPr>
    </w:lvl>
    <w:lvl w:ilvl="3" w:tplc="FE3846E0">
      <w:numFmt w:val="bullet"/>
      <w:lvlText w:val="•"/>
      <w:lvlJc w:val="left"/>
      <w:pPr>
        <w:ind w:left="3235" w:hanging="171"/>
      </w:pPr>
      <w:rPr>
        <w:rFonts w:hint="default"/>
        <w:lang w:val="vi" w:eastAsia="en-US" w:bidi="ar-SA"/>
      </w:rPr>
    </w:lvl>
    <w:lvl w:ilvl="4" w:tplc="58E0F2A2">
      <w:numFmt w:val="bullet"/>
      <w:lvlText w:val="•"/>
      <w:lvlJc w:val="left"/>
      <w:pPr>
        <w:ind w:left="4154" w:hanging="171"/>
      </w:pPr>
      <w:rPr>
        <w:rFonts w:hint="default"/>
        <w:lang w:val="vi" w:eastAsia="en-US" w:bidi="ar-SA"/>
      </w:rPr>
    </w:lvl>
    <w:lvl w:ilvl="5" w:tplc="D84694BA">
      <w:numFmt w:val="bullet"/>
      <w:lvlText w:val="•"/>
      <w:lvlJc w:val="left"/>
      <w:pPr>
        <w:ind w:left="5073" w:hanging="171"/>
      </w:pPr>
      <w:rPr>
        <w:rFonts w:hint="default"/>
        <w:lang w:val="vi" w:eastAsia="en-US" w:bidi="ar-SA"/>
      </w:rPr>
    </w:lvl>
    <w:lvl w:ilvl="6" w:tplc="2160A718">
      <w:numFmt w:val="bullet"/>
      <w:lvlText w:val="•"/>
      <w:lvlJc w:val="left"/>
      <w:pPr>
        <w:ind w:left="5991" w:hanging="171"/>
      </w:pPr>
      <w:rPr>
        <w:rFonts w:hint="default"/>
        <w:lang w:val="vi" w:eastAsia="en-US" w:bidi="ar-SA"/>
      </w:rPr>
    </w:lvl>
    <w:lvl w:ilvl="7" w:tplc="DCFC607E">
      <w:numFmt w:val="bullet"/>
      <w:lvlText w:val="•"/>
      <w:lvlJc w:val="left"/>
      <w:pPr>
        <w:ind w:left="6910" w:hanging="171"/>
      </w:pPr>
      <w:rPr>
        <w:rFonts w:hint="default"/>
        <w:lang w:val="vi" w:eastAsia="en-US" w:bidi="ar-SA"/>
      </w:rPr>
    </w:lvl>
    <w:lvl w:ilvl="8" w:tplc="348C2DC2">
      <w:numFmt w:val="bullet"/>
      <w:lvlText w:val="•"/>
      <w:lvlJc w:val="left"/>
      <w:pPr>
        <w:ind w:left="7829" w:hanging="171"/>
      </w:pPr>
      <w:rPr>
        <w:rFonts w:hint="default"/>
        <w:lang w:val="vi" w:eastAsia="en-US" w:bidi="ar-SA"/>
      </w:rPr>
    </w:lvl>
  </w:abstractNum>
  <w:abstractNum w:abstractNumId="4" w15:restartNumberingAfterBreak="0">
    <w:nsid w:val="517672DB"/>
    <w:multiLevelType w:val="hybridMultilevel"/>
    <w:tmpl w:val="0EA2AFAA"/>
    <w:lvl w:ilvl="0" w:tplc="A52C3B3E">
      <w:start w:val="1"/>
      <w:numFmt w:val="decimal"/>
      <w:lvlText w:val="%1."/>
      <w:lvlJc w:val="left"/>
      <w:pPr>
        <w:ind w:left="146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2AAEC622">
      <w:numFmt w:val="bullet"/>
      <w:lvlText w:val="•"/>
      <w:lvlJc w:val="left"/>
      <w:pPr>
        <w:ind w:left="2280" w:hanging="281"/>
      </w:pPr>
      <w:rPr>
        <w:rFonts w:hint="default"/>
        <w:lang w:val="vi" w:eastAsia="en-US" w:bidi="ar-SA"/>
      </w:rPr>
    </w:lvl>
    <w:lvl w:ilvl="2" w:tplc="921012B8">
      <w:numFmt w:val="bullet"/>
      <w:lvlText w:val="•"/>
      <w:lvlJc w:val="left"/>
      <w:pPr>
        <w:ind w:left="3101" w:hanging="281"/>
      </w:pPr>
      <w:rPr>
        <w:rFonts w:hint="default"/>
        <w:lang w:val="vi" w:eastAsia="en-US" w:bidi="ar-SA"/>
      </w:rPr>
    </w:lvl>
    <w:lvl w:ilvl="3" w:tplc="595A56F6">
      <w:numFmt w:val="bullet"/>
      <w:lvlText w:val="•"/>
      <w:lvlJc w:val="left"/>
      <w:pPr>
        <w:ind w:left="3921" w:hanging="281"/>
      </w:pPr>
      <w:rPr>
        <w:rFonts w:hint="default"/>
        <w:lang w:val="vi" w:eastAsia="en-US" w:bidi="ar-SA"/>
      </w:rPr>
    </w:lvl>
    <w:lvl w:ilvl="4" w:tplc="82A0C9D8">
      <w:numFmt w:val="bullet"/>
      <w:lvlText w:val="•"/>
      <w:lvlJc w:val="left"/>
      <w:pPr>
        <w:ind w:left="4742" w:hanging="281"/>
      </w:pPr>
      <w:rPr>
        <w:rFonts w:hint="default"/>
        <w:lang w:val="vi" w:eastAsia="en-US" w:bidi="ar-SA"/>
      </w:rPr>
    </w:lvl>
    <w:lvl w:ilvl="5" w:tplc="03008948">
      <w:numFmt w:val="bullet"/>
      <w:lvlText w:val="•"/>
      <w:lvlJc w:val="left"/>
      <w:pPr>
        <w:ind w:left="5563" w:hanging="281"/>
      </w:pPr>
      <w:rPr>
        <w:rFonts w:hint="default"/>
        <w:lang w:val="vi" w:eastAsia="en-US" w:bidi="ar-SA"/>
      </w:rPr>
    </w:lvl>
    <w:lvl w:ilvl="6" w:tplc="F18ABFD8">
      <w:numFmt w:val="bullet"/>
      <w:lvlText w:val="•"/>
      <w:lvlJc w:val="left"/>
      <w:pPr>
        <w:ind w:left="6383" w:hanging="281"/>
      </w:pPr>
      <w:rPr>
        <w:rFonts w:hint="default"/>
        <w:lang w:val="vi" w:eastAsia="en-US" w:bidi="ar-SA"/>
      </w:rPr>
    </w:lvl>
    <w:lvl w:ilvl="7" w:tplc="5D0C043E">
      <w:numFmt w:val="bullet"/>
      <w:lvlText w:val="•"/>
      <w:lvlJc w:val="left"/>
      <w:pPr>
        <w:ind w:left="7204" w:hanging="281"/>
      </w:pPr>
      <w:rPr>
        <w:rFonts w:hint="default"/>
        <w:lang w:val="vi" w:eastAsia="en-US" w:bidi="ar-SA"/>
      </w:rPr>
    </w:lvl>
    <w:lvl w:ilvl="8" w:tplc="3850BF6A">
      <w:numFmt w:val="bullet"/>
      <w:lvlText w:val="•"/>
      <w:lvlJc w:val="left"/>
      <w:pPr>
        <w:ind w:left="8025" w:hanging="281"/>
      </w:pPr>
      <w:rPr>
        <w:rFonts w:hint="default"/>
        <w:lang w:val="vi" w:eastAsia="en-US" w:bidi="ar-SA"/>
      </w:rPr>
    </w:lvl>
  </w:abstractNum>
  <w:abstractNum w:abstractNumId="5" w15:restartNumberingAfterBreak="0">
    <w:nsid w:val="5D8D335C"/>
    <w:multiLevelType w:val="multilevel"/>
    <w:tmpl w:val="F710D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050F90"/>
    <w:multiLevelType w:val="multilevel"/>
    <w:tmpl w:val="7F4AA0EC"/>
    <w:lvl w:ilvl="0">
      <w:start w:val="1"/>
      <w:numFmt w:val="upperRoman"/>
      <w:lvlText w:val="%1."/>
      <w:lvlJc w:val="left"/>
      <w:pPr>
        <w:ind w:left="149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16"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722" w:hanging="540"/>
      </w:pPr>
      <w:rPr>
        <w:rFonts w:ascii="Times New Roman" w:eastAsia="Times New Roman" w:hAnsi="Times New Roman" w:cs="Times New Roman" w:hint="default"/>
        <w:b/>
        <w:bCs/>
        <w:i w:val="0"/>
        <w:iCs w:val="0"/>
        <w:spacing w:val="-1"/>
        <w:w w:val="100"/>
        <w:sz w:val="28"/>
        <w:szCs w:val="28"/>
        <w:lang w:val="vi" w:eastAsia="en-US" w:bidi="ar-SA"/>
      </w:rPr>
    </w:lvl>
    <w:lvl w:ilvl="3">
      <w:numFmt w:val="bullet"/>
      <w:lvlText w:val="•"/>
      <w:lvlJc w:val="left"/>
      <w:pPr>
        <w:ind w:left="2520" w:hanging="540"/>
      </w:pPr>
      <w:rPr>
        <w:rFonts w:hint="default"/>
        <w:lang w:val="vi" w:eastAsia="en-US" w:bidi="ar-SA"/>
      </w:rPr>
    </w:lvl>
    <w:lvl w:ilvl="4">
      <w:numFmt w:val="bullet"/>
      <w:lvlText w:val="•"/>
      <w:lvlJc w:val="left"/>
      <w:pPr>
        <w:ind w:left="3541" w:hanging="540"/>
      </w:pPr>
      <w:rPr>
        <w:rFonts w:hint="default"/>
        <w:lang w:val="vi" w:eastAsia="en-US" w:bidi="ar-SA"/>
      </w:rPr>
    </w:lvl>
    <w:lvl w:ilvl="5">
      <w:numFmt w:val="bullet"/>
      <w:lvlText w:val="•"/>
      <w:lvlJc w:val="left"/>
      <w:pPr>
        <w:ind w:left="4562" w:hanging="540"/>
      </w:pPr>
      <w:rPr>
        <w:rFonts w:hint="default"/>
        <w:lang w:val="vi" w:eastAsia="en-US" w:bidi="ar-SA"/>
      </w:rPr>
    </w:lvl>
    <w:lvl w:ilvl="6">
      <w:numFmt w:val="bullet"/>
      <w:lvlText w:val="•"/>
      <w:lvlJc w:val="left"/>
      <w:pPr>
        <w:ind w:left="5583" w:hanging="540"/>
      </w:pPr>
      <w:rPr>
        <w:rFonts w:hint="default"/>
        <w:lang w:val="vi" w:eastAsia="en-US" w:bidi="ar-SA"/>
      </w:rPr>
    </w:lvl>
    <w:lvl w:ilvl="7">
      <w:numFmt w:val="bullet"/>
      <w:lvlText w:val="•"/>
      <w:lvlJc w:val="left"/>
      <w:pPr>
        <w:ind w:left="6604" w:hanging="540"/>
      </w:pPr>
      <w:rPr>
        <w:rFonts w:hint="default"/>
        <w:lang w:val="vi" w:eastAsia="en-US" w:bidi="ar-SA"/>
      </w:rPr>
    </w:lvl>
    <w:lvl w:ilvl="8">
      <w:numFmt w:val="bullet"/>
      <w:lvlText w:val="•"/>
      <w:lvlJc w:val="left"/>
      <w:pPr>
        <w:ind w:left="7624" w:hanging="540"/>
      </w:pPr>
      <w:rPr>
        <w:rFonts w:hint="default"/>
        <w:lang w:val="vi" w:eastAsia="en-US" w:bidi="ar-SA"/>
      </w:rPr>
    </w:lvl>
  </w:abstractNum>
  <w:abstractNum w:abstractNumId="7" w15:restartNumberingAfterBreak="0">
    <w:nsid w:val="68AF52AC"/>
    <w:multiLevelType w:val="hybridMultilevel"/>
    <w:tmpl w:val="EEC0B98E"/>
    <w:lvl w:ilvl="0" w:tplc="6FEC4F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A15477"/>
    <w:multiLevelType w:val="hybridMultilevel"/>
    <w:tmpl w:val="38AA20C4"/>
    <w:lvl w:ilvl="0" w:tplc="68E6B72C">
      <w:numFmt w:val="bullet"/>
      <w:lvlText w:val="-"/>
      <w:lvlJc w:val="left"/>
      <w:pPr>
        <w:ind w:left="1197"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C8E215AC">
      <w:numFmt w:val="bullet"/>
      <w:lvlText w:val="•"/>
      <w:lvlJc w:val="left"/>
      <w:pPr>
        <w:ind w:left="2113" w:hanging="204"/>
      </w:pPr>
      <w:rPr>
        <w:rFonts w:hint="default"/>
        <w:lang w:val="vi" w:eastAsia="en-US" w:bidi="ar-SA"/>
      </w:rPr>
    </w:lvl>
    <w:lvl w:ilvl="2" w:tplc="C562C2F8">
      <w:numFmt w:val="bullet"/>
      <w:lvlText w:val="•"/>
      <w:lvlJc w:val="left"/>
      <w:pPr>
        <w:ind w:left="3032" w:hanging="204"/>
      </w:pPr>
      <w:rPr>
        <w:rFonts w:hint="default"/>
        <w:lang w:val="vi" w:eastAsia="en-US" w:bidi="ar-SA"/>
      </w:rPr>
    </w:lvl>
    <w:lvl w:ilvl="3" w:tplc="347E2552">
      <w:numFmt w:val="bullet"/>
      <w:lvlText w:val="•"/>
      <w:lvlJc w:val="left"/>
      <w:pPr>
        <w:ind w:left="3950" w:hanging="204"/>
      </w:pPr>
      <w:rPr>
        <w:rFonts w:hint="default"/>
        <w:lang w:val="vi" w:eastAsia="en-US" w:bidi="ar-SA"/>
      </w:rPr>
    </w:lvl>
    <w:lvl w:ilvl="4" w:tplc="3424AAE4">
      <w:numFmt w:val="bullet"/>
      <w:lvlText w:val="•"/>
      <w:lvlJc w:val="left"/>
      <w:pPr>
        <w:ind w:left="4869" w:hanging="204"/>
      </w:pPr>
      <w:rPr>
        <w:rFonts w:hint="default"/>
        <w:lang w:val="vi" w:eastAsia="en-US" w:bidi="ar-SA"/>
      </w:rPr>
    </w:lvl>
    <w:lvl w:ilvl="5" w:tplc="83BA0254">
      <w:numFmt w:val="bullet"/>
      <w:lvlText w:val="•"/>
      <w:lvlJc w:val="left"/>
      <w:pPr>
        <w:ind w:left="5788" w:hanging="204"/>
      </w:pPr>
      <w:rPr>
        <w:rFonts w:hint="default"/>
        <w:lang w:val="vi" w:eastAsia="en-US" w:bidi="ar-SA"/>
      </w:rPr>
    </w:lvl>
    <w:lvl w:ilvl="6" w:tplc="A1C48A52">
      <w:numFmt w:val="bullet"/>
      <w:lvlText w:val="•"/>
      <w:lvlJc w:val="left"/>
      <w:pPr>
        <w:ind w:left="6706" w:hanging="204"/>
      </w:pPr>
      <w:rPr>
        <w:rFonts w:hint="default"/>
        <w:lang w:val="vi" w:eastAsia="en-US" w:bidi="ar-SA"/>
      </w:rPr>
    </w:lvl>
    <w:lvl w:ilvl="7" w:tplc="CE54F29E">
      <w:numFmt w:val="bullet"/>
      <w:lvlText w:val="•"/>
      <w:lvlJc w:val="left"/>
      <w:pPr>
        <w:ind w:left="7625" w:hanging="204"/>
      </w:pPr>
      <w:rPr>
        <w:rFonts w:hint="default"/>
        <w:lang w:val="vi" w:eastAsia="en-US" w:bidi="ar-SA"/>
      </w:rPr>
    </w:lvl>
    <w:lvl w:ilvl="8" w:tplc="3ECA5794">
      <w:numFmt w:val="bullet"/>
      <w:lvlText w:val="•"/>
      <w:lvlJc w:val="left"/>
      <w:pPr>
        <w:ind w:left="8544" w:hanging="204"/>
      </w:pPr>
      <w:rPr>
        <w:rFonts w:hint="default"/>
        <w:lang w:val="vi" w:eastAsia="en-US" w:bidi="ar-SA"/>
      </w:rPr>
    </w:lvl>
  </w:abstractNum>
  <w:num w:numId="1" w16cid:durableId="1448162531">
    <w:abstractNumId w:val="0"/>
  </w:num>
  <w:num w:numId="2" w16cid:durableId="284846793">
    <w:abstractNumId w:val="4"/>
  </w:num>
  <w:num w:numId="3" w16cid:durableId="957833568">
    <w:abstractNumId w:val="8"/>
  </w:num>
  <w:num w:numId="4" w16cid:durableId="765078257">
    <w:abstractNumId w:val="2"/>
  </w:num>
  <w:num w:numId="5" w16cid:durableId="270286729">
    <w:abstractNumId w:val="1"/>
  </w:num>
  <w:num w:numId="6" w16cid:durableId="757944768">
    <w:abstractNumId w:val="3"/>
  </w:num>
  <w:num w:numId="7" w16cid:durableId="1588922164">
    <w:abstractNumId w:val="6"/>
  </w:num>
  <w:num w:numId="8" w16cid:durableId="568077197">
    <w:abstractNumId w:val="5"/>
  </w:num>
  <w:num w:numId="9" w16cid:durableId="413086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0F61"/>
    <w:rsid w:val="0003234A"/>
    <w:rsid w:val="00097595"/>
    <w:rsid w:val="000C7B22"/>
    <w:rsid w:val="000E07A0"/>
    <w:rsid w:val="000F0A8B"/>
    <w:rsid w:val="00102A5A"/>
    <w:rsid w:val="00127AC2"/>
    <w:rsid w:val="001C152C"/>
    <w:rsid w:val="001C6870"/>
    <w:rsid w:val="001D159C"/>
    <w:rsid w:val="00241CD9"/>
    <w:rsid w:val="002D0CE5"/>
    <w:rsid w:val="002D6E75"/>
    <w:rsid w:val="003150B1"/>
    <w:rsid w:val="003A6DD6"/>
    <w:rsid w:val="003F4E76"/>
    <w:rsid w:val="00432A2C"/>
    <w:rsid w:val="004439EA"/>
    <w:rsid w:val="004A2140"/>
    <w:rsid w:val="00507FA0"/>
    <w:rsid w:val="00522EAE"/>
    <w:rsid w:val="0059264E"/>
    <w:rsid w:val="006203C6"/>
    <w:rsid w:val="00660ED9"/>
    <w:rsid w:val="00664FF4"/>
    <w:rsid w:val="00677CC5"/>
    <w:rsid w:val="006A1A9B"/>
    <w:rsid w:val="006A6B4B"/>
    <w:rsid w:val="007040EF"/>
    <w:rsid w:val="007145DD"/>
    <w:rsid w:val="00727E9F"/>
    <w:rsid w:val="00771BEB"/>
    <w:rsid w:val="007B2FBD"/>
    <w:rsid w:val="007B366F"/>
    <w:rsid w:val="007D1176"/>
    <w:rsid w:val="007E6C8D"/>
    <w:rsid w:val="007E722D"/>
    <w:rsid w:val="008852F1"/>
    <w:rsid w:val="008A27FC"/>
    <w:rsid w:val="009925E7"/>
    <w:rsid w:val="0099386F"/>
    <w:rsid w:val="009C0F61"/>
    <w:rsid w:val="009F1749"/>
    <w:rsid w:val="00A00001"/>
    <w:rsid w:val="00A06147"/>
    <w:rsid w:val="00A22EE2"/>
    <w:rsid w:val="00A4568B"/>
    <w:rsid w:val="00A51CA5"/>
    <w:rsid w:val="00A5326F"/>
    <w:rsid w:val="00B10ABA"/>
    <w:rsid w:val="00B93C6E"/>
    <w:rsid w:val="00BB0835"/>
    <w:rsid w:val="00C4419E"/>
    <w:rsid w:val="00C462E3"/>
    <w:rsid w:val="00C55C97"/>
    <w:rsid w:val="00C84A93"/>
    <w:rsid w:val="00CC3008"/>
    <w:rsid w:val="00CF7B51"/>
    <w:rsid w:val="00D6404C"/>
    <w:rsid w:val="00D9153F"/>
    <w:rsid w:val="00E10B18"/>
    <w:rsid w:val="00E47403"/>
    <w:rsid w:val="00E85AE2"/>
    <w:rsid w:val="00E96D3B"/>
    <w:rsid w:val="00EA6959"/>
    <w:rsid w:val="00EA7B6F"/>
    <w:rsid w:val="00F13CD1"/>
    <w:rsid w:val="00F678E2"/>
    <w:rsid w:val="00F71599"/>
    <w:rsid w:val="00FA5BF0"/>
    <w:rsid w:val="00FB4A58"/>
    <w:rsid w:val="00FD408C"/>
    <w:rsid w:val="00FE3787"/>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615F"/>
  <w15:docId w15:val="{D86821B4-E78D-4039-8846-697095E5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72"/>
      <w:jc w:val="both"/>
      <w:outlineLvl w:val="0"/>
    </w:pPr>
    <w:rPr>
      <w:b/>
      <w:bCs/>
      <w:sz w:val="28"/>
      <w:szCs w:val="28"/>
    </w:rPr>
  </w:style>
  <w:style w:type="paragraph" w:styleId="Heading2">
    <w:name w:val="heading 2"/>
    <w:basedOn w:val="Normal"/>
    <w:uiPriority w:val="1"/>
    <w:qFormat/>
    <w:pPr>
      <w:spacing w:before="63"/>
      <w:ind w:left="148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6"/>
      <w:ind w:left="482"/>
      <w:jc w:val="both"/>
    </w:pPr>
    <w:rPr>
      <w:sz w:val="28"/>
      <w:szCs w:val="28"/>
    </w:rPr>
  </w:style>
  <w:style w:type="paragraph" w:styleId="ListParagraph">
    <w:name w:val="List Paragraph"/>
    <w:basedOn w:val="Normal"/>
    <w:uiPriority w:val="34"/>
    <w:qFormat/>
    <w:pPr>
      <w:spacing w:before="86"/>
      <w:ind w:left="1363"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1CA5"/>
    <w:pPr>
      <w:tabs>
        <w:tab w:val="center" w:pos="4680"/>
        <w:tab w:val="right" w:pos="9360"/>
      </w:tabs>
    </w:pPr>
  </w:style>
  <w:style w:type="character" w:customStyle="1" w:styleId="HeaderChar">
    <w:name w:val="Header Char"/>
    <w:basedOn w:val="DefaultParagraphFont"/>
    <w:link w:val="Header"/>
    <w:uiPriority w:val="99"/>
    <w:rsid w:val="00A51CA5"/>
    <w:rPr>
      <w:rFonts w:ascii="Times New Roman" w:eastAsia="Times New Roman" w:hAnsi="Times New Roman" w:cs="Times New Roman"/>
      <w:lang w:val="vi"/>
    </w:rPr>
  </w:style>
  <w:style w:type="paragraph" w:styleId="Footer">
    <w:name w:val="footer"/>
    <w:basedOn w:val="Normal"/>
    <w:link w:val="FooterChar"/>
    <w:uiPriority w:val="99"/>
    <w:unhideWhenUsed/>
    <w:rsid w:val="00A51CA5"/>
    <w:pPr>
      <w:tabs>
        <w:tab w:val="center" w:pos="4680"/>
        <w:tab w:val="right" w:pos="9360"/>
      </w:tabs>
    </w:pPr>
  </w:style>
  <w:style w:type="character" w:customStyle="1" w:styleId="FooterChar">
    <w:name w:val="Footer Char"/>
    <w:basedOn w:val="DefaultParagraphFont"/>
    <w:link w:val="Footer"/>
    <w:uiPriority w:val="99"/>
    <w:rsid w:val="00A51CA5"/>
    <w:rPr>
      <w:rFonts w:ascii="Times New Roman" w:eastAsia="Times New Roman" w:hAnsi="Times New Roman" w:cs="Times New Roman"/>
      <w:lang w:val="vi"/>
    </w:rPr>
  </w:style>
  <w:style w:type="table" w:customStyle="1" w:styleId="TableGrid1">
    <w:name w:val="Table Grid1"/>
    <w:basedOn w:val="TableNormal"/>
    <w:next w:val="TableGrid"/>
    <w:uiPriority w:val="59"/>
    <w:rsid w:val="00C55C9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84A9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4E76"/>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481BE-55E8-4A63-BABA-98A56762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2757</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NHAT MINH</cp:lastModifiedBy>
  <cp:revision>45</cp:revision>
  <dcterms:created xsi:type="dcterms:W3CDTF">2024-10-10T07:35:00Z</dcterms:created>
  <dcterms:modified xsi:type="dcterms:W3CDTF">2025-10-10T04:37:00Z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Office Word 2007</vt:lpwstr>
  </property>
  <property fmtid="{D5CDD505-2E9C-101B-9397-08002B2CF9AE}" pid="4" name="LastSaved">
    <vt:filetime>2024-10-10T00:00:00Z</vt:filetime>
  </property>
  <property fmtid="{D5CDD505-2E9C-101B-9397-08002B2CF9AE}" pid="5" name="Producer">
    <vt:lpwstr>3-Heights(TM) PDF Security Shell 4.8.25.2 (http://www.pdf-tools.com)</vt:lpwstr>
  </property>
</Properties>
</file>