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5"/>
      </w:tblGrid>
      <w:tr w:rsidR="00273928" w:rsidTr="00481E3E">
        <w:tc>
          <w:tcPr>
            <w:tcW w:w="4253" w:type="dxa"/>
          </w:tcPr>
          <w:p w:rsidR="00273928" w:rsidRPr="00273928" w:rsidRDefault="00273928" w:rsidP="006E29BC">
            <w:pPr>
              <w:jc w:val="center"/>
              <w:rPr>
                <w:sz w:val="26"/>
              </w:rPr>
            </w:pPr>
            <w:r w:rsidRPr="00273928">
              <w:rPr>
                <w:sz w:val="26"/>
              </w:rPr>
              <w:t xml:space="preserve">UBND </w:t>
            </w:r>
            <w:r w:rsidR="009C27F8">
              <w:rPr>
                <w:sz w:val="26"/>
              </w:rPr>
              <w:t>PHƯỜNG</w:t>
            </w:r>
            <w:r w:rsidRPr="00273928">
              <w:rPr>
                <w:sz w:val="26"/>
              </w:rPr>
              <w:t xml:space="preserve"> THỦY NGUYÊN</w:t>
            </w:r>
          </w:p>
          <w:p w:rsidR="00481E3E" w:rsidRDefault="00273928" w:rsidP="006E29BC">
            <w:pPr>
              <w:jc w:val="center"/>
              <w:rPr>
                <w:b/>
              </w:rPr>
            </w:pPr>
            <w:r w:rsidRPr="00273928">
              <w:rPr>
                <w:b/>
                <w:sz w:val="26"/>
              </w:rPr>
              <w:t>TRƯỜNG THCS DƯƠNG QUAN</w:t>
            </w:r>
          </w:p>
          <w:p w:rsidR="00273928" w:rsidRPr="00481E3E" w:rsidRDefault="00481E3E" w:rsidP="00481E3E">
            <w:pPr>
              <w:jc w:val="center"/>
            </w:pPr>
            <w:r>
              <w:rPr>
                <w:noProof/>
                <w:sz w:val="26"/>
              </w:rPr>
              <mc:AlternateContent>
                <mc:Choice Requires="wps">
                  <w:drawing>
                    <wp:anchor distT="0" distB="0" distL="114300" distR="114300" simplePos="0" relativeHeight="251663360" behindDoc="0" locked="0" layoutInCell="1" allowOverlap="1" wp14:anchorId="1854390C" wp14:editId="721D3FD9">
                      <wp:simplePos x="0" y="0"/>
                      <wp:positionH relativeFrom="column">
                        <wp:posOffset>720725</wp:posOffset>
                      </wp:positionH>
                      <wp:positionV relativeFrom="paragraph">
                        <wp:posOffset>26035</wp:posOffset>
                      </wp:positionV>
                      <wp:extent cx="11715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A731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05pt" to="14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1i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x7ymZPM4zo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"/>
                  </w:pict>
                </mc:Fallback>
              </mc:AlternateContent>
            </w:r>
          </w:p>
        </w:tc>
        <w:tc>
          <w:tcPr>
            <w:tcW w:w="6095" w:type="dxa"/>
          </w:tcPr>
          <w:p w:rsidR="00273928" w:rsidRPr="00273928" w:rsidRDefault="00481E3E" w:rsidP="006E29BC">
            <w:pPr>
              <w:jc w:val="center"/>
              <w:rPr>
                <w:b/>
                <w:sz w:val="26"/>
              </w:rPr>
            </w:pPr>
            <w:r>
              <w:rPr>
                <w:b/>
                <w:noProof/>
                <w:sz w:val="26"/>
              </w:rPr>
              <mc:AlternateContent>
                <mc:Choice Requires="wps">
                  <w:drawing>
                    <wp:anchor distT="0" distB="0" distL="114300" distR="114300" simplePos="0" relativeHeight="251661312" behindDoc="0" locked="0" layoutInCell="1" allowOverlap="1" wp14:anchorId="09A0D6FD" wp14:editId="7A64540A">
                      <wp:simplePos x="0" y="0"/>
                      <wp:positionH relativeFrom="column">
                        <wp:posOffset>4528185</wp:posOffset>
                      </wp:positionH>
                      <wp:positionV relativeFrom="paragraph">
                        <wp:posOffset>965835</wp:posOffset>
                      </wp:positionV>
                      <wp:extent cx="2057400" cy="0"/>
                      <wp:effectExtent l="8890" t="6985" r="1016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3143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ECSNxx0CAAA2BAAADgAAAAAAAAAAAAAAAAAuAgAAZHJzL2Uyb0RvYy54bWxQSwEC&#10;LQAUAAYACAAAACEAXXwO4N4AAAAMAQAADwAAAAAAAAAAAAAAAAB3BAAAZHJzL2Rvd25yZXYueG1s&#10;UEsFBgAAAAAEAAQA8wAAAIIFAAAAAA==&#10;"/>
                  </w:pict>
                </mc:Fallback>
              </mc:AlternateContent>
            </w:r>
            <w:r w:rsidR="00273928">
              <w:rPr>
                <w:b/>
                <w:noProof/>
                <w:sz w:val="26"/>
              </w:rPr>
              <mc:AlternateContent>
                <mc:Choice Requires="wps">
                  <w:drawing>
                    <wp:anchor distT="0" distB="0" distL="114300" distR="114300" simplePos="0" relativeHeight="251658240" behindDoc="0" locked="0" layoutInCell="1" allowOverlap="1" wp14:anchorId="75F9034F" wp14:editId="6D00DB51">
                      <wp:simplePos x="0" y="0"/>
                      <wp:positionH relativeFrom="column">
                        <wp:posOffset>4528185</wp:posOffset>
                      </wp:positionH>
                      <wp:positionV relativeFrom="paragraph">
                        <wp:posOffset>965835</wp:posOffset>
                      </wp:positionV>
                      <wp:extent cx="2057400" cy="0"/>
                      <wp:effectExtent l="8890" t="6985" r="1016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E64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hkfnLB0CAAA2BAAADgAAAAAAAAAAAAAAAAAuAgAAZHJzL2Uyb0RvYy54bWxQSwEC&#10;LQAUAAYACAAAACEAXXwO4N4AAAAMAQAADwAAAAAAAAAAAAAAAAB3BAAAZHJzL2Rvd25yZXYueG1s&#10;UEsFBgAAAAAEAAQA8wAAAIIFAAAAAA==&#10;"/>
                  </w:pict>
                </mc:Fallback>
              </mc:AlternateContent>
            </w:r>
            <w:r w:rsidR="00273928" w:rsidRPr="00273928">
              <w:rPr>
                <w:b/>
                <w:sz w:val="26"/>
              </w:rPr>
              <w:t>CỘNG HÒA XÃ HỘI CHỦ NGHĨA VIỆT NAM</w:t>
            </w:r>
          </w:p>
          <w:p w:rsidR="00273928" w:rsidRDefault="00481E3E" w:rsidP="006E29BC">
            <w:pPr>
              <w:jc w:val="center"/>
              <w:rPr>
                <w:b/>
              </w:rPr>
            </w:pPr>
            <w:r>
              <w:rPr>
                <w:b/>
                <w:noProof/>
                <w:sz w:val="26"/>
              </w:rPr>
              <mc:AlternateContent>
                <mc:Choice Requires="wps">
                  <w:drawing>
                    <wp:anchor distT="0" distB="0" distL="114300" distR="114300" simplePos="0" relativeHeight="251660288" behindDoc="0" locked="0" layoutInCell="1" allowOverlap="1" wp14:anchorId="54EAA8BD" wp14:editId="49582D4E">
                      <wp:simplePos x="0" y="0"/>
                      <wp:positionH relativeFrom="column">
                        <wp:posOffset>4528185</wp:posOffset>
                      </wp:positionH>
                      <wp:positionV relativeFrom="paragraph">
                        <wp:posOffset>965835</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2324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YgWrnh0CAAA2BAAADgAAAAAAAAAAAAAAAAAuAgAAZHJzL2Uyb0RvYy54bWxQSwEC&#10;LQAUAAYACAAAACEAXXwO4N4AAAAMAQAADwAAAAAAAAAAAAAAAAB3BAAAZHJzL2Rvd25yZXYueG1s&#10;UEsFBgAAAAAEAAQA8wAAAIIFAAAAAA==&#10;"/>
                  </w:pict>
                </mc:Fallback>
              </mc:AlternateContent>
            </w:r>
            <w:r w:rsidR="00273928" w:rsidRPr="00273928">
              <w:rPr>
                <w:b/>
              </w:rPr>
              <w:t>Độc lập - Tự do - Hạnh phúc</w:t>
            </w:r>
          </w:p>
          <w:p w:rsidR="00273928" w:rsidRPr="00273928" w:rsidRDefault="00481E3E" w:rsidP="00481E3E">
            <w:pPr>
              <w:tabs>
                <w:tab w:val="left" w:pos="2775"/>
                <w:tab w:val="center" w:pos="2939"/>
              </w:tabs>
              <w:rPr>
                <w:b/>
              </w:rPr>
            </w:pPr>
            <w:r>
              <w:rPr>
                <w:b/>
                <w:noProof/>
              </w:rPr>
              <mc:AlternateContent>
                <mc:Choice Requires="wps">
                  <w:drawing>
                    <wp:anchor distT="0" distB="0" distL="114300" distR="114300" simplePos="0" relativeHeight="251662336" behindDoc="0" locked="0" layoutInCell="1" allowOverlap="1" wp14:anchorId="56CEF096" wp14:editId="5BF08FDE">
                      <wp:simplePos x="0" y="0"/>
                      <wp:positionH relativeFrom="column">
                        <wp:posOffset>839470</wp:posOffset>
                      </wp:positionH>
                      <wp:positionV relativeFrom="paragraph">
                        <wp:posOffset>29845</wp:posOffset>
                      </wp:positionV>
                      <wp:extent cx="2000250" cy="9525"/>
                      <wp:effectExtent l="0" t="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E4E81"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2.35pt" to="22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"/>
                  </w:pict>
                </mc:Fallback>
              </mc:AlternateContent>
            </w:r>
            <w:r>
              <w:rPr>
                <w:b/>
              </w:rPr>
              <w:tab/>
            </w:r>
            <w:r>
              <w:rPr>
                <w:b/>
              </w:rPr>
              <w:tab/>
            </w:r>
            <w:r>
              <w:rPr>
                <w:b/>
                <w:noProof/>
                <w:sz w:val="26"/>
              </w:rPr>
              <mc:AlternateContent>
                <mc:Choice Requires="wps">
                  <w:drawing>
                    <wp:anchor distT="0" distB="0" distL="114300" distR="114300" simplePos="0" relativeHeight="251659264" behindDoc="0" locked="0" layoutInCell="1" allowOverlap="1" wp14:anchorId="36CC2EA3" wp14:editId="5225E7C6">
                      <wp:simplePos x="0" y="0"/>
                      <wp:positionH relativeFrom="column">
                        <wp:posOffset>4528185</wp:posOffset>
                      </wp:positionH>
                      <wp:positionV relativeFrom="paragraph">
                        <wp:posOffset>965835</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EFC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76.05pt" to="518.5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"/>
                  </w:pict>
                </mc:Fallback>
              </mc:AlternateContent>
            </w:r>
          </w:p>
          <w:p w:rsidR="00273928" w:rsidRPr="00481E3E" w:rsidRDefault="009C27F8" w:rsidP="009C27F8">
            <w:pPr>
              <w:jc w:val="center"/>
              <w:rPr>
                <w:i/>
              </w:rPr>
            </w:pPr>
            <w:r>
              <w:rPr>
                <w:i/>
              </w:rPr>
              <w:t>Thủy Nguyên</w:t>
            </w:r>
            <w:r w:rsidR="00DE4362">
              <w:rPr>
                <w:i/>
              </w:rPr>
              <w:t xml:space="preserve">, ngày </w:t>
            </w:r>
            <w:r>
              <w:rPr>
                <w:i/>
              </w:rPr>
              <w:t>01</w:t>
            </w:r>
            <w:r w:rsidR="00481E3E" w:rsidRPr="00481E3E">
              <w:rPr>
                <w:i/>
              </w:rPr>
              <w:t xml:space="preserve">  tháng </w:t>
            </w:r>
            <w:r>
              <w:rPr>
                <w:i/>
              </w:rPr>
              <w:t>10 năm 2025</w:t>
            </w:r>
          </w:p>
        </w:tc>
      </w:tr>
    </w:tbl>
    <w:p w:rsidR="00273928" w:rsidRDefault="00273928" w:rsidP="006E29BC">
      <w:pPr>
        <w:jc w:val="center"/>
      </w:pPr>
    </w:p>
    <w:p w:rsidR="006E29BC" w:rsidRPr="00E90488" w:rsidRDefault="006E29BC" w:rsidP="00E90488">
      <w:pPr>
        <w:jc w:val="center"/>
        <w:rPr>
          <w:b/>
          <w:sz w:val="26"/>
        </w:rPr>
      </w:pPr>
      <w:r w:rsidRPr="00E90488">
        <w:rPr>
          <w:b/>
          <w:sz w:val="26"/>
        </w:rPr>
        <w:t xml:space="preserve">TIÊU CHÍ THI ĐUA THỰC HIỆN TỐT CÁC NỘI DUNG ĐẢM BẢO </w:t>
      </w:r>
      <w:r w:rsidR="00E90488" w:rsidRPr="00E90488">
        <w:rPr>
          <w:b/>
          <w:sz w:val="26"/>
        </w:rPr>
        <w:t xml:space="preserve">        </w:t>
      </w:r>
      <w:r w:rsidR="00E90488">
        <w:rPr>
          <w:b/>
          <w:sz w:val="26"/>
        </w:rPr>
        <w:t xml:space="preserve">            </w:t>
      </w:r>
      <w:r w:rsidRPr="00E90488">
        <w:rPr>
          <w:b/>
          <w:sz w:val="26"/>
        </w:rPr>
        <w:t xml:space="preserve">TRẬT TỰ AN TOÀN GIAO THÔNG ĐỐI VỚI </w:t>
      </w:r>
      <w:r w:rsidR="0069075C">
        <w:rPr>
          <w:b/>
          <w:sz w:val="26"/>
        </w:rPr>
        <w:t>HỌC SINH</w:t>
      </w:r>
    </w:p>
    <w:p w:rsidR="00E90488" w:rsidRPr="00481E3E" w:rsidRDefault="00481E3E" w:rsidP="00E90488">
      <w:pPr>
        <w:jc w:val="center"/>
        <w:rPr>
          <w:i/>
        </w:rPr>
      </w:pPr>
      <w:r>
        <w:rPr>
          <w:b/>
        </w:rPr>
        <w:t>(</w:t>
      </w:r>
      <w:r w:rsidRPr="00481E3E">
        <w:rPr>
          <w:i/>
        </w:rPr>
        <w:t>Ban hành kèm theo Quyết định số</w:t>
      </w:r>
      <w:r w:rsidR="00DE4362">
        <w:rPr>
          <w:i/>
        </w:rPr>
        <w:t xml:space="preserve"> </w:t>
      </w:r>
      <w:r w:rsidR="009C27F8">
        <w:rPr>
          <w:i/>
        </w:rPr>
        <w:t>33</w:t>
      </w:r>
      <w:r w:rsidR="00DE4362">
        <w:rPr>
          <w:i/>
        </w:rPr>
        <w:t xml:space="preserve"> /QĐ-THCS ngày </w:t>
      </w:r>
      <w:r w:rsidR="009C27F8">
        <w:rPr>
          <w:i/>
        </w:rPr>
        <w:t>01</w:t>
      </w:r>
      <w:r w:rsidRPr="00481E3E">
        <w:rPr>
          <w:i/>
        </w:rPr>
        <w:t xml:space="preserve"> tháng </w:t>
      </w:r>
      <w:r w:rsidR="009C27F8">
        <w:rPr>
          <w:i/>
        </w:rPr>
        <w:t>10 năm 2025</w:t>
      </w:r>
      <w:bookmarkStart w:id="0" w:name="_GoBack"/>
      <w:bookmarkEnd w:id="0"/>
      <w:r w:rsidRPr="00481E3E">
        <w:rPr>
          <w:i/>
        </w:rPr>
        <w:t xml:space="preserve"> của Hiệu trưởng trường THCS Dương Quan)</w:t>
      </w:r>
    </w:p>
    <w:tbl>
      <w:tblPr>
        <w:tblStyle w:val="TableGrid"/>
        <w:tblW w:w="10060" w:type="dxa"/>
        <w:tblLook w:val="04A0" w:firstRow="1" w:lastRow="0" w:firstColumn="1" w:lastColumn="0" w:noHBand="0" w:noVBand="1"/>
      </w:tblPr>
      <w:tblGrid>
        <w:gridCol w:w="6658"/>
        <w:gridCol w:w="1701"/>
        <w:gridCol w:w="1701"/>
      </w:tblGrid>
      <w:tr w:rsidR="006E29BC" w:rsidTr="006E29BC">
        <w:tc>
          <w:tcPr>
            <w:tcW w:w="6658" w:type="dxa"/>
          </w:tcPr>
          <w:p w:rsidR="00160F1D" w:rsidRDefault="00160F1D" w:rsidP="006E29BC">
            <w:pPr>
              <w:jc w:val="center"/>
              <w:rPr>
                <w:b/>
              </w:rPr>
            </w:pPr>
          </w:p>
          <w:p w:rsidR="006E29BC" w:rsidRPr="006E29BC" w:rsidRDefault="006E29BC" w:rsidP="006E29BC">
            <w:pPr>
              <w:jc w:val="center"/>
              <w:rPr>
                <w:b/>
              </w:rPr>
            </w:pPr>
            <w:r w:rsidRPr="006E29BC">
              <w:rPr>
                <w:b/>
              </w:rPr>
              <w:t>Nội dung</w:t>
            </w:r>
          </w:p>
        </w:tc>
        <w:tc>
          <w:tcPr>
            <w:tcW w:w="1701" w:type="dxa"/>
          </w:tcPr>
          <w:p w:rsidR="00160F1D" w:rsidRDefault="00160F1D" w:rsidP="006E29BC">
            <w:pPr>
              <w:jc w:val="center"/>
              <w:rPr>
                <w:b/>
              </w:rPr>
            </w:pPr>
          </w:p>
          <w:p w:rsidR="006E29BC" w:rsidRPr="006E29BC" w:rsidRDefault="006E29BC" w:rsidP="006E29BC">
            <w:pPr>
              <w:jc w:val="center"/>
              <w:rPr>
                <w:b/>
              </w:rPr>
            </w:pPr>
            <w:r w:rsidRPr="006E29BC">
              <w:rPr>
                <w:b/>
              </w:rPr>
              <w:t>Thang điểm</w:t>
            </w:r>
          </w:p>
        </w:tc>
        <w:tc>
          <w:tcPr>
            <w:tcW w:w="1701" w:type="dxa"/>
          </w:tcPr>
          <w:p w:rsidR="006E29BC" w:rsidRDefault="006E29BC" w:rsidP="006E29BC">
            <w:pPr>
              <w:jc w:val="center"/>
              <w:rPr>
                <w:b/>
              </w:rPr>
            </w:pPr>
            <w:r w:rsidRPr="006E29BC">
              <w:rPr>
                <w:b/>
              </w:rPr>
              <w:t>Đánh giá</w:t>
            </w:r>
          </w:p>
          <w:p w:rsidR="00160F1D" w:rsidRPr="00160F1D" w:rsidRDefault="00160F1D" w:rsidP="006E29BC">
            <w:pPr>
              <w:jc w:val="center"/>
              <w:rPr>
                <w:i/>
              </w:rPr>
            </w:pPr>
            <w:r w:rsidRPr="00160F1D">
              <w:rPr>
                <w:i/>
                <w:sz w:val="24"/>
              </w:rPr>
              <w:t>(làm tròn đến một chữ số thập phân)</w:t>
            </w:r>
          </w:p>
        </w:tc>
      </w:tr>
      <w:tr w:rsidR="006E29BC" w:rsidTr="006E29BC">
        <w:tc>
          <w:tcPr>
            <w:tcW w:w="6658" w:type="dxa"/>
          </w:tcPr>
          <w:p w:rsidR="006E29BC" w:rsidRDefault="000550E1" w:rsidP="00D75277">
            <w:pPr>
              <w:jc w:val="both"/>
            </w:pPr>
            <w:r>
              <w:t>1. Có hiểu biết phù hợp với độ tuổi, có ý thức chấp hành các quy định pháp luật về TTATGT.</w:t>
            </w:r>
          </w:p>
        </w:tc>
        <w:tc>
          <w:tcPr>
            <w:tcW w:w="1701" w:type="dxa"/>
          </w:tcPr>
          <w:p w:rsidR="00273928" w:rsidRDefault="00273928" w:rsidP="006E29BC">
            <w:pPr>
              <w:jc w:val="center"/>
            </w:pPr>
          </w:p>
          <w:p w:rsidR="006E29BC" w:rsidRDefault="00273928" w:rsidP="006E29BC">
            <w:pPr>
              <w:jc w:val="center"/>
            </w:pPr>
            <w:r>
              <w:t>5 điểm</w:t>
            </w:r>
          </w:p>
        </w:tc>
        <w:tc>
          <w:tcPr>
            <w:tcW w:w="1701" w:type="dxa"/>
          </w:tcPr>
          <w:p w:rsidR="006E29BC" w:rsidRDefault="006E29BC" w:rsidP="006E29BC">
            <w:pPr>
              <w:jc w:val="center"/>
            </w:pPr>
          </w:p>
        </w:tc>
      </w:tr>
      <w:tr w:rsidR="006E29BC" w:rsidTr="006E29BC">
        <w:tc>
          <w:tcPr>
            <w:tcW w:w="6658" w:type="dxa"/>
          </w:tcPr>
          <w:p w:rsidR="006E29BC" w:rsidRDefault="000550E1" w:rsidP="00D75277">
            <w:pPr>
              <w:jc w:val="both"/>
            </w:pPr>
            <w:r>
              <w:t>2. Tham gia tích cực các hoạt động giáo dục pháp luật về TTATGT, kiến thức, kỹ năng tham gia giao thông an toàn tại trường học, lớp học</w:t>
            </w:r>
          </w:p>
        </w:tc>
        <w:tc>
          <w:tcPr>
            <w:tcW w:w="1701" w:type="dxa"/>
          </w:tcPr>
          <w:p w:rsidR="006E29BC" w:rsidRDefault="000550E1" w:rsidP="006E29BC">
            <w:pPr>
              <w:jc w:val="center"/>
            </w:pPr>
            <w:r>
              <w:t>10</w:t>
            </w:r>
            <w:r w:rsidR="00273928">
              <w:t xml:space="preserve"> điểm</w:t>
            </w:r>
          </w:p>
        </w:tc>
        <w:tc>
          <w:tcPr>
            <w:tcW w:w="1701" w:type="dxa"/>
          </w:tcPr>
          <w:p w:rsidR="006E29BC" w:rsidRDefault="006E29BC" w:rsidP="006E29BC">
            <w:pPr>
              <w:jc w:val="center"/>
            </w:pPr>
          </w:p>
        </w:tc>
      </w:tr>
      <w:tr w:rsidR="006E29BC" w:rsidTr="006E29BC">
        <w:tc>
          <w:tcPr>
            <w:tcW w:w="6658" w:type="dxa"/>
          </w:tcPr>
          <w:p w:rsidR="006E29BC" w:rsidRDefault="000550E1" w:rsidP="00D75277">
            <w:pPr>
              <w:jc w:val="both"/>
            </w:pPr>
            <w:r>
              <w:t>3. Tích cực vận động, tuyên truyền người khác chấp hành tốt các quy định về đảm bảo TTATGT</w:t>
            </w:r>
          </w:p>
        </w:tc>
        <w:tc>
          <w:tcPr>
            <w:tcW w:w="1701" w:type="dxa"/>
          </w:tcPr>
          <w:p w:rsidR="00273928" w:rsidRDefault="00273928" w:rsidP="006E29BC">
            <w:pPr>
              <w:jc w:val="center"/>
            </w:pPr>
          </w:p>
          <w:p w:rsidR="006E29BC" w:rsidRDefault="007630F0" w:rsidP="006E29BC">
            <w:pPr>
              <w:jc w:val="center"/>
            </w:pPr>
            <w:r>
              <w:t>5</w:t>
            </w:r>
            <w:r w:rsidR="00273928">
              <w:t xml:space="preserve"> điểm</w:t>
            </w:r>
          </w:p>
        </w:tc>
        <w:tc>
          <w:tcPr>
            <w:tcW w:w="1701" w:type="dxa"/>
          </w:tcPr>
          <w:p w:rsidR="006E29BC" w:rsidRDefault="006E29BC" w:rsidP="006E29BC">
            <w:pPr>
              <w:jc w:val="center"/>
            </w:pPr>
          </w:p>
        </w:tc>
      </w:tr>
      <w:tr w:rsidR="006E29BC" w:rsidTr="006E29BC">
        <w:tc>
          <w:tcPr>
            <w:tcW w:w="6658" w:type="dxa"/>
          </w:tcPr>
          <w:p w:rsidR="006E29BC" w:rsidRDefault="000550E1" w:rsidP="00D75277">
            <w:pPr>
              <w:jc w:val="both"/>
            </w:pPr>
            <w:r>
              <w:t>4. HSSV ký cam kết chấp hành nghiêm các quy định của pháp luật về TTATGT và thực hiện đúng cam kết đã ký.</w:t>
            </w:r>
          </w:p>
        </w:tc>
        <w:tc>
          <w:tcPr>
            <w:tcW w:w="1701" w:type="dxa"/>
          </w:tcPr>
          <w:p w:rsidR="00273928" w:rsidRDefault="00273928" w:rsidP="006E29BC">
            <w:pPr>
              <w:jc w:val="center"/>
            </w:pPr>
          </w:p>
          <w:p w:rsidR="006E29BC" w:rsidRDefault="00D75277" w:rsidP="006E29BC">
            <w:pPr>
              <w:jc w:val="center"/>
            </w:pPr>
            <w:r>
              <w:t>10</w:t>
            </w:r>
            <w:r w:rsidR="00273928">
              <w:t xml:space="preserve"> điểm</w:t>
            </w:r>
          </w:p>
        </w:tc>
        <w:tc>
          <w:tcPr>
            <w:tcW w:w="1701" w:type="dxa"/>
          </w:tcPr>
          <w:p w:rsidR="006E29BC" w:rsidRDefault="006E29BC" w:rsidP="006E29BC">
            <w:pPr>
              <w:jc w:val="center"/>
            </w:pPr>
          </w:p>
        </w:tc>
      </w:tr>
      <w:tr w:rsidR="006E29BC" w:rsidTr="006E29BC">
        <w:tc>
          <w:tcPr>
            <w:tcW w:w="6658" w:type="dxa"/>
          </w:tcPr>
          <w:p w:rsidR="006E29BC" w:rsidRDefault="00D75277" w:rsidP="00D75277">
            <w:pPr>
              <w:jc w:val="both"/>
            </w:pPr>
            <w:r>
              <w:t>5. Chấp hành tốt việc tổ chức phân luồng, điều tiết giao thông tại khu vực cổng trường học theo quy định của nhà trường và hướng dẫn của các lực lượng; đồng thời tuyên truyền đến cha mẹ học sinh thực hiện tốt khi đưa con đến trường</w:t>
            </w:r>
          </w:p>
        </w:tc>
        <w:tc>
          <w:tcPr>
            <w:tcW w:w="1701" w:type="dxa"/>
          </w:tcPr>
          <w:p w:rsidR="00273928" w:rsidRDefault="00273928" w:rsidP="006E29BC">
            <w:pPr>
              <w:jc w:val="center"/>
            </w:pPr>
          </w:p>
          <w:p w:rsidR="006E29BC" w:rsidRDefault="00D75277" w:rsidP="006E29BC">
            <w:pPr>
              <w:jc w:val="center"/>
            </w:pPr>
            <w:r>
              <w:t>10</w:t>
            </w:r>
            <w:r w:rsidR="00273928">
              <w:t xml:space="preserve"> điểm</w:t>
            </w:r>
          </w:p>
        </w:tc>
        <w:tc>
          <w:tcPr>
            <w:tcW w:w="1701" w:type="dxa"/>
          </w:tcPr>
          <w:p w:rsidR="006E29BC" w:rsidRDefault="006E29BC" w:rsidP="006E29BC">
            <w:pPr>
              <w:jc w:val="center"/>
            </w:pPr>
          </w:p>
        </w:tc>
      </w:tr>
      <w:tr w:rsidR="006E29BC" w:rsidTr="006E29BC">
        <w:tc>
          <w:tcPr>
            <w:tcW w:w="6658" w:type="dxa"/>
          </w:tcPr>
          <w:p w:rsidR="006E29BC" w:rsidRDefault="00D75277" w:rsidP="00D75277">
            <w:pPr>
              <w:jc w:val="both"/>
            </w:pPr>
            <w:r>
              <w:t>6. Tham gia các hoạt động tình nguyện trong công tác tuyên truyền về ATGT, đảm bảo TTATGT trường học, các mô hình ATGT (“Xếp hàng đón con”, “Nút giao thông an toàn”</w:t>
            </w:r>
            <w:r w:rsidR="00FD5F77">
              <w:t>, “Cổng trường ATGT”</w:t>
            </w:r>
            <w:r>
              <w:t>). Có đóng góp tích cực trong phong trào thi đua của lớp, của trường về công tác bảo đảm TTATGT</w:t>
            </w:r>
          </w:p>
        </w:tc>
        <w:tc>
          <w:tcPr>
            <w:tcW w:w="1701" w:type="dxa"/>
          </w:tcPr>
          <w:p w:rsidR="00273928" w:rsidRDefault="00273928" w:rsidP="006E29BC">
            <w:pPr>
              <w:jc w:val="center"/>
            </w:pPr>
          </w:p>
          <w:p w:rsidR="006E29BC" w:rsidRDefault="00273928" w:rsidP="006E29BC">
            <w:pPr>
              <w:jc w:val="center"/>
            </w:pPr>
            <w:r>
              <w:t>10 điểm</w:t>
            </w:r>
          </w:p>
        </w:tc>
        <w:tc>
          <w:tcPr>
            <w:tcW w:w="1701" w:type="dxa"/>
          </w:tcPr>
          <w:p w:rsidR="006E29BC" w:rsidRDefault="006E29BC" w:rsidP="006E29BC">
            <w:pPr>
              <w:jc w:val="center"/>
            </w:pPr>
          </w:p>
        </w:tc>
      </w:tr>
      <w:tr w:rsidR="006E29BC" w:rsidTr="006E29BC">
        <w:tc>
          <w:tcPr>
            <w:tcW w:w="6658" w:type="dxa"/>
          </w:tcPr>
          <w:p w:rsidR="006E29BC" w:rsidRDefault="00D75277" w:rsidP="00FD5F77">
            <w:pPr>
              <w:jc w:val="both"/>
            </w:pPr>
            <w:r>
              <w:t>7. Không điều khiển phương tiện giao thông trên 50 phân khối nếu chưa đủ dưới 18 tuổi hoặc chưa có giấy phép lái xe theo quy định; không điều khiển xe máy điện nếu chưa đủ 16 tuổi; thực hiện đăng ký với nhà trường về phương tiện được sử dụng đến trườ</w:t>
            </w:r>
            <w:r w:rsidR="00FD5F77">
              <w:t>ng</w:t>
            </w:r>
            <w:r>
              <w:t>.</w:t>
            </w:r>
          </w:p>
        </w:tc>
        <w:tc>
          <w:tcPr>
            <w:tcW w:w="1701" w:type="dxa"/>
          </w:tcPr>
          <w:p w:rsidR="00273928" w:rsidRDefault="00273928" w:rsidP="006E29BC">
            <w:pPr>
              <w:jc w:val="center"/>
            </w:pPr>
          </w:p>
          <w:p w:rsidR="006E29BC" w:rsidRDefault="00D75277" w:rsidP="006E29BC">
            <w:pPr>
              <w:jc w:val="center"/>
            </w:pPr>
            <w:r>
              <w:t>1</w:t>
            </w:r>
            <w:r w:rsidR="00273928">
              <w:t>0 điểm</w:t>
            </w:r>
          </w:p>
        </w:tc>
        <w:tc>
          <w:tcPr>
            <w:tcW w:w="1701" w:type="dxa"/>
          </w:tcPr>
          <w:p w:rsidR="006E29BC" w:rsidRDefault="006E29BC" w:rsidP="006E29BC">
            <w:pPr>
              <w:jc w:val="center"/>
            </w:pPr>
          </w:p>
        </w:tc>
      </w:tr>
      <w:tr w:rsidR="006E29BC" w:rsidTr="006E29BC">
        <w:tc>
          <w:tcPr>
            <w:tcW w:w="6658" w:type="dxa"/>
          </w:tcPr>
          <w:p w:rsidR="006E29BC" w:rsidRDefault="00D75277" w:rsidP="00D75277">
            <w:pPr>
              <w:jc w:val="both"/>
            </w:pPr>
            <w:r>
              <w:t>8. Chấp hành tốt quy định của pháp luật về TTATGT, không sử dụng chất có cồn khi điều khiển phương tiện giao thông; không điều khiển xe lạng lách, đánh võng; không đua xe và cổ vũ đua xe trái phép…</w:t>
            </w:r>
          </w:p>
        </w:tc>
        <w:tc>
          <w:tcPr>
            <w:tcW w:w="1701" w:type="dxa"/>
          </w:tcPr>
          <w:p w:rsidR="00273928" w:rsidRDefault="00273928" w:rsidP="006E29BC">
            <w:pPr>
              <w:jc w:val="center"/>
            </w:pPr>
          </w:p>
          <w:p w:rsidR="006E29BC" w:rsidRDefault="00D75277" w:rsidP="006E29BC">
            <w:pPr>
              <w:jc w:val="center"/>
            </w:pPr>
            <w:r>
              <w:t>10</w:t>
            </w:r>
            <w:r w:rsidR="00273928">
              <w:t xml:space="preserve"> điểm</w:t>
            </w:r>
          </w:p>
        </w:tc>
        <w:tc>
          <w:tcPr>
            <w:tcW w:w="1701" w:type="dxa"/>
          </w:tcPr>
          <w:p w:rsidR="006E29BC" w:rsidRDefault="006E29BC" w:rsidP="006E29BC">
            <w:pPr>
              <w:jc w:val="center"/>
            </w:pPr>
          </w:p>
        </w:tc>
      </w:tr>
      <w:tr w:rsidR="006E29BC" w:rsidTr="006E29BC">
        <w:tc>
          <w:tcPr>
            <w:tcW w:w="6658" w:type="dxa"/>
          </w:tcPr>
          <w:p w:rsidR="006E29BC" w:rsidRDefault="00D75277" w:rsidP="00D75277">
            <w:pPr>
              <w:jc w:val="both"/>
            </w:pPr>
            <w:r>
              <w:t xml:space="preserve">9. Không cổ vũ, ủng hộ cho các hành vi vi phạm pháp luật về TTATGT; không thực hiện các hành vi có nguy cơ gây nguy hiểm cho bản thân và cộng đồng khi tham gia giao </w:t>
            </w:r>
            <w:r>
              <w:lastRenderedPageBreak/>
              <w:t>thông; có thái độ hợp tác, hành vi ứng xử văn minh, lịch sự khi xảy ra tai nạn giao thông</w:t>
            </w:r>
          </w:p>
        </w:tc>
        <w:tc>
          <w:tcPr>
            <w:tcW w:w="1701" w:type="dxa"/>
          </w:tcPr>
          <w:p w:rsidR="00273928" w:rsidRDefault="00273928" w:rsidP="006E29BC">
            <w:pPr>
              <w:jc w:val="center"/>
            </w:pPr>
          </w:p>
          <w:p w:rsidR="006E29BC" w:rsidRDefault="00D75277" w:rsidP="006E29BC">
            <w:pPr>
              <w:jc w:val="center"/>
            </w:pPr>
            <w:r>
              <w:t>10</w:t>
            </w:r>
            <w:r w:rsidR="00273928">
              <w:t xml:space="preserve"> điểm</w:t>
            </w:r>
          </w:p>
        </w:tc>
        <w:tc>
          <w:tcPr>
            <w:tcW w:w="1701" w:type="dxa"/>
          </w:tcPr>
          <w:p w:rsidR="006E29BC" w:rsidRDefault="006E29BC" w:rsidP="006E29BC">
            <w:pPr>
              <w:jc w:val="center"/>
            </w:pPr>
          </w:p>
        </w:tc>
      </w:tr>
      <w:tr w:rsidR="00273928" w:rsidTr="006E29BC">
        <w:tc>
          <w:tcPr>
            <w:tcW w:w="6658" w:type="dxa"/>
          </w:tcPr>
          <w:p w:rsidR="00273928" w:rsidRPr="00273928" w:rsidRDefault="00D75277" w:rsidP="00D75277">
            <w:pPr>
              <w:jc w:val="both"/>
              <w:rPr>
                <w:b/>
              </w:rPr>
            </w:pPr>
            <w:r>
              <w:lastRenderedPageBreak/>
              <w:t>10. Không bị lực lượng trực ban của nhà trường ghi sổ, nhắc nhở việc thực hiện các quy định về TTATGT (không bị nhắc nhở được 20 điểm; cứ mỗi lượt bị nhắc nhở trừ 04 điểm cho đến khi hết điểm 20 điểm)</w:t>
            </w:r>
          </w:p>
        </w:tc>
        <w:tc>
          <w:tcPr>
            <w:tcW w:w="1701" w:type="dxa"/>
          </w:tcPr>
          <w:p w:rsidR="00D75277" w:rsidRDefault="00D75277" w:rsidP="00273928">
            <w:pPr>
              <w:jc w:val="center"/>
            </w:pPr>
          </w:p>
          <w:p w:rsidR="00273928" w:rsidRPr="00273928" w:rsidRDefault="00D75277" w:rsidP="00273928">
            <w:pPr>
              <w:jc w:val="center"/>
              <w:rPr>
                <w:b/>
              </w:rPr>
            </w:pPr>
            <w:r>
              <w:t>20 điểm</w:t>
            </w:r>
          </w:p>
        </w:tc>
        <w:tc>
          <w:tcPr>
            <w:tcW w:w="1701" w:type="dxa"/>
          </w:tcPr>
          <w:p w:rsidR="00273928" w:rsidRDefault="00273928" w:rsidP="00273928">
            <w:pPr>
              <w:jc w:val="center"/>
            </w:pPr>
          </w:p>
        </w:tc>
      </w:tr>
      <w:tr w:rsidR="000550E1" w:rsidTr="006E29BC">
        <w:tc>
          <w:tcPr>
            <w:tcW w:w="6658" w:type="dxa"/>
          </w:tcPr>
          <w:p w:rsidR="000550E1" w:rsidRPr="00273928" w:rsidRDefault="000550E1" w:rsidP="00D75277">
            <w:pPr>
              <w:jc w:val="center"/>
              <w:rPr>
                <w:b/>
              </w:rPr>
            </w:pPr>
            <w:r>
              <w:rPr>
                <w:b/>
              </w:rPr>
              <w:t>Tổng</w:t>
            </w:r>
          </w:p>
        </w:tc>
        <w:tc>
          <w:tcPr>
            <w:tcW w:w="1701" w:type="dxa"/>
          </w:tcPr>
          <w:p w:rsidR="000550E1" w:rsidRPr="00273928" w:rsidRDefault="000550E1" w:rsidP="00D75277">
            <w:pPr>
              <w:jc w:val="center"/>
              <w:rPr>
                <w:b/>
              </w:rPr>
            </w:pPr>
            <w:r w:rsidRPr="00273928">
              <w:rPr>
                <w:b/>
              </w:rPr>
              <w:t>100 điểm</w:t>
            </w:r>
          </w:p>
        </w:tc>
        <w:tc>
          <w:tcPr>
            <w:tcW w:w="1701" w:type="dxa"/>
          </w:tcPr>
          <w:p w:rsidR="000550E1" w:rsidRDefault="000550E1" w:rsidP="00D75277">
            <w:pPr>
              <w:jc w:val="center"/>
            </w:pPr>
          </w:p>
        </w:tc>
      </w:tr>
    </w:tbl>
    <w:p w:rsidR="00481E3E" w:rsidRDefault="00481E3E" w:rsidP="00D75277">
      <w:pPr>
        <w:jc w:val="both"/>
        <w:rPr>
          <w:b/>
          <w:i/>
        </w:rPr>
      </w:pPr>
    </w:p>
    <w:p w:rsidR="00D75277" w:rsidRDefault="00D75277" w:rsidP="00D75277">
      <w:pPr>
        <w:ind w:firstLine="720"/>
        <w:jc w:val="both"/>
      </w:pPr>
      <w:r w:rsidRPr="00D75277">
        <w:rPr>
          <w:b/>
          <w:i/>
        </w:rPr>
        <w:t>Cách xếp loại:</w:t>
      </w:r>
      <w:r>
        <w:t xml:space="preserve"> </w:t>
      </w:r>
    </w:p>
    <w:p w:rsidR="00D75277" w:rsidRDefault="00D75277" w:rsidP="00D75277">
      <w:pPr>
        <w:ind w:firstLine="720"/>
        <w:jc w:val="both"/>
      </w:pPr>
      <w:r w:rsidRPr="00D75277">
        <w:rPr>
          <w:b/>
        </w:rPr>
        <w:t>- Loại Tốt:</w:t>
      </w:r>
      <w:r>
        <w:t xml:space="preserve"> Từ 90 điểm đến 100 điểm và không nhận được thông báo vi phạm pháp luật về TTATGT của cơ quan công an và không bị lực lượng trực ban của nhà trường ghi sổ, nhắc nhở việc thực hiện các quy định về TTATGT. </w:t>
      </w:r>
    </w:p>
    <w:p w:rsidR="00D75277" w:rsidRPr="00D75277" w:rsidRDefault="00D75277" w:rsidP="00D75277">
      <w:pPr>
        <w:ind w:firstLine="720"/>
        <w:jc w:val="both"/>
        <w:rPr>
          <w:b/>
        </w:rPr>
      </w:pPr>
      <w:r w:rsidRPr="00D75277">
        <w:rPr>
          <w:b/>
        </w:rPr>
        <w:t xml:space="preserve">- Loại Khá thuộc một trong các trường hợp sau: </w:t>
      </w:r>
    </w:p>
    <w:p w:rsidR="00D75277" w:rsidRDefault="00D75277" w:rsidP="00D75277">
      <w:pPr>
        <w:ind w:firstLine="720"/>
        <w:jc w:val="both"/>
      </w:pPr>
      <w:r>
        <w:t xml:space="preserve">+ Từ 70 điểm đến dưới 90 điểm và không nhận được thông báo vi phạm pháp luật về TTATGT của cơ quan công an và không bị lực lượng trực ban của nhà trường ghi sổ, nhắc nhở việc thực hiện các quy định về TTATGT; </w:t>
      </w:r>
    </w:p>
    <w:p w:rsidR="00D75277" w:rsidRDefault="00D75277" w:rsidP="00D75277">
      <w:pPr>
        <w:ind w:firstLine="720"/>
        <w:jc w:val="both"/>
      </w:pPr>
      <w:r>
        <w:t xml:space="preserve">+ Từ 90 điểm trở lên và có 01 lượt nhận được thông báo vi phạm pháp luật về TTATGT của cơ quan công an; </w:t>
      </w:r>
    </w:p>
    <w:p w:rsidR="00D75277" w:rsidRDefault="00D75277" w:rsidP="00D75277">
      <w:pPr>
        <w:ind w:firstLine="720"/>
        <w:jc w:val="both"/>
      </w:pPr>
      <w:r>
        <w:t>+ Từ 90 điểm trở lên và có 01 lượt bị lực lượng trực ban của nhà trường ghi sổ, nhắc nhở việc thực hiện các quy định về TTATGT.</w:t>
      </w:r>
    </w:p>
    <w:p w:rsidR="00D75277" w:rsidRPr="0066686E" w:rsidRDefault="00D75277" w:rsidP="00D75277">
      <w:pPr>
        <w:ind w:firstLine="720"/>
        <w:jc w:val="both"/>
        <w:rPr>
          <w:b/>
        </w:rPr>
      </w:pPr>
      <w:r w:rsidRPr="0066686E">
        <w:rPr>
          <w:b/>
        </w:rPr>
        <w:t xml:space="preserve"> - Loại Trung bình thuộc một trong các trường hợp sau: </w:t>
      </w:r>
    </w:p>
    <w:p w:rsidR="00D75277" w:rsidRDefault="00D75277" w:rsidP="00D75277">
      <w:pPr>
        <w:ind w:firstLine="720"/>
        <w:jc w:val="both"/>
      </w:pPr>
      <w:r>
        <w:t xml:space="preserve">+ Từ 50 điểm đến dưới 70 điểm và không nhận được thông báo vi phạm pháp luật về TTATGT của cơ quan công an và không bị lực lượng trực ban của nhà trường ghi sổ, nhắc nhở việc thực hiện các quy định về TTATGT; </w:t>
      </w:r>
    </w:p>
    <w:p w:rsidR="00D75277" w:rsidRDefault="00D75277" w:rsidP="00D75277">
      <w:pPr>
        <w:ind w:firstLine="720"/>
        <w:jc w:val="both"/>
      </w:pPr>
      <w:r>
        <w:t xml:space="preserve">+ Từ 70 điểm trở lên và có 02 lượt nhận được thông báo vi phạm pháp luật về TTATGT của cơ quan công an; </w:t>
      </w:r>
    </w:p>
    <w:p w:rsidR="00D75277" w:rsidRDefault="00D75277" w:rsidP="00D75277">
      <w:pPr>
        <w:ind w:firstLine="720"/>
        <w:jc w:val="both"/>
      </w:pPr>
      <w:r>
        <w:t xml:space="preserve">+ Từ 70 điểm trở lên và có từ 02 đến 05 lượt bị lực lượng trực ban của nhà trường ghi sổ, nhắc nhở việc thực hiện các quy định về TTATGT. </w:t>
      </w:r>
    </w:p>
    <w:p w:rsidR="00D75277" w:rsidRDefault="00D75277" w:rsidP="00D75277">
      <w:pPr>
        <w:ind w:firstLine="720"/>
        <w:jc w:val="both"/>
      </w:pPr>
      <w:r>
        <w:t xml:space="preserve">- Không chấm điểm (không có điểm) đối với một trong các trường hợp sau: </w:t>
      </w:r>
    </w:p>
    <w:p w:rsidR="00D75277" w:rsidRDefault="00D75277" w:rsidP="00D75277">
      <w:pPr>
        <w:ind w:firstLine="720"/>
        <w:jc w:val="both"/>
      </w:pPr>
      <w:r>
        <w:t xml:space="preserve">+ Có từ 03 lượt nhận được thông báo vi phạm pháp luật về TTATGT của cơ quan công an; </w:t>
      </w:r>
    </w:p>
    <w:p w:rsidR="006E29BC" w:rsidRPr="00481E3E" w:rsidRDefault="00D75277" w:rsidP="00D75277">
      <w:pPr>
        <w:ind w:firstLine="720"/>
        <w:jc w:val="both"/>
      </w:pPr>
      <w:r w:rsidRPr="00D75277">
        <w:rPr>
          <w:b/>
          <w:i/>
          <w:noProof/>
        </w:rPr>
        <mc:AlternateContent>
          <mc:Choice Requires="wps">
            <w:drawing>
              <wp:anchor distT="0" distB="0" distL="114300" distR="114300" simplePos="0" relativeHeight="251664384" behindDoc="0" locked="0" layoutInCell="1" allowOverlap="1" wp14:anchorId="4E3A2EF5" wp14:editId="29284DF6">
                <wp:simplePos x="0" y="0"/>
                <wp:positionH relativeFrom="column">
                  <wp:posOffset>2051685</wp:posOffset>
                </wp:positionH>
                <wp:positionV relativeFrom="paragraph">
                  <wp:posOffset>520065</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0EB9"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40.95pt" to="323.5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"/>
            </w:pict>
          </mc:Fallback>
        </mc:AlternateContent>
      </w:r>
      <w:r>
        <w:t>+ Có từ 06 lượt bị lực lượng trực ban ghi sổ, nhắc nhở việc thực hiện các quy định về TTATGT.</w:t>
      </w:r>
      <w:r>
        <w:rPr>
          <w:noProof/>
        </w:rPr>
        <w:t xml:space="preserve"> </w:t>
      </w:r>
    </w:p>
    <w:sectPr w:rsidR="006E29BC" w:rsidRPr="00481E3E" w:rsidSect="00481E3E">
      <w:pgSz w:w="11907" w:h="16840" w:code="9"/>
      <w:pgMar w:top="851" w:right="1134" w:bottom="709" w:left="1134" w:header="567"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BC"/>
    <w:rsid w:val="000550E1"/>
    <w:rsid w:val="00160F1D"/>
    <w:rsid w:val="00273928"/>
    <w:rsid w:val="00481E3E"/>
    <w:rsid w:val="0066686E"/>
    <w:rsid w:val="0069075C"/>
    <w:rsid w:val="006E29BC"/>
    <w:rsid w:val="007630F0"/>
    <w:rsid w:val="008A6988"/>
    <w:rsid w:val="00955E03"/>
    <w:rsid w:val="009C27F8"/>
    <w:rsid w:val="00A46426"/>
    <w:rsid w:val="00BE10E0"/>
    <w:rsid w:val="00CA7EB1"/>
    <w:rsid w:val="00D75277"/>
    <w:rsid w:val="00DE4362"/>
    <w:rsid w:val="00E01E5C"/>
    <w:rsid w:val="00E90488"/>
    <w:rsid w:val="00FD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C25D6-2D81-4762-9FA2-CCE4FA04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2024-04-03T08:13:00Z</dcterms:created>
  <dcterms:modified xsi:type="dcterms:W3CDTF">2025-10-01T08:31:00Z</dcterms:modified>
</cp:coreProperties>
</file>