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E763" w14:textId="77777777" w:rsidR="00D502B2" w:rsidRPr="00D502B2" w:rsidRDefault="00D502B2" w:rsidP="00D502B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02B2">
        <w:rPr>
          <w:rFonts w:ascii="Times New Roman" w:hAnsi="Times New Roman" w:cs="Times New Roman"/>
          <w:b/>
          <w:bCs/>
          <w:sz w:val="26"/>
          <w:szCs w:val="26"/>
        </w:rPr>
        <w:t>BÁO CÁO CHUYÊN ĐỀ</w:t>
      </w:r>
    </w:p>
    <w:p w14:paraId="059A8514" w14:textId="77777777" w:rsidR="00D502B2" w:rsidRPr="00D502B2" w:rsidRDefault="00D502B2" w:rsidP="00D502B2">
      <w:pPr>
        <w:jc w:val="center"/>
        <w:rPr>
          <w:rFonts w:ascii="Times New Roman" w:hAnsi="Times New Roman" w:cs="Times New Roman"/>
          <w:sz w:val="26"/>
          <w:szCs w:val="26"/>
        </w:rPr>
      </w:pPr>
      <w:r w:rsidRPr="00D502B2">
        <w:rPr>
          <w:rFonts w:ascii="Times New Roman" w:hAnsi="Times New Roman" w:cs="Times New Roman"/>
          <w:b/>
          <w:bCs/>
          <w:sz w:val="26"/>
          <w:szCs w:val="26"/>
        </w:rPr>
        <w:t>DẠY HỌC STEM VỚI NỘI DUNG: “Ý NGHĨA DÃY HOẠT ĐỘNG HÓA HỌC CỦA KIM LOẠI”</w:t>
      </w:r>
    </w:p>
    <w:p w14:paraId="13F00804" w14:textId="77777777" w:rsidR="00D502B2" w:rsidRPr="00D502B2" w:rsidRDefault="00D502B2" w:rsidP="00D502B2">
      <w:pPr>
        <w:jc w:val="center"/>
        <w:rPr>
          <w:rFonts w:ascii="Times New Roman" w:hAnsi="Times New Roman" w:cs="Times New Roman"/>
          <w:sz w:val="26"/>
          <w:szCs w:val="26"/>
        </w:rPr>
      </w:pPr>
      <w:r w:rsidRPr="00D502B2">
        <w:rPr>
          <w:rFonts w:ascii="Times New Roman" w:hAnsi="Times New Roman" w:cs="Times New Roman"/>
          <w:sz w:val="26"/>
          <w:szCs w:val="26"/>
        </w:rPr>
        <w:pict w14:anchorId="41628477">
          <v:rect id="_x0000_i1079" style="width:0;height:1.5pt" o:hralign="center" o:hrstd="t" o:hr="t" fillcolor="#a0a0a0" stroked="f"/>
        </w:pict>
      </w:r>
    </w:p>
    <w:p w14:paraId="7A703A52" w14:textId="77777777" w:rsidR="00D502B2" w:rsidRPr="00D502B2" w:rsidRDefault="00D502B2" w:rsidP="00D502B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502B2">
        <w:rPr>
          <w:rFonts w:ascii="Times New Roman" w:hAnsi="Times New Roman" w:cs="Times New Roman"/>
          <w:b/>
          <w:bCs/>
          <w:sz w:val="26"/>
          <w:szCs w:val="26"/>
        </w:rPr>
        <w:t>I. MỞ ĐẦU</w:t>
      </w:r>
    </w:p>
    <w:p w14:paraId="3E7A56D2" w14:textId="77777777" w:rsidR="00D502B2" w:rsidRPr="00D502B2" w:rsidRDefault="00D502B2" w:rsidP="00D502B2">
      <w:pPr>
        <w:rPr>
          <w:rFonts w:ascii="Times New Roman" w:hAnsi="Times New Roman" w:cs="Times New Roman"/>
          <w:sz w:val="26"/>
          <w:szCs w:val="26"/>
        </w:rPr>
      </w:pPr>
      <w:r w:rsidRPr="00D502B2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nay,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STEM (Science – Technology – Engineering – Mathematics)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. STEM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khơi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gợi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>.</w:t>
      </w:r>
    </w:p>
    <w:p w14:paraId="76619A04" w14:textId="77777777" w:rsidR="00D502B2" w:rsidRPr="00D502B2" w:rsidRDefault="00D502B2" w:rsidP="00D502B2">
      <w:pPr>
        <w:rPr>
          <w:rFonts w:ascii="Times New Roman" w:hAnsi="Times New Roman" w:cs="Times New Roman"/>
          <w:sz w:val="26"/>
          <w:szCs w:val="26"/>
        </w:rPr>
      </w:pPr>
      <w:r w:rsidRPr="00D502B2">
        <w:rPr>
          <w:rFonts w:ascii="Times New Roman" w:hAnsi="Times New Roman" w:cs="Times New Roman"/>
          <w:sz w:val="26"/>
          <w:szCs w:val="26"/>
        </w:rPr>
        <w:t xml:space="preserve">Chuyên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STEM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dung </w:t>
      </w:r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“Ý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nghĩa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dãy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hoạt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kim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loại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9 –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Cánh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Diều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. Thông qua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ion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nặng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(Cu²⁺),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>.</w:t>
      </w:r>
    </w:p>
    <w:p w14:paraId="195E8298" w14:textId="77777777" w:rsidR="00D502B2" w:rsidRPr="00D502B2" w:rsidRDefault="00D502B2" w:rsidP="00D502B2">
      <w:pPr>
        <w:rPr>
          <w:rFonts w:ascii="Times New Roman" w:hAnsi="Times New Roman" w:cs="Times New Roman"/>
          <w:sz w:val="26"/>
          <w:szCs w:val="26"/>
        </w:rPr>
      </w:pPr>
      <w:r w:rsidRPr="00D502B2">
        <w:rPr>
          <w:rFonts w:ascii="Times New Roman" w:hAnsi="Times New Roman" w:cs="Times New Roman"/>
          <w:sz w:val="26"/>
          <w:szCs w:val="26"/>
        </w:rPr>
        <w:pict w14:anchorId="7B80B340">
          <v:rect id="_x0000_i1080" style="width:0;height:1.5pt" o:hralign="center" o:hrstd="t" o:hr="t" fillcolor="#a0a0a0" stroked="f"/>
        </w:pict>
      </w:r>
    </w:p>
    <w:p w14:paraId="59C4AD80" w14:textId="77777777" w:rsidR="00D502B2" w:rsidRPr="00D502B2" w:rsidRDefault="00D502B2" w:rsidP="00D502B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502B2">
        <w:rPr>
          <w:rFonts w:ascii="Times New Roman" w:hAnsi="Times New Roman" w:cs="Times New Roman"/>
          <w:b/>
          <w:bCs/>
          <w:sz w:val="26"/>
          <w:szCs w:val="26"/>
        </w:rPr>
        <w:t>II. CƠ SỞ LÝ LUẬN</w:t>
      </w:r>
    </w:p>
    <w:p w14:paraId="6940EEC0" w14:textId="77777777" w:rsidR="00D502B2" w:rsidRPr="00D502B2" w:rsidRDefault="00D502B2" w:rsidP="00D502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Căn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cứ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chương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trình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GDPT 2018:</w:t>
      </w:r>
      <w:r w:rsidRPr="00D502B2">
        <w:rPr>
          <w:rFonts w:ascii="Times New Roman" w:hAnsi="Times New Roman" w:cs="Times New Roman"/>
          <w:sz w:val="26"/>
          <w:szCs w:val="26"/>
        </w:rPr>
        <w:br/>
        <w:t xml:space="preserve">Theo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>.</w:t>
      </w:r>
    </w:p>
    <w:p w14:paraId="7B142120" w14:textId="77777777" w:rsidR="00D502B2" w:rsidRPr="00D502B2" w:rsidRDefault="00D502B2" w:rsidP="00D502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Dạy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theo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định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STEM:</w:t>
      </w:r>
    </w:p>
    <w:p w14:paraId="4E47BF9C" w14:textId="77777777" w:rsidR="00D502B2" w:rsidRPr="00D502B2" w:rsidRDefault="00D502B2" w:rsidP="00D502B2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502B2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>.</w:t>
      </w:r>
    </w:p>
    <w:p w14:paraId="318EAE99" w14:textId="77777777" w:rsidR="00D502B2" w:rsidRPr="00D502B2" w:rsidRDefault="00D502B2" w:rsidP="00D502B2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502B2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hứng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thú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>.</w:t>
      </w:r>
    </w:p>
    <w:p w14:paraId="49CCDEC6" w14:textId="77777777" w:rsidR="00D502B2" w:rsidRPr="00D502B2" w:rsidRDefault="00D502B2" w:rsidP="00D502B2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>.</w:t>
      </w:r>
    </w:p>
    <w:p w14:paraId="538B3ECD" w14:textId="77777777" w:rsidR="00D502B2" w:rsidRPr="00D502B2" w:rsidRDefault="00D502B2" w:rsidP="00D502B2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dung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liên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quan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FF51564" w14:textId="77777777" w:rsidR="00D502B2" w:rsidRPr="00D502B2" w:rsidRDefault="00D502B2" w:rsidP="00D502B2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Dãy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hoạt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kim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loại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muối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>.</w:t>
      </w:r>
    </w:p>
    <w:p w14:paraId="18426BC8" w14:textId="77777777" w:rsidR="00D502B2" w:rsidRPr="00D502B2" w:rsidRDefault="00D502B2" w:rsidP="00D502B2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502B2">
        <w:rPr>
          <w:rFonts w:ascii="Times New Roman" w:hAnsi="Times New Roman" w:cs="Times New Roman"/>
          <w:sz w:val="26"/>
          <w:szCs w:val="26"/>
        </w:rPr>
        <w:t xml:space="preserve">Kim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khỏi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muối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>.</w:t>
      </w:r>
    </w:p>
    <w:p w14:paraId="472D91F3" w14:textId="77777777" w:rsidR="00D502B2" w:rsidRPr="00D502B2" w:rsidRDefault="00D502B2" w:rsidP="00D502B2">
      <w:pPr>
        <w:rPr>
          <w:rFonts w:ascii="Times New Roman" w:hAnsi="Times New Roman" w:cs="Times New Roman"/>
          <w:sz w:val="26"/>
          <w:szCs w:val="26"/>
        </w:rPr>
      </w:pPr>
      <w:r w:rsidRPr="00D502B2">
        <w:rPr>
          <w:rFonts w:ascii="Times New Roman" w:hAnsi="Times New Roman" w:cs="Times New Roman"/>
          <w:sz w:val="26"/>
          <w:szCs w:val="26"/>
        </w:rPr>
        <w:pict w14:anchorId="13699F48">
          <v:rect id="_x0000_i1081" style="width:0;height:1.5pt" o:hralign="center" o:hrstd="t" o:hr="t" fillcolor="#a0a0a0" stroked="f"/>
        </w:pict>
      </w:r>
    </w:p>
    <w:p w14:paraId="3A44FD41" w14:textId="77777777" w:rsidR="00D502B2" w:rsidRPr="00D502B2" w:rsidRDefault="00D502B2" w:rsidP="00D502B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502B2">
        <w:rPr>
          <w:rFonts w:ascii="Times New Roman" w:hAnsi="Times New Roman" w:cs="Times New Roman"/>
          <w:b/>
          <w:bCs/>
          <w:sz w:val="26"/>
          <w:szCs w:val="26"/>
        </w:rPr>
        <w:t>III. MỤC TIÊU CỦA HOẠT ĐỘNG STEM</w:t>
      </w:r>
    </w:p>
    <w:p w14:paraId="03B488A0" w14:textId="77777777" w:rsidR="00D502B2" w:rsidRPr="00D502B2" w:rsidRDefault="00D502B2" w:rsidP="00D502B2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thức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FEA05B7" w14:textId="77777777" w:rsidR="00D502B2" w:rsidRPr="00D502B2" w:rsidRDefault="00D502B2" w:rsidP="00D502B2">
      <w:pPr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dãy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>.</w:t>
      </w:r>
    </w:p>
    <w:p w14:paraId="0FEA220A" w14:textId="77777777" w:rsidR="00D502B2" w:rsidRPr="00D502B2" w:rsidRDefault="00D502B2" w:rsidP="00D502B2">
      <w:pPr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trao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ion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>.</w:t>
      </w:r>
    </w:p>
    <w:p w14:paraId="242883F8" w14:textId="77777777" w:rsidR="00D502B2" w:rsidRPr="00D502B2" w:rsidRDefault="00D502B2" w:rsidP="00D502B2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Kỹ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năng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15B8C9F" w14:textId="77777777" w:rsidR="00D502B2" w:rsidRPr="00D502B2" w:rsidRDefault="00D502B2" w:rsidP="00D502B2">
      <w:pPr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>.</w:t>
      </w:r>
    </w:p>
    <w:p w14:paraId="702E8D32" w14:textId="77777777" w:rsidR="00D502B2" w:rsidRPr="00D502B2" w:rsidRDefault="00D502B2" w:rsidP="00D502B2">
      <w:pPr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502B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kế,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>.</w:t>
      </w:r>
    </w:p>
    <w:p w14:paraId="44EBA469" w14:textId="77777777" w:rsidR="00D502B2" w:rsidRPr="00D502B2" w:rsidRDefault="00D502B2" w:rsidP="00D502B2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Thái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độ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F0F23B1" w14:textId="77777777" w:rsidR="00D502B2" w:rsidRPr="00D502B2" w:rsidRDefault="00D502B2" w:rsidP="00D502B2">
      <w:pPr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>.</w:t>
      </w:r>
    </w:p>
    <w:p w14:paraId="22D90516" w14:textId="77777777" w:rsidR="00D502B2" w:rsidRPr="00D502B2" w:rsidRDefault="00D502B2" w:rsidP="00D502B2">
      <w:pPr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502B2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>.</w:t>
      </w:r>
    </w:p>
    <w:p w14:paraId="7AA4D0EA" w14:textId="77777777" w:rsidR="00D502B2" w:rsidRPr="00D502B2" w:rsidRDefault="00D502B2" w:rsidP="00D502B2">
      <w:pPr>
        <w:rPr>
          <w:rFonts w:ascii="Times New Roman" w:hAnsi="Times New Roman" w:cs="Times New Roman"/>
          <w:sz w:val="26"/>
          <w:szCs w:val="26"/>
        </w:rPr>
      </w:pPr>
      <w:r w:rsidRPr="00D502B2">
        <w:rPr>
          <w:rFonts w:ascii="Times New Roman" w:hAnsi="Times New Roman" w:cs="Times New Roman"/>
          <w:sz w:val="26"/>
          <w:szCs w:val="26"/>
        </w:rPr>
        <w:pict w14:anchorId="5610388A">
          <v:rect id="_x0000_i1082" style="width:0;height:1.5pt" o:hralign="center" o:hrstd="t" o:hr="t" fillcolor="#a0a0a0" stroked="f"/>
        </w:pict>
      </w:r>
    </w:p>
    <w:p w14:paraId="1FEF9C7E" w14:textId="77777777" w:rsidR="00D502B2" w:rsidRPr="00D502B2" w:rsidRDefault="00D502B2" w:rsidP="00D502B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502B2">
        <w:rPr>
          <w:rFonts w:ascii="Times New Roman" w:hAnsi="Times New Roman" w:cs="Times New Roman"/>
          <w:b/>
          <w:bCs/>
          <w:sz w:val="26"/>
          <w:szCs w:val="26"/>
        </w:rPr>
        <w:t>IV. NỘI DUNG VÀ TỔ CHỨC HOẠT ĐỘNG</w:t>
      </w:r>
    </w:p>
    <w:p w14:paraId="46534E70" w14:textId="77777777" w:rsidR="00D502B2" w:rsidRPr="00D502B2" w:rsidRDefault="00D502B2" w:rsidP="00D502B2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Tình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huống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đặt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ra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04F4EF2A" w14:textId="77777777" w:rsidR="00D502B2" w:rsidRPr="00D502B2" w:rsidRDefault="00D502B2" w:rsidP="00D502B2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502B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ion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(Cu²⁺). Em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ion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>.</w:t>
      </w:r>
    </w:p>
    <w:p w14:paraId="4387D4E1" w14:textId="77777777" w:rsidR="00D502B2" w:rsidRPr="00D502B2" w:rsidRDefault="00D502B2" w:rsidP="00D502B2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phẩm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STEM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yêu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b/>
          <w:bCs/>
          <w:sz w:val="26"/>
          <w:szCs w:val="26"/>
        </w:rPr>
        <w:t>cầu</w:t>
      </w:r>
      <w:proofErr w:type="spellEnd"/>
      <w:r w:rsidRPr="00D502B2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CFEA589" w14:textId="77777777" w:rsidR="00D502B2" w:rsidRPr="00D502B2" w:rsidRDefault="00D502B2" w:rsidP="00D502B2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kế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Cu²⁺.</w:t>
      </w:r>
    </w:p>
    <w:p w14:paraId="602164E4" w14:textId="77777777" w:rsidR="00D502B2" w:rsidRPr="00D502B2" w:rsidRDefault="00D502B2" w:rsidP="00D502B2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502B2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dãy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>.</w:t>
      </w:r>
    </w:p>
    <w:p w14:paraId="7C285CC9" w14:textId="77777777" w:rsidR="00D502B2" w:rsidRPr="00D502B2" w:rsidRDefault="00D502B2" w:rsidP="00D502B2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502B2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>.</w:t>
      </w:r>
    </w:p>
    <w:p w14:paraId="337C82AE" w14:textId="77777777" w:rsidR="00D502B2" w:rsidRPr="00D502B2" w:rsidRDefault="00D502B2" w:rsidP="00D502B2">
      <w:pPr>
        <w:rPr>
          <w:rFonts w:ascii="Times New Roman" w:hAnsi="Times New Roman" w:cs="Times New Roman"/>
          <w:sz w:val="26"/>
          <w:szCs w:val="26"/>
        </w:rPr>
      </w:pPr>
      <w:r w:rsidRPr="00D502B2">
        <w:rPr>
          <w:rFonts w:ascii="Times New Roman" w:hAnsi="Times New Roman" w:cs="Times New Roman"/>
          <w:sz w:val="26"/>
          <w:szCs w:val="26"/>
        </w:rPr>
        <w:pict w14:anchorId="4755E67E">
          <v:rect id="_x0000_i1083" style="width:0;height:1.5pt" o:hralign="center" o:hrstd="t" o:hr="t" fillcolor="#a0a0a0" stroked="f"/>
        </w:pict>
      </w:r>
    </w:p>
    <w:p w14:paraId="4AAE2A32" w14:textId="77777777" w:rsidR="00D502B2" w:rsidRPr="00D502B2" w:rsidRDefault="00D502B2" w:rsidP="00D502B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502B2">
        <w:rPr>
          <w:rFonts w:ascii="Times New Roman" w:hAnsi="Times New Roman" w:cs="Times New Roman"/>
          <w:b/>
          <w:bCs/>
          <w:sz w:val="26"/>
          <w:szCs w:val="26"/>
        </w:rPr>
        <w:lastRenderedPageBreak/>
        <w:t>V. TIẾN TRÌNH TỔ CHỨC DẠY HỌC STEM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3689"/>
        <w:gridCol w:w="4263"/>
      </w:tblGrid>
      <w:tr w:rsidR="00D502B2" w:rsidRPr="00D502B2" w14:paraId="60BBC0CF" w14:textId="77777777" w:rsidTr="00D502B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95A9F7" w14:textId="77777777" w:rsidR="00D502B2" w:rsidRPr="00D502B2" w:rsidRDefault="00D502B2" w:rsidP="00D502B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A62E7E" w14:textId="77777777" w:rsidR="00D502B2" w:rsidRPr="00D502B2" w:rsidRDefault="00D502B2" w:rsidP="00D502B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giáo</w:t>
            </w:r>
            <w:proofErr w:type="spellEnd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524F5F" w14:textId="77777777" w:rsidR="00D502B2" w:rsidRPr="00D502B2" w:rsidRDefault="00D502B2" w:rsidP="00D502B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</w:p>
        </w:tc>
      </w:tr>
      <w:tr w:rsidR="00D502B2" w:rsidRPr="00D502B2" w14:paraId="7C46FF1B" w14:textId="77777777" w:rsidTr="00D50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0A21D" w14:textId="77777777" w:rsidR="00D502B2" w:rsidRPr="00D502B2" w:rsidRDefault="00D502B2" w:rsidP="00D50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1. Giao </w:t>
            </w:r>
            <w:proofErr w:type="spellStart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nhiệm</w:t>
            </w:r>
            <w:proofErr w:type="spellEnd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B7EF00" w14:textId="77777777" w:rsidR="00D502B2" w:rsidRPr="00D502B2" w:rsidRDefault="00D502B2" w:rsidP="00D50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huống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ô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nhiễm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chứa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ion Cu²⁺.</w:t>
            </w:r>
          </w:p>
        </w:tc>
        <w:tc>
          <w:tcPr>
            <w:tcW w:w="0" w:type="auto"/>
            <w:vAlign w:val="center"/>
            <w:hideMark/>
          </w:tcPr>
          <w:p w14:paraId="2458C33F" w14:textId="77777777" w:rsidR="00D502B2" w:rsidRPr="00D502B2" w:rsidRDefault="00D502B2" w:rsidP="00D50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502B2" w:rsidRPr="00D502B2" w14:paraId="42F40113" w14:textId="77777777" w:rsidTr="00D50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5A9FE" w14:textId="77777777" w:rsidR="00D502B2" w:rsidRPr="00D502B2" w:rsidRDefault="00D502B2" w:rsidP="00D50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2. </w:t>
            </w:r>
            <w:proofErr w:type="spellStart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Nghiên</w:t>
            </w:r>
            <w:proofErr w:type="spellEnd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cứu</w:t>
            </w:r>
            <w:proofErr w:type="spellEnd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kiến</w:t>
            </w:r>
            <w:proofErr w:type="spellEnd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47406D" w14:textId="77777777" w:rsidR="00D502B2" w:rsidRPr="00D502B2" w:rsidRDefault="00D502B2" w:rsidP="00D50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Ôn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dãy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phản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kim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muối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67F768E" w14:textId="77777777" w:rsidR="00D502B2" w:rsidRPr="00D502B2" w:rsidRDefault="00D502B2" w:rsidP="00D50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Tra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kim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phản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Cu²⁺.</w:t>
            </w:r>
          </w:p>
        </w:tc>
      </w:tr>
      <w:tr w:rsidR="00D502B2" w:rsidRPr="00D502B2" w14:paraId="633F33CD" w14:textId="77777777" w:rsidTr="00D50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A076D" w14:textId="77777777" w:rsidR="00D502B2" w:rsidRPr="00D502B2" w:rsidRDefault="00D502B2" w:rsidP="00D50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3. </w:t>
            </w:r>
            <w:proofErr w:type="spellStart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Thiết</w:t>
            </w:r>
            <w:proofErr w:type="spellEnd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kế </w:t>
            </w:r>
            <w:proofErr w:type="spellStart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</w:t>
            </w:r>
            <w:proofErr w:type="spellEnd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5BAC0D" w14:textId="77777777" w:rsidR="00D502B2" w:rsidRPr="00D502B2" w:rsidRDefault="00D502B2" w:rsidP="00D50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kế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lọc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FE44531" w14:textId="77777777" w:rsidR="00D502B2" w:rsidRPr="00D502B2" w:rsidRDefault="00D502B2" w:rsidP="00D50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kế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xử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Fe, Zn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Al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đẩy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Cu²⁺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khỏi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502B2" w:rsidRPr="00D502B2" w14:paraId="00E31F88" w14:textId="77777777" w:rsidTr="00D50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338DC" w14:textId="77777777" w:rsidR="00D502B2" w:rsidRPr="00D502B2" w:rsidRDefault="00D502B2" w:rsidP="00D50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4. Báo </w:t>
            </w:r>
            <w:proofErr w:type="spellStart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cáo</w:t>
            </w:r>
            <w:proofErr w:type="spellEnd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</w:t>
            </w:r>
            <w:proofErr w:type="spellEnd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990D4A" w14:textId="77777777" w:rsidR="00D502B2" w:rsidRPr="00D502B2" w:rsidRDefault="00D502B2" w:rsidP="00D50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cáo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29FA0A8" w14:textId="77777777" w:rsidR="00D502B2" w:rsidRPr="00D502B2" w:rsidRDefault="00D502B2" w:rsidP="00D50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phản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502B2" w:rsidRPr="00D502B2" w14:paraId="69F18DB4" w14:textId="77777777" w:rsidTr="00D502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3D575C" w14:textId="77777777" w:rsidR="00D502B2" w:rsidRPr="00D502B2" w:rsidRDefault="00D502B2" w:rsidP="00D50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5. </w:t>
            </w:r>
            <w:proofErr w:type="spellStart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4D2BAE" w14:textId="77777777" w:rsidR="00D502B2" w:rsidRPr="00D502B2" w:rsidRDefault="00D502B2" w:rsidP="00D50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B918D97" w14:textId="77777777" w:rsidR="00D502B2" w:rsidRPr="00D502B2" w:rsidRDefault="00D502B2" w:rsidP="00D502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Rút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mình</w:t>
            </w:r>
            <w:proofErr w:type="spellEnd"/>
            <w:r w:rsidRPr="00D502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72D626E7" w14:textId="77777777" w:rsidR="00D502B2" w:rsidRPr="00D502B2" w:rsidRDefault="00D502B2" w:rsidP="00D502B2">
      <w:pPr>
        <w:rPr>
          <w:rFonts w:ascii="Times New Roman" w:hAnsi="Times New Roman" w:cs="Times New Roman"/>
          <w:sz w:val="26"/>
          <w:szCs w:val="26"/>
        </w:rPr>
      </w:pPr>
      <w:r w:rsidRPr="00D502B2">
        <w:rPr>
          <w:rFonts w:ascii="Times New Roman" w:hAnsi="Times New Roman" w:cs="Times New Roman"/>
          <w:sz w:val="26"/>
          <w:szCs w:val="26"/>
        </w:rPr>
        <w:pict w14:anchorId="457839E1">
          <v:rect id="_x0000_i1084" style="width:0;height:1.5pt" o:hralign="center" o:hrstd="t" o:hr="t" fillcolor="#a0a0a0" stroked="f"/>
        </w:pict>
      </w:r>
    </w:p>
    <w:p w14:paraId="1C9F5711" w14:textId="77777777" w:rsidR="00D502B2" w:rsidRPr="00D502B2" w:rsidRDefault="00D502B2" w:rsidP="00D502B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502B2">
        <w:rPr>
          <w:rFonts w:ascii="Times New Roman" w:hAnsi="Times New Roman" w:cs="Times New Roman"/>
          <w:b/>
          <w:bCs/>
          <w:sz w:val="26"/>
          <w:szCs w:val="26"/>
        </w:rPr>
        <w:t>VI. KẾT QUẢ MONG ĐỢI</w:t>
      </w:r>
    </w:p>
    <w:p w14:paraId="27DBF76D" w14:textId="77777777" w:rsidR="00D502B2" w:rsidRPr="00D502B2" w:rsidRDefault="00D502B2" w:rsidP="00D502B2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D502B2">
        <w:rPr>
          <w:rFonts w:ascii="Times New Roman" w:hAnsi="Times New Roman" w:cs="Times New Roman"/>
          <w:sz w:val="26"/>
          <w:szCs w:val="26"/>
        </w:rPr>
        <w:t xml:space="preserve">Học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>.</w:t>
      </w:r>
    </w:p>
    <w:p w14:paraId="3CAFD8AE" w14:textId="77777777" w:rsidR="00D502B2" w:rsidRPr="00D502B2" w:rsidRDefault="00D502B2" w:rsidP="00D502B2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502B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>.</w:t>
      </w:r>
    </w:p>
    <w:p w14:paraId="41185B03" w14:textId="77777777" w:rsidR="00D502B2" w:rsidRPr="00D502B2" w:rsidRDefault="00D502B2" w:rsidP="00D502B2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STEM.</w:t>
      </w:r>
    </w:p>
    <w:p w14:paraId="5E6846B9" w14:textId="77777777" w:rsidR="00D502B2" w:rsidRPr="00D502B2" w:rsidRDefault="00D502B2" w:rsidP="00D502B2">
      <w:pPr>
        <w:rPr>
          <w:rFonts w:ascii="Times New Roman" w:hAnsi="Times New Roman" w:cs="Times New Roman"/>
          <w:sz w:val="26"/>
          <w:szCs w:val="26"/>
        </w:rPr>
      </w:pPr>
      <w:r w:rsidRPr="00D502B2">
        <w:rPr>
          <w:rFonts w:ascii="Times New Roman" w:hAnsi="Times New Roman" w:cs="Times New Roman"/>
          <w:sz w:val="26"/>
          <w:szCs w:val="26"/>
        </w:rPr>
        <w:pict w14:anchorId="305138DE">
          <v:rect id="_x0000_i1085" style="width:0;height:1.5pt" o:hralign="center" o:hrstd="t" o:hr="t" fillcolor="#a0a0a0" stroked="f"/>
        </w:pict>
      </w:r>
    </w:p>
    <w:p w14:paraId="616E0FBB" w14:textId="77777777" w:rsidR="00D502B2" w:rsidRPr="00D502B2" w:rsidRDefault="00D502B2" w:rsidP="00D502B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502B2">
        <w:rPr>
          <w:rFonts w:ascii="Times New Roman" w:hAnsi="Times New Roman" w:cs="Times New Roman"/>
          <w:b/>
          <w:bCs/>
          <w:sz w:val="26"/>
          <w:szCs w:val="26"/>
        </w:rPr>
        <w:t>VII. KẾT LUẬN</w:t>
      </w:r>
    </w:p>
    <w:p w14:paraId="565E61AF" w14:textId="77777777" w:rsidR="00D502B2" w:rsidRPr="00D502B2" w:rsidRDefault="00D502B2" w:rsidP="00D502B2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STEM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“Ý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dãy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>.</w:t>
      </w:r>
    </w:p>
    <w:p w14:paraId="7DD64DDD" w14:textId="77777777" w:rsidR="00D502B2" w:rsidRPr="00D502B2" w:rsidRDefault="00D502B2" w:rsidP="00D502B2">
      <w:pPr>
        <w:rPr>
          <w:rFonts w:ascii="Times New Roman" w:hAnsi="Times New Roman" w:cs="Times New Roman"/>
          <w:sz w:val="26"/>
          <w:szCs w:val="26"/>
        </w:rPr>
      </w:pPr>
      <w:r w:rsidRPr="00D502B2">
        <w:rPr>
          <w:rFonts w:ascii="Times New Roman" w:hAnsi="Times New Roman" w:cs="Times New Roman"/>
          <w:sz w:val="26"/>
          <w:szCs w:val="26"/>
        </w:rPr>
        <w:pict w14:anchorId="36FF651B">
          <v:rect id="_x0000_i1086" style="width:0;height:1.5pt" o:hralign="center" o:hrstd="t" o:hr="t" fillcolor="#a0a0a0" stroked="f"/>
        </w:pict>
      </w:r>
    </w:p>
    <w:p w14:paraId="21760894" w14:textId="77777777" w:rsidR="00D502B2" w:rsidRPr="00D502B2" w:rsidRDefault="00D502B2" w:rsidP="00D502B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502B2">
        <w:rPr>
          <w:rFonts w:ascii="Times New Roman" w:hAnsi="Times New Roman" w:cs="Times New Roman"/>
          <w:b/>
          <w:bCs/>
          <w:sz w:val="26"/>
          <w:szCs w:val="26"/>
        </w:rPr>
        <w:t>VIII. PHỤ LỤC (GỢI Ý)</w:t>
      </w:r>
    </w:p>
    <w:p w14:paraId="4833E1D1" w14:textId="77777777" w:rsidR="00D502B2" w:rsidRPr="00D502B2" w:rsidRDefault="00D502B2" w:rsidP="00D502B2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502B2">
        <w:rPr>
          <w:rFonts w:ascii="Times New Roman" w:hAnsi="Times New Roman" w:cs="Times New Roman"/>
          <w:sz w:val="26"/>
          <w:szCs w:val="26"/>
        </w:rPr>
        <w:t>Phiếu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STEM.</w:t>
      </w:r>
    </w:p>
    <w:p w14:paraId="096AF6C8" w14:textId="77777777" w:rsidR="00D502B2" w:rsidRPr="00D502B2" w:rsidRDefault="00D502B2" w:rsidP="00D502B2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502B2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>.</w:t>
      </w:r>
    </w:p>
    <w:p w14:paraId="678A00B0" w14:textId="77777777" w:rsidR="00D502B2" w:rsidRPr="00D502B2" w:rsidRDefault="00D502B2" w:rsidP="00D502B2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02B2">
        <w:rPr>
          <w:rFonts w:ascii="Times New Roman" w:hAnsi="Times New Roman" w:cs="Times New Roman"/>
          <w:sz w:val="26"/>
          <w:szCs w:val="26"/>
        </w:rPr>
        <w:t>họa</w:t>
      </w:r>
      <w:proofErr w:type="spellEnd"/>
      <w:r w:rsidRPr="00D502B2">
        <w:rPr>
          <w:rFonts w:ascii="Times New Roman" w:hAnsi="Times New Roman" w:cs="Times New Roman"/>
          <w:sz w:val="26"/>
          <w:szCs w:val="26"/>
        </w:rPr>
        <w:t>.</w:t>
      </w:r>
    </w:p>
    <w:p w14:paraId="34495C52" w14:textId="77777777" w:rsidR="00D502B2" w:rsidRPr="00D502B2" w:rsidRDefault="00D502B2" w:rsidP="00D502B2">
      <w:pPr>
        <w:rPr>
          <w:rFonts w:ascii="Times New Roman" w:hAnsi="Times New Roman" w:cs="Times New Roman"/>
          <w:sz w:val="26"/>
          <w:szCs w:val="26"/>
        </w:rPr>
      </w:pPr>
      <w:r w:rsidRPr="00D502B2">
        <w:rPr>
          <w:rFonts w:ascii="Times New Roman" w:hAnsi="Times New Roman" w:cs="Times New Roman"/>
          <w:sz w:val="26"/>
          <w:szCs w:val="26"/>
        </w:rPr>
        <w:pict w14:anchorId="7ED68915">
          <v:rect id="_x0000_i1087" style="width:0;height:1.5pt" o:hralign="center" o:hrstd="t" o:hr="t" fillcolor="#a0a0a0" stroked="f"/>
        </w:pict>
      </w:r>
    </w:p>
    <w:p w14:paraId="072AF506" w14:textId="77777777" w:rsidR="001D0A7E" w:rsidRPr="00D502B2" w:rsidRDefault="001D0A7E">
      <w:pPr>
        <w:rPr>
          <w:rFonts w:ascii="Times New Roman" w:hAnsi="Times New Roman" w:cs="Times New Roman"/>
          <w:sz w:val="26"/>
          <w:szCs w:val="26"/>
        </w:rPr>
      </w:pPr>
    </w:p>
    <w:sectPr w:rsidR="001D0A7E" w:rsidRPr="00D502B2" w:rsidSect="007F2861"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C6C"/>
    <w:multiLevelType w:val="multilevel"/>
    <w:tmpl w:val="3B5C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B7E66"/>
    <w:multiLevelType w:val="multilevel"/>
    <w:tmpl w:val="ABBE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D49E0"/>
    <w:multiLevelType w:val="multilevel"/>
    <w:tmpl w:val="B1EA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023C0"/>
    <w:multiLevelType w:val="multilevel"/>
    <w:tmpl w:val="73C4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9C1072"/>
    <w:multiLevelType w:val="multilevel"/>
    <w:tmpl w:val="1AA22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897767">
    <w:abstractNumId w:val="4"/>
  </w:num>
  <w:num w:numId="2" w16cid:durableId="722367758">
    <w:abstractNumId w:val="0"/>
  </w:num>
  <w:num w:numId="3" w16cid:durableId="1050347223">
    <w:abstractNumId w:val="1"/>
  </w:num>
  <w:num w:numId="4" w16cid:durableId="1920678986">
    <w:abstractNumId w:val="3"/>
  </w:num>
  <w:num w:numId="5" w16cid:durableId="389962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2"/>
    <w:rsid w:val="0003043E"/>
    <w:rsid w:val="00120B81"/>
    <w:rsid w:val="001D0A7E"/>
    <w:rsid w:val="007F2861"/>
    <w:rsid w:val="009E1B7B"/>
    <w:rsid w:val="00D502B2"/>
    <w:rsid w:val="00EA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0AFA"/>
  <w15:chartTrackingRefBased/>
  <w15:docId w15:val="{B6EF5958-8755-4BF1-AB17-34649A6B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2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2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2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2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2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2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2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2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6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29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7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45627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324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88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3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9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2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38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89714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7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03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lkjh</dc:creator>
  <cp:keywords/>
  <dc:description/>
  <cp:lastModifiedBy>lkjh</cp:lastModifiedBy>
  <cp:revision>2</cp:revision>
  <dcterms:created xsi:type="dcterms:W3CDTF">2025-04-18T14:48:00Z</dcterms:created>
  <dcterms:modified xsi:type="dcterms:W3CDTF">2025-04-18T14:52:00Z</dcterms:modified>
</cp:coreProperties>
</file>