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4"/>
        <w:tblpPr w:leftFromText="180" w:rightFromText="180" w:vertAnchor="text" w:horzAnchor="margin" w:tblpXSpec="center" w:tblpY="233"/>
        <w:tblW w:w="10767" w:type="dxa"/>
        <w:tblLook w:val="04A0" w:firstRow="1" w:lastRow="0" w:firstColumn="1" w:lastColumn="0" w:noHBand="0" w:noVBand="1"/>
      </w:tblPr>
      <w:tblGrid>
        <w:gridCol w:w="4928"/>
        <w:gridCol w:w="5839"/>
      </w:tblGrid>
      <w:tr w:rsidR="0001318B" w14:paraId="6AF3B94D" w14:textId="77777777" w:rsidTr="000F0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top w:val="nil"/>
              <w:bottom w:val="nil"/>
            </w:tcBorders>
          </w:tcPr>
          <w:p w14:paraId="740F8C2A" w14:textId="3372ED65" w:rsidR="0001318B" w:rsidRPr="00391BDA" w:rsidRDefault="0001318B" w:rsidP="007A2A4A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</w:rPr>
            </w:pPr>
            <w:r w:rsidRPr="00391BDA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</w:rPr>
              <w:t xml:space="preserve">UỶ BAN NHÂN DÂN </w:t>
            </w:r>
            <w:r w:rsidR="000F0726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</w:rPr>
              <w:t>PHƯỜNG</w:t>
            </w:r>
            <w:r w:rsidRPr="00391BDA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6"/>
                <w:szCs w:val="26"/>
              </w:rPr>
              <w:t xml:space="preserve"> ĐỒ SƠN</w:t>
            </w:r>
          </w:p>
          <w:p w14:paraId="13810F30" w14:textId="77777777" w:rsidR="0001318B" w:rsidRPr="00391BDA" w:rsidRDefault="0001318B" w:rsidP="007A2A4A">
            <w:pPr>
              <w:jc w:val="both"/>
              <w:rPr>
                <w:rFonts w:ascii="Times New Roman" w:eastAsia="Times New Roman" w:hAnsi="Times New Roman" w:cs="Times New Roman"/>
                <w:bCs w:val="0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333333"/>
                <w:sz w:val="26"/>
                <w:szCs w:val="26"/>
              </w:rPr>
              <w:t xml:space="preserve">       </w:t>
            </w:r>
            <w:r w:rsidRPr="00391BDA">
              <w:rPr>
                <w:rFonts w:ascii="Times New Roman" w:eastAsia="Times New Roman" w:hAnsi="Times New Roman" w:cs="Times New Roman"/>
                <w:bCs w:val="0"/>
                <w:color w:val="333333"/>
                <w:sz w:val="26"/>
                <w:szCs w:val="26"/>
              </w:rPr>
              <w:t xml:space="preserve">TRƯỜNG THCS </w:t>
            </w:r>
            <w:r w:rsidR="004045C6">
              <w:rPr>
                <w:rFonts w:ascii="Times New Roman" w:eastAsia="Times New Roman" w:hAnsi="Times New Roman" w:cs="Times New Roman"/>
                <w:bCs w:val="0"/>
                <w:color w:val="333333"/>
                <w:sz w:val="26"/>
                <w:szCs w:val="26"/>
              </w:rPr>
              <w:t>NGỌC HẢI</w:t>
            </w:r>
          </w:p>
          <w:p w14:paraId="59305584" w14:textId="77777777" w:rsidR="0001318B" w:rsidRDefault="00182A80" w:rsidP="007A2A4A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DA5F66" wp14:editId="0C18D084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8255</wp:posOffset>
                      </wp:positionV>
                      <wp:extent cx="12192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43561" id="Straight Connector 9" o:spid="_x0000_s1026" style="position:absolute;flip:y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.75pt,.65pt" to="148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" strokecolor="black [3040]"/>
                  </w:pict>
                </mc:Fallback>
              </mc:AlternateContent>
            </w:r>
            <w:r w:rsidR="0001318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 xml:space="preserve">     </w:t>
            </w:r>
          </w:p>
          <w:p w14:paraId="2E4D81D2" w14:textId="3BEC5F8B" w:rsidR="0001318B" w:rsidRDefault="0001318B" w:rsidP="007A2A4A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 xml:space="preserve">: </w:t>
            </w:r>
            <w:r w:rsidR="00C67706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209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/</w:t>
            </w:r>
            <w:r w:rsidR="00E5726C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QC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>-THCS</w:t>
            </w:r>
            <w:r w:rsidR="004045C6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 xml:space="preserve"> NH</w:t>
            </w:r>
          </w:p>
        </w:tc>
        <w:tc>
          <w:tcPr>
            <w:tcW w:w="5839" w:type="dxa"/>
            <w:tcBorders>
              <w:top w:val="nil"/>
              <w:bottom w:val="nil"/>
            </w:tcBorders>
          </w:tcPr>
          <w:p w14:paraId="6E7A1919" w14:textId="77777777" w:rsidR="0001318B" w:rsidRDefault="0001318B" w:rsidP="007A2A4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</w:pPr>
            <w:r w:rsidRPr="00391BDA">
              <w:rPr>
                <w:rFonts w:ascii="Times New Roman" w:eastAsia="Times New Roman" w:hAnsi="Times New Roman" w:cs="Times New Roman"/>
                <w:bCs w:val="0"/>
                <w:color w:val="333333"/>
                <w:sz w:val="26"/>
                <w:szCs w:val="26"/>
              </w:rPr>
              <w:t>CỘN</w:t>
            </w:r>
            <w:r>
              <w:rPr>
                <w:rFonts w:ascii="Times New Roman" w:eastAsia="Times New Roman" w:hAnsi="Times New Roman" w:cs="Times New Roman"/>
                <w:bCs w:val="0"/>
                <w:color w:val="333333"/>
                <w:sz w:val="26"/>
                <w:szCs w:val="26"/>
              </w:rPr>
              <w:t>G HOÀ XÃ HỘI CHỦ NGHĨA VIỆT NAM</w:t>
            </w:r>
            <w:r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  <w:t xml:space="preserve">               </w:t>
            </w:r>
          </w:p>
          <w:p w14:paraId="5D21BCAE" w14:textId="77777777" w:rsidR="0001318B" w:rsidRPr="00391BDA" w:rsidRDefault="00B223A9" w:rsidP="007A2A4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89E531" wp14:editId="2E2A7154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207010</wp:posOffset>
                      </wp:positionV>
                      <wp:extent cx="2095500" cy="7620"/>
                      <wp:effectExtent l="0" t="0" r="19050" b="3048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DB76A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5pt,16.3pt" to="213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" strokecolor="black [3040]"/>
                  </w:pict>
                </mc:Fallback>
              </mc:AlternateContent>
            </w:r>
            <w:r w:rsidR="00183F04">
              <w:rPr>
                <w:rFonts w:ascii="Times New Roman" w:eastAsia="Times New Roman" w:hAnsi="Times New Roman" w:cs="Times New Roman"/>
                <w:bCs w:val="0"/>
                <w:noProof/>
                <w:color w:val="333333"/>
                <w:sz w:val="26"/>
                <w:szCs w:val="26"/>
              </w:rPr>
              <w:t xml:space="preserve"> </w:t>
            </w:r>
            <w:r w:rsidR="0001318B"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  <w:t xml:space="preserve">            </w:t>
            </w:r>
            <w:proofErr w:type="spellStart"/>
            <w:r w:rsidR="0001318B" w:rsidRPr="00391BDA"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  <w:t>Độc</w:t>
            </w:r>
            <w:proofErr w:type="spellEnd"/>
            <w:r w:rsidR="0001318B" w:rsidRPr="00391BDA"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1318B" w:rsidRPr="00391BDA"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  <w:t>lập</w:t>
            </w:r>
            <w:proofErr w:type="spellEnd"/>
            <w:r w:rsidR="0001318B" w:rsidRPr="00391BDA"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="0001318B" w:rsidRPr="00391BDA"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  <w:t>Tự</w:t>
            </w:r>
            <w:proofErr w:type="spellEnd"/>
            <w:r w:rsidR="0001318B" w:rsidRPr="00391BDA"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  <w:t xml:space="preserve"> do –</w:t>
            </w:r>
            <w:proofErr w:type="spellStart"/>
            <w:r w:rsidR="0001318B" w:rsidRPr="00391BDA"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  <w:t>Hạnh</w:t>
            </w:r>
            <w:proofErr w:type="spellEnd"/>
            <w:r w:rsidR="0001318B" w:rsidRPr="00391BDA"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1318B" w:rsidRPr="00391BDA">
              <w:rPr>
                <w:rFonts w:ascii="Times New Roman" w:eastAsia="Times New Roman" w:hAnsi="Times New Roman" w:cs="Times New Roman"/>
                <w:bCs w:val="0"/>
                <w:color w:val="333333"/>
                <w:sz w:val="28"/>
                <w:szCs w:val="28"/>
              </w:rPr>
              <w:t>phúc</w:t>
            </w:r>
            <w:proofErr w:type="spellEnd"/>
          </w:p>
          <w:p w14:paraId="72504EED" w14:textId="77777777" w:rsidR="0001318B" w:rsidRDefault="0001318B" w:rsidP="007A2A4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</w:rPr>
              <w:t xml:space="preserve">        </w:t>
            </w:r>
          </w:p>
          <w:p w14:paraId="0DF0D3A2" w14:textId="3E7A3067" w:rsidR="0001318B" w:rsidRPr="000F0726" w:rsidRDefault="0001318B" w:rsidP="007A2A4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 xml:space="preserve">    </w:t>
            </w:r>
            <w:r w:rsidR="00111E11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 xml:space="preserve">      </w:t>
            </w:r>
            <w:proofErr w:type="spellStart"/>
            <w:r w:rsidR="000F0726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>Đồ</w:t>
            </w:r>
            <w:proofErr w:type="spellEnd"/>
            <w:r w:rsidR="004045C6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4045C6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>Sơn</w:t>
            </w:r>
            <w:proofErr w:type="spellEnd"/>
            <w:r w:rsidRPr="00391BDA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391BDA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>ngày</w:t>
            </w:r>
            <w:proofErr w:type="spellEnd"/>
            <w:r w:rsidRPr="00391BDA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 xml:space="preserve"> </w:t>
            </w:r>
            <w:r w:rsidR="00C67706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>06</w:t>
            </w:r>
            <w:r w:rsidRPr="00391BDA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91BDA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>tháng</w:t>
            </w:r>
            <w:proofErr w:type="spellEnd"/>
            <w:r w:rsidRPr="00391BDA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 xml:space="preserve"> </w:t>
            </w:r>
            <w:r w:rsidR="00E5726C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>9</w:t>
            </w:r>
            <w:r w:rsidRPr="00391BDA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391BDA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>năm</w:t>
            </w:r>
            <w:proofErr w:type="spellEnd"/>
            <w:r w:rsidRPr="00391BDA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 xml:space="preserve"> 202</w:t>
            </w:r>
            <w:r w:rsidR="000F0726"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sz w:val="28"/>
                <w:szCs w:val="28"/>
              </w:rPr>
              <w:t>5</w:t>
            </w:r>
          </w:p>
        </w:tc>
      </w:tr>
    </w:tbl>
    <w:p w14:paraId="2318BBCE" w14:textId="77777777" w:rsidR="0001318B" w:rsidRDefault="0001318B" w:rsidP="007A2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06E998FE" w14:textId="77777777" w:rsidR="00391BDA" w:rsidRDefault="00830237" w:rsidP="007A2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QUY CHẾ</w:t>
      </w:r>
    </w:p>
    <w:p w14:paraId="4A9F02DE" w14:textId="24600FB6" w:rsidR="00830237" w:rsidRPr="00830237" w:rsidRDefault="00391BDA" w:rsidP="007A2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202</w:t>
      </w:r>
      <w:r w:rsidR="000F0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-20</w:t>
      </w:r>
      <w:r w:rsidR="003422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="000F07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</w:p>
    <w:p w14:paraId="513DDA23" w14:textId="77777777" w:rsidR="00830237" w:rsidRPr="00830237" w:rsidRDefault="002E104B" w:rsidP="007A2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A65FA" wp14:editId="1A370615">
                <wp:simplePos x="0" y="0"/>
                <wp:positionH relativeFrom="column">
                  <wp:posOffset>2253615</wp:posOffset>
                </wp:positionH>
                <wp:positionV relativeFrom="paragraph">
                  <wp:posOffset>4445</wp:posOffset>
                </wp:positionV>
                <wp:extent cx="12192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A82A1" id="Straight Connector 1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45pt,.35pt" to="273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" strokecolor="black [3040]"/>
            </w:pict>
          </mc:Fallback>
        </mc:AlternateContent>
      </w:r>
      <w:r w:rsidR="00830237" w:rsidRPr="008302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14:paraId="4CE6423D" w14:textId="77777777" w:rsidR="00830237" w:rsidRPr="001E3169" w:rsidRDefault="00830237" w:rsidP="007A2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CHƯƠNG I</w:t>
      </w:r>
    </w:p>
    <w:p w14:paraId="3887E99D" w14:textId="77777777" w:rsidR="00830237" w:rsidRPr="001E3169" w:rsidRDefault="00830237" w:rsidP="007A2A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NHỮNG QUY</w:t>
      </w:r>
      <w:r w:rsidR="0001318B" w:rsidRPr="001E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E31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ĐỊNH CHUNG</w:t>
      </w:r>
    </w:p>
    <w:p w14:paraId="511A0280" w14:textId="02AD50D1" w:rsidR="00830237" w:rsidRPr="00830237" w:rsidRDefault="00830237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           Quy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318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013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318B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 w:rsidR="00EC5A2D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="00EC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5A2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464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0F4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F464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0F4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91BDA" w:rsidRPr="000131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61A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391BDA" w:rsidRPr="000131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61A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uỷ</w:t>
      </w:r>
      <w:proofErr w:type="spellEnd"/>
      <w:r w:rsidR="003422F4">
        <w:rPr>
          <w:rFonts w:ascii="Times New Roman" w:eastAsia="Times New Roman" w:hAnsi="Times New Roman" w:cs="Times New Roman"/>
          <w:sz w:val="28"/>
          <w:szCs w:val="28"/>
        </w:rPr>
        <w:t>,</w:t>
      </w:r>
      <w:r w:rsidR="00391BDA" w:rsidRPr="00013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  </w:t>
      </w:r>
    </w:p>
    <w:p w14:paraId="6DDED9DD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r w:rsidR="008007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958ECAC" w14:textId="2A71212E" w:rsidR="002E104B" w:rsidRPr="008A36A3" w:rsidRDefault="00830237" w:rsidP="008A36A3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AD0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36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THPT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013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3A7737" w:rsidRPr="003A77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7737" w:rsidRPr="003A7737">
        <w:rPr>
          <w:rFonts w:ascii="Times New Roman" w:hAnsi="Times New Roman"/>
          <w:sz w:val="28"/>
          <w:szCs w:val="28"/>
        </w:rPr>
        <w:t xml:space="preserve">ban 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hành</w:t>
      </w:r>
      <w:proofErr w:type="spellEnd"/>
      <w:r w:rsidR="003A7737" w:rsidRPr="003A77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theo</w:t>
      </w:r>
      <w:proofErr w:type="spellEnd"/>
      <w:r w:rsidR="003A7737" w:rsidRPr="003A77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thông</w:t>
      </w:r>
      <w:proofErr w:type="spellEnd"/>
      <w:r w:rsidR="003A7737" w:rsidRPr="003A77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tư</w:t>
      </w:r>
      <w:proofErr w:type="spellEnd"/>
      <w:r w:rsidR="003A7737" w:rsidRPr="003A77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số</w:t>
      </w:r>
      <w:proofErr w:type="spellEnd"/>
      <w:r w:rsidR="003A7737" w:rsidRPr="003A7737">
        <w:rPr>
          <w:rFonts w:ascii="Times New Roman" w:hAnsi="Times New Roman"/>
          <w:sz w:val="28"/>
          <w:szCs w:val="28"/>
        </w:rPr>
        <w:t xml:space="preserve"> 32/2020/TT-BGDĐT-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GDTrH</w:t>
      </w:r>
      <w:proofErr w:type="spellEnd"/>
      <w:r w:rsidR="003A7737" w:rsidRPr="003A7737">
        <w:rPr>
          <w:rFonts w:ascii="Times New Roman" w:hAnsi="Times New Roman"/>
          <w:sz w:val="28"/>
          <w:szCs w:val="28"/>
        </w:rPr>
        <w:t xml:space="preserve"> ngày18 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tháng</w:t>
      </w:r>
      <w:proofErr w:type="spellEnd"/>
      <w:r w:rsidR="003A7737" w:rsidRPr="003A7737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năm</w:t>
      </w:r>
      <w:proofErr w:type="spellEnd"/>
      <w:r w:rsidR="003A7737" w:rsidRPr="003A7737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của</w:t>
      </w:r>
      <w:proofErr w:type="spellEnd"/>
      <w:r w:rsidR="003A7737" w:rsidRPr="003A77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Bộ</w:t>
      </w:r>
      <w:proofErr w:type="spellEnd"/>
      <w:r w:rsidR="003A7737" w:rsidRPr="003A77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trưởng</w:t>
      </w:r>
      <w:proofErr w:type="spellEnd"/>
      <w:r w:rsidR="003A7737" w:rsidRPr="003A77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7737" w:rsidRPr="003A7737">
        <w:rPr>
          <w:rFonts w:ascii="Times New Roman" w:hAnsi="Times New Roman"/>
          <w:sz w:val="28"/>
          <w:szCs w:val="28"/>
        </w:rPr>
        <w:t>Bộ</w:t>
      </w:r>
      <w:proofErr w:type="spellEnd"/>
      <w:r w:rsidR="00A46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1AA">
        <w:rPr>
          <w:rFonts w:ascii="Times New Roman" w:hAnsi="Times New Roman"/>
          <w:sz w:val="28"/>
          <w:szCs w:val="28"/>
        </w:rPr>
        <w:t>Giáo</w:t>
      </w:r>
      <w:proofErr w:type="spellEnd"/>
      <w:r w:rsidR="00A46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1AA">
        <w:rPr>
          <w:rFonts w:ascii="Times New Roman" w:hAnsi="Times New Roman"/>
          <w:sz w:val="28"/>
          <w:szCs w:val="28"/>
        </w:rPr>
        <w:t>dục</w:t>
      </w:r>
      <w:proofErr w:type="spellEnd"/>
      <w:r w:rsidR="00A46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1AA">
        <w:rPr>
          <w:rFonts w:ascii="Times New Roman" w:hAnsi="Times New Roman"/>
          <w:sz w:val="28"/>
          <w:szCs w:val="28"/>
        </w:rPr>
        <w:t>và</w:t>
      </w:r>
      <w:proofErr w:type="spellEnd"/>
      <w:r w:rsidR="00A46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1AA">
        <w:rPr>
          <w:rFonts w:ascii="Times New Roman" w:hAnsi="Times New Roman"/>
          <w:sz w:val="28"/>
          <w:szCs w:val="28"/>
        </w:rPr>
        <w:t>Đào</w:t>
      </w:r>
      <w:proofErr w:type="spellEnd"/>
      <w:r w:rsidR="00A461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61AA">
        <w:rPr>
          <w:rFonts w:ascii="Times New Roman" w:hAnsi="Times New Roman"/>
          <w:sz w:val="28"/>
          <w:szCs w:val="28"/>
        </w:rPr>
        <w:t>tạo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3A7737">
        <w:rPr>
          <w:rFonts w:ascii="Times New Roman" w:eastAsia="Times New Roman" w:hAnsi="Times New Roman" w:cs="Times New Roman"/>
          <w:sz w:val="28"/>
          <w:szCs w:val="28"/>
        </w:rPr>
        <w:t>Q</w:t>
      </w:r>
      <w:r w:rsidR="002E104B" w:rsidRPr="0001318B">
        <w:rPr>
          <w:rFonts w:ascii="Times New Roman" w:hAnsi="Times New Roman" w:cs="Times New Roman"/>
          <w:sz w:val="28"/>
          <w:szCs w:val="28"/>
        </w:rPr>
        <w:t>uyết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r w:rsidR="00EC5A2D">
        <w:rPr>
          <w:rFonts w:ascii="Times New Roman" w:hAnsi="Times New Roman" w:cs="Times New Roman"/>
          <w:sz w:val="28"/>
          <w:szCs w:val="28"/>
        </w:rPr>
        <w:t>1943</w:t>
      </w:r>
      <w:r w:rsidR="002E104B" w:rsidRPr="0001318B">
        <w:rPr>
          <w:rFonts w:ascii="Times New Roman" w:hAnsi="Times New Roman" w:cs="Times New Roman"/>
          <w:sz w:val="28"/>
          <w:szCs w:val="28"/>
        </w:rPr>
        <w:t xml:space="preserve">/QĐ-UBND,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r w:rsidR="00EC5A2D">
        <w:rPr>
          <w:rFonts w:ascii="Times New Roman" w:hAnsi="Times New Roman" w:cs="Times New Roman"/>
          <w:sz w:val="28"/>
          <w:szCs w:val="28"/>
        </w:rPr>
        <w:t>14</w:t>
      </w:r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r w:rsidR="00EC5A2D">
        <w:rPr>
          <w:rFonts w:ascii="Times New Roman" w:hAnsi="Times New Roman" w:cs="Times New Roman"/>
          <w:sz w:val="28"/>
          <w:szCs w:val="28"/>
        </w:rPr>
        <w:t>9</w:t>
      </w:r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202</w:t>
      </w:r>
      <w:r w:rsidR="00EC5A2D">
        <w:rPr>
          <w:rFonts w:ascii="Times New Roman" w:hAnsi="Times New Roman" w:cs="Times New Roman"/>
          <w:sz w:val="28"/>
          <w:szCs w:val="28"/>
        </w:rPr>
        <w:t>4</w:t>
      </w:r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củ</w:t>
      </w:r>
      <w:r w:rsidR="00EC5A2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C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A2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EC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A2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A2D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="00EC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A2D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2E104B" w:rsidRPr="0001318B">
        <w:rPr>
          <w:rFonts w:ascii="Times New Roman" w:hAnsi="Times New Roman" w:cs="Times New Roman"/>
          <w:sz w:val="28"/>
          <w:szCs w:val="28"/>
        </w:rPr>
        <w:t xml:space="preserve"> 202</w:t>
      </w:r>
      <w:r w:rsidR="00EC5A2D">
        <w:rPr>
          <w:rFonts w:ascii="Times New Roman" w:hAnsi="Times New Roman" w:cs="Times New Roman"/>
          <w:sz w:val="28"/>
          <w:szCs w:val="28"/>
        </w:rPr>
        <w:t>4</w:t>
      </w:r>
      <w:r w:rsidR="002E104B" w:rsidRPr="0001318B">
        <w:rPr>
          <w:rFonts w:ascii="Times New Roman" w:hAnsi="Times New Roman" w:cs="Times New Roman"/>
          <w:sz w:val="28"/>
          <w:szCs w:val="28"/>
        </w:rPr>
        <w:t>-202</w:t>
      </w:r>
      <w:r w:rsidR="00EC5A2D">
        <w:rPr>
          <w:rFonts w:ascii="Times New Roman" w:hAnsi="Times New Roman" w:cs="Times New Roman"/>
          <w:sz w:val="28"/>
          <w:szCs w:val="28"/>
        </w:rPr>
        <w:t>9</w:t>
      </w:r>
      <w:r w:rsidR="002E104B" w:rsidRPr="0001318B">
        <w:rPr>
          <w:rFonts w:ascii="Times New Roman" w:hAnsi="Times New Roman" w:cs="Times New Roman"/>
          <w:sz w:val="28"/>
          <w:szCs w:val="28"/>
        </w:rPr>
        <w:t>;</w:t>
      </w:r>
    </w:p>
    <w:p w14:paraId="037C3FDB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</w:t>
      </w:r>
      <w:r w:rsidR="008007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quyền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hạn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0AA5EF8" w14:textId="77777777" w:rsidR="00830237" w:rsidRPr="00830237" w:rsidRDefault="00830237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0A2297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774C9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="0097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74C9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97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</w:t>
      </w:r>
      <w:r w:rsidR="00800729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072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0729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0729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0729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072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DDD42C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nhàtrường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21633E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chánh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E91166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80072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qui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072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00729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="00800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4D41A8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80072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167F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;</w:t>
      </w:r>
      <w:r w:rsidR="00167F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DCAE70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</w:t>
      </w:r>
      <w:r w:rsidR="008007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cấu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91CC174" w14:textId="2A2817B1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3.1. 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167F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do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Uỷ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 w:rsidR="00EC5A2D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="00EC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5A2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  </w:t>
      </w:r>
    </w:p>
    <w:p w14:paraId="2F362C8C" w14:textId="3BA00754" w:rsidR="00830237" w:rsidRPr="00830237" w:rsidRDefault="00800729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71EC2">
        <w:rPr>
          <w:rFonts w:ascii="Times New Roman" w:eastAsia="Times New Roman" w:hAnsi="Times New Roman" w:cs="Times New Roman"/>
          <w:sz w:val="28"/>
          <w:szCs w:val="28"/>
        </w:rPr>
        <w:t>thự</w:t>
      </w:r>
      <w:proofErr w:type="spellEnd"/>
      <w:r w:rsidR="00071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71EC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071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71EC2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071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71EC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071E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5A2D">
        <w:rPr>
          <w:rFonts w:ascii="Times New Roman" w:eastAsia="Times New Roman" w:hAnsi="Times New Roman" w:cs="Times New Roman"/>
          <w:sz w:val="28"/>
          <w:szCs w:val="28"/>
        </w:rPr>
        <w:t>c</w:t>
      </w:r>
      <w:r w:rsidR="001E3169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EC5A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57D38C" w14:textId="693B9E8E" w:rsidR="00830237" w:rsidRPr="00830237" w:rsidRDefault="001E3169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dung,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5B6FC8" w14:textId="2F3EA1F3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3.3. 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do 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>hư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dung,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DC4843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3.4. 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kiêm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CD0ECD" w14:textId="77777777" w:rsidR="00301151" w:rsidRDefault="00830237" w:rsidP="00301151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. Trong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x</w:t>
      </w:r>
      <w:r w:rsidR="00301151">
        <w:rPr>
          <w:rFonts w:ascii="Times New Roman" w:eastAsia="Times New Roman" w:hAnsi="Times New Roman" w:cs="Times New Roman"/>
          <w:sz w:val="28"/>
          <w:szCs w:val="28"/>
        </w:rPr>
        <w:t>uất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 w:rsidR="00EC5A2D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="00EC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5A2D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CBDADDA" w14:textId="77777777" w:rsidR="00830237" w:rsidRPr="001E3169" w:rsidRDefault="00830237" w:rsidP="001E3169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169">
        <w:rPr>
          <w:rFonts w:ascii="Times New Roman" w:eastAsia="Times New Roman" w:hAnsi="Times New Roman" w:cs="Times New Roman"/>
          <w:b/>
          <w:bCs/>
          <w:sz w:val="24"/>
          <w:szCs w:val="24"/>
        </w:rPr>
        <w:t>CHƯƠNG II</w:t>
      </w:r>
    </w:p>
    <w:p w14:paraId="13C38D2B" w14:textId="77777777" w:rsidR="00830237" w:rsidRPr="001E3169" w:rsidRDefault="00830237" w:rsidP="001E316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169">
        <w:rPr>
          <w:rFonts w:ascii="Times New Roman" w:eastAsia="Times New Roman" w:hAnsi="Times New Roman" w:cs="Times New Roman"/>
          <w:b/>
          <w:bCs/>
          <w:sz w:val="24"/>
          <w:szCs w:val="24"/>
        </w:rPr>
        <w:t>LỀ LỐI</w:t>
      </w:r>
      <w:r w:rsidR="002E104B" w:rsidRPr="001E31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E3169">
        <w:rPr>
          <w:rFonts w:ascii="Times New Roman" w:eastAsia="Times New Roman" w:hAnsi="Times New Roman" w:cs="Times New Roman"/>
          <w:b/>
          <w:bCs/>
          <w:sz w:val="24"/>
          <w:szCs w:val="24"/>
        </w:rPr>
        <w:t>LÀM VIỆC CỦA HỘI ĐỒNG TRƯỜNG</w:t>
      </w:r>
    </w:p>
    <w:p w14:paraId="24191E36" w14:textId="77777777" w:rsidR="0081402E" w:rsidRDefault="00830237" w:rsidP="0081402E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</w:t>
      </w:r>
      <w:r w:rsidR="003011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Nguyên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tắc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chung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F5F342A" w14:textId="40BCBFDB" w:rsidR="00830237" w:rsidRPr="00830237" w:rsidRDefault="00633191" w:rsidP="0081402E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612950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</w:t>
      </w:r>
      <w:r w:rsidR="003011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Chế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họp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47ADE25" w14:textId="77777777" w:rsidR="00830237" w:rsidRPr="00830237" w:rsidRDefault="00633191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. Trong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thà</w:t>
      </w:r>
      <w:r w:rsidR="00301151">
        <w:rPr>
          <w:rFonts w:ascii="Times New Roman" w:eastAsia="Times New Roman" w:hAnsi="Times New Roman" w:cs="Times New Roman"/>
          <w:sz w:val="28"/>
          <w:szCs w:val="28"/>
        </w:rPr>
        <w:t>nh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151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A9037D" w14:textId="77777777" w:rsidR="00830237" w:rsidRPr="00830237" w:rsidRDefault="00633191" w:rsidP="00301151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F7A847" w14:textId="5CF1CDDA" w:rsidR="00830237" w:rsidRPr="00830237" w:rsidRDefault="00830237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E104B" w:rsidRPr="0001318B">
        <w:rPr>
          <w:rFonts w:ascii="Times New Roman" w:eastAsia="Times New Roman" w:hAnsi="Times New Roman" w:cs="Times New Roman"/>
          <w:sz w:val="28"/>
          <w:szCs w:val="28"/>
        </w:rPr>
        <w:tab/>
      </w:r>
      <w:r w:rsidR="006331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. Khi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. Trong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chờ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THPT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A7F7BD" w14:textId="77777777" w:rsidR="001E3169" w:rsidRDefault="00830237" w:rsidP="001E316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</w:t>
      </w:r>
      <w:r w:rsidR="003011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36E8C01" w14:textId="77777777" w:rsidR="001E3169" w:rsidRDefault="00633191" w:rsidP="001E316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0115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nửatổng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qua.</w:t>
      </w:r>
    </w:p>
    <w:p w14:paraId="0188FE1C" w14:textId="0498B328" w:rsidR="00830237" w:rsidRPr="00830237" w:rsidRDefault="001E3169" w:rsidP="001E316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891863" w14:textId="77777777" w:rsidR="00830237" w:rsidRPr="00830237" w:rsidRDefault="00301151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="006331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qua.</w:t>
      </w:r>
    </w:p>
    <w:p w14:paraId="49799237" w14:textId="77777777" w:rsidR="00830237" w:rsidRPr="00830237" w:rsidRDefault="00301151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="006331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EB1DEC" w14:textId="77777777" w:rsidR="00633191" w:rsidRDefault="00830237" w:rsidP="00633191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7.</w:t>
      </w:r>
      <w:r w:rsidR="00ED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Chế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giấy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tờ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1E7CDAF" w14:textId="711DAA8B" w:rsidR="00830237" w:rsidRPr="00830237" w:rsidRDefault="00633191" w:rsidP="00633191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CAA271" w14:textId="77777777" w:rsidR="00830237" w:rsidRPr="00830237" w:rsidRDefault="00830237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="0063319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="00301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C6AA3B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8.</w:t>
      </w:r>
      <w:r w:rsidR="00ED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Chế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tin,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báo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cáo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C7D89D3" w14:textId="77777777" w:rsidR="00830237" w:rsidRPr="00830237" w:rsidRDefault="00301151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="006331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03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1D4F2C" w14:textId="77777777" w:rsidR="00830237" w:rsidRPr="00830237" w:rsidRDefault="00301151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="0063319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thảo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33E00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9.</w:t>
      </w:r>
      <w:r w:rsidR="00ED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kiện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kinh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phí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21E58F1" w14:textId="77777777" w:rsidR="00ED2F42" w:rsidRPr="007A2A4A" w:rsidRDefault="00830237" w:rsidP="007A2A4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THCS</w:t>
      </w:r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191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="00633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191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="007A2A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4718AE" w14:textId="77777777" w:rsidR="00830237" w:rsidRPr="001E3169" w:rsidRDefault="00830237" w:rsidP="0001318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169">
        <w:rPr>
          <w:rFonts w:ascii="Times New Roman" w:eastAsia="Times New Roman" w:hAnsi="Times New Roman" w:cs="Times New Roman"/>
          <w:b/>
          <w:bCs/>
          <w:sz w:val="24"/>
          <w:szCs w:val="24"/>
        </w:rPr>
        <w:t>CHƯƠNG</w:t>
      </w:r>
      <w:r w:rsidR="000F4647" w:rsidRPr="001E31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E3169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</w:p>
    <w:p w14:paraId="6F8A79E4" w14:textId="77777777" w:rsidR="00830237" w:rsidRPr="001E3169" w:rsidRDefault="00830237" w:rsidP="0001318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169">
        <w:rPr>
          <w:rFonts w:ascii="Times New Roman" w:eastAsia="Times New Roman" w:hAnsi="Times New Roman" w:cs="Times New Roman"/>
          <w:b/>
          <w:bCs/>
          <w:sz w:val="24"/>
          <w:szCs w:val="24"/>
        </w:rPr>
        <w:t>MỐI QUAN</w:t>
      </w:r>
      <w:r w:rsidR="00ED2F42" w:rsidRPr="001E31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E3169">
        <w:rPr>
          <w:rFonts w:ascii="Times New Roman" w:eastAsia="Times New Roman" w:hAnsi="Times New Roman" w:cs="Times New Roman"/>
          <w:b/>
          <w:bCs/>
          <w:sz w:val="24"/>
          <w:szCs w:val="24"/>
        </w:rPr>
        <w:t>HỆ CÔNG TÁC</w:t>
      </w:r>
    </w:p>
    <w:p w14:paraId="2E72FFE3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10.</w:t>
      </w:r>
      <w:r w:rsidR="00ED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Quan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Chi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ủy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0CCF7C36" w14:textId="77777777" w:rsidR="00830237" w:rsidRPr="00830237" w:rsidRDefault="00830237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           Chi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uỷ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uỷ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DCE7CE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11.</w:t>
      </w:r>
      <w:r w:rsidR="00ED2F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Quan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giữa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Hiệu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trưởng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BB5888D" w14:textId="1B099E4B" w:rsidR="00830237" w:rsidRPr="00830237" w:rsidRDefault="00633191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       -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luận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ED2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1E3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E3169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="00830237"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446457" w14:textId="77777777" w:rsidR="00830237" w:rsidRPr="00830237" w:rsidRDefault="00830237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33191">
        <w:rPr>
          <w:rFonts w:ascii="Times New Roman" w:eastAsia="Times New Roman" w:hAnsi="Times New Roman" w:cs="Times New Roman"/>
          <w:sz w:val="28"/>
          <w:szCs w:val="28"/>
        </w:rPr>
        <w:t xml:space="preserve">         -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6E6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6E6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6E6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="006E6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CA0C48" w14:textId="77777777" w:rsidR="00830237" w:rsidRPr="00830237" w:rsidRDefault="00830237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231C">
        <w:rPr>
          <w:rFonts w:ascii="Times New Roman" w:eastAsia="Times New Roman" w:hAnsi="Times New Roman" w:cs="Times New Roman"/>
          <w:sz w:val="28"/>
          <w:szCs w:val="28"/>
        </w:rPr>
        <w:t xml:space="preserve">         - 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Quan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6E6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E6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THPT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3023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14:paraId="12462C95" w14:textId="77777777" w:rsidR="00830237" w:rsidRPr="00830237" w:rsidRDefault="00830237" w:rsidP="0001318B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12.</w:t>
      </w:r>
      <w:r w:rsidR="006E63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khoản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thi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83023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928FE83" w14:textId="77777777" w:rsidR="00830237" w:rsidRPr="00830237" w:rsidRDefault="00830237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           Quy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6E6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qua. Trong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vướng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E6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B8ABC7" w14:textId="572A24B8" w:rsidR="00830237" w:rsidRDefault="00830237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           Quy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6E63A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2E104B" w:rsidRPr="00013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76E9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="00C376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76E9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830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0237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="002E104B" w:rsidRPr="00013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104B" w:rsidRPr="0001318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2E104B" w:rsidRPr="0001318B">
        <w:rPr>
          <w:rFonts w:ascii="Times New Roman" w:eastAsia="Times New Roman" w:hAnsi="Times New Roman" w:cs="Times New Roman"/>
          <w:sz w:val="28"/>
          <w:szCs w:val="28"/>
        </w:rPr>
        <w:t xml:space="preserve"> qua</w:t>
      </w:r>
      <w:r w:rsidR="004476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76A6" w:rsidRPr="000274D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4476A6" w:rsidRPr="000274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4D8" w:rsidRPr="000274D8">
        <w:rPr>
          <w:rFonts w:ascii="Times New Roman" w:eastAsia="Times New Roman" w:hAnsi="Times New Roman" w:cs="Times New Roman"/>
          <w:sz w:val="28"/>
          <w:szCs w:val="28"/>
        </w:rPr>
        <w:t>06</w:t>
      </w:r>
      <w:r w:rsidR="004476A6" w:rsidRPr="000274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76A6" w:rsidRPr="000274D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4476A6" w:rsidRPr="000274D8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="004476A6" w:rsidRPr="000274D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4476A6" w:rsidRPr="000274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E3169" w:rsidRPr="000274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27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109C0" w14:textId="77777777" w:rsidR="000274D8" w:rsidRPr="00830237" w:rsidRDefault="000274D8" w:rsidP="0001318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6"/>
        <w:gridCol w:w="4652"/>
      </w:tblGrid>
      <w:tr w:rsidR="0001318B" w:rsidRPr="0001318B" w14:paraId="3F707134" w14:textId="77777777" w:rsidTr="00AA66FC">
        <w:trPr>
          <w:trHeight w:val="2524"/>
        </w:trPr>
        <w:tc>
          <w:tcPr>
            <w:tcW w:w="4636" w:type="dxa"/>
            <w:hideMark/>
          </w:tcPr>
          <w:p w14:paraId="5BA2B002" w14:textId="77777777" w:rsidR="002E104B" w:rsidRPr="0001318B" w:rsidRDefault="002E104B" w:rsidP="002E10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0131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Nơi</w:t>
            </w:r>
            <w:proofErr w:type="spellEnd"/>
            <w:r w:rsidRPr="000131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131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nhận</w:t>
            </w:r>
            <w:proofErr w:type="spellEnd"/>
            <w:r w:rsidRPr="000131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</w:p>
          <w:p w14:paraId="0B4717D8" w14:textId="3FCCF4B4" w:rsidR="002E104B" w:rsidRPr="0001318B" w:rsidRDefault="002E104B" w:rsidP="002E10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1E31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UBND </w:t>
            </w:r>
            <w:proofErr w:type="spellStart"/>
            <w:r w:rsidR="001E3169">
              <w:rPr>
                <w:rFonts w:ascii="Times New Roman" w:hAnsi="Times New Roman" w:cs="Times New Roman"/>
                <w:bCs/>
                <w:sz w:val="20"/>
                <w:szCs w:val="20"/>
              </w:rPr>
              <w:t>phường</w:t>
            </w:r>
            <w:proofErr w:type="spellEnd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>để</w:t>
            </w:r>
            <w:proofErr w:type="spellEnd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b/</w:t>
            </w:r>
            <w:proofErr w:type="spellStart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>cáo</w:t>
            </w:r>
            <w:proofErr w:type="spellEnd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  <w:p w14:paraId="416A6826" w14:textId="77777777" w:rsidR="002E104B" w:rsidRPr="0001318B" w:rsidRDefault="002E104B" w:rsidP="002E10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>Các</w:t>
            </w:r>
            <w:proofErr w:type="spellEnd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>thành</w:t>
            </w:r>
            <w:proofErr w:type="spellEnd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>viên</w:t>
            </w:r>
            <w:proofErr w:type="spellEnd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HĐ </w:t>
            </w:r>
            <w:proofErr w:type="spellStart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>trường</w:t>
            </w:r>
            <w:proofErr w:type="spellEnd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>để</w:t>
            </w:r>
            <w:proofErr w:type="spellEnd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t/</w:t>
            </w:r>
            <w:proofErr w:type="spellStart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>hiện</w:t>
            </w:r>
            <w:proofErr w:type="spellEnd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  <w:p w14:paraId="2A2A59DD" w14:textId="77777777" w:rsidR="002E104B" w:rsidRPr="0001318B" w:rsidRDefault="002E104B" w:rsidP="002E10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>Lưu</w:t>
            </w:r>
            <w:proofErr w:type="spellEnd"/>
            <w:r w:rsidRPr="000131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VT.</w:t>
            </w:r>
          </w:p>
        </w:tc>
        <w:tc>
          <w:tcPr>
            <w:tcW w:w="4652" w:type="dxa"/>
          </w:tcPr>
          <w:p w14:paraId="35C647E1" w14:textId="77777777" w:rsidR="002E104B" w:rsidRPr="0001318B" w:rsidRDefault="002E104B" w:rsidP="002E1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1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TM. HỘI ĐỒNG </w:t>
            </w:r>
          </w:p>
          <w:p w14:paraId="12C05F5A" w14:textId="77777777" w:rsidR="002E104B" w:rsidRPr="0001318B" w:rsidRDefault="002E104B" w:rsidP="002E1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31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TỊCH - HIỆU TRƯỞNG</w:t>
            </w:r>
            <w:r w:rsidRPr="0001318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916C6A6" w14:textId="77777777" w:rsidR="002E104B" w:rsidRPr="0001318B" w:rsidRDefault="002E104B" w:rsidP="002E1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CFCF07" w14:textId="77777777" w:rsidR="002E104B" w:rsidRPr="0001318B" w:rsidRDefault="002E104B" w:rsidP="002E1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464225" w14:textId="77777777" w:rsidR="002E104B" w:rsidRDefault="002E104B" w:rsidP="002E1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645000" w14:textId="77777777" w:rsidR="00EC0272" w:rsidRDefault="00EC0272" w:rsidP="002E1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359B89" w14:textId="77777777" w:rsidR="000274D8" w:rsidRPr="0001318B" w:rsidRDefault="000274D8" w:rsidP="002E1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5DB936" w14:textId="77777777" w:rsidR="002E104B" w:rsidRPr="0001318B" w:rsidRDefault="002E104B" w:rsidP="002E10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39722B6" w14:textId="77777777" w:rsidR="002E104B" w:rsidRPr="0001318B" w:rsidRDefault="002E104B" w:rsidP="002E1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1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 w:rsidRPr="0001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 w:rsidRPr="0001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1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01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81B6EA5" w14:textId="77777777" w:rsidR="002E104B" w:rsidRPr="0001318B" w:rsidRDefault="002E104B" w:rsidP="002E104B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57B3B9BF" w14:textId="77777777" w:rsidR="00830237" w:rsidRPr="00830237" w:rsidRDefault="00830237" w:rsidP="00CA4C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4E9B6C5" w14:textId="77777777" w:rsidR="00830237" w:rsidRPr="00830237" w:rsidRDefault="00830237" w:rsidP="00CA4C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35156A00" w14:textId="77777777" w:rsidR="00830237" w:rsidRPr="00830237" w:rsidRDefault="00830237" w:rsidP="00CA4C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119051F4" w14:textId="77777777" w:rsidR="00830237" w:rsidRPr="00830237" w:rsidRDefault="00830237" w:rsidP="00CA4C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68A4A9D9" w14:textId="77777777" w:rsidR="00830237" w:rsidRPr="00830237" w:rsidRDefault="00830237" w:rsidP="00CA4C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237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                                                                      </w:t>
      </w:r>
    </w:p>
    <w:p w14:paraId="1014CA1E" w14:textId="77777777" w:rsidR="00830237" w:rsidRDefault="00830237" w:rsidP="00CA4C5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9AA40A" w14:textId="77777777" w:rsidR="007A2A4A" w:rsidRDefault="007A2A4A" w:rsidP="00CA4C5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93BD85" w14:textId="77777777" w:rsidR="007A2A4A" w:rsidRDefault="007A2A4A" w:rsidP="00CA4C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2A4A" w:rsidSect="007A2A4A">
      <w:headerReference w:type="default" r:id="rId6"/>
      <w:pgSz w:w="11909" w:h="16834" w:code="9"/>
      <w:pgMar w:top="851" w:right="1134" w:bottom="993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6D60" w14:textId="77777777" w:rsidR="00F17EFB" w:rsidRDefault="00F17EFB" w:rsidP="0001318B">
      <w:pPr>
        <w:spacing w:after="0" w:line="240" w:lineRule="auto"/>
      </w:pPr>
      <w:r>
        <w:separator/>
      </w:r>
    </w:p>
  </w:endnote>
  <w:endnote w:type="continuationSeparator" w:id="0">
    <w:p w14:paraId="2D2AC88A" w14:textId="77777777" w:rsidR="00F17EFB" w:rsidRDefault="00F17EFB" w:rsidP="0001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3C34" w14:textId="77777777" w:rsidR="00F17EFB" w:rsidRDefault="00F17EFB" w:rsidP="0001318B">
      <w:pPr>
        <w:spacing w:after="0" w:line="240" w:lineRule="auto"/>
      </w:pPr>
      <w:r>
        <w:separator/>
      </w:r>
    </w:p>
  </w:footnote>
  <w:footnote w:type="continuationSeparator" w:id="0">
    <w:p w14:paraId="5357EF4B" w14:textId="77777777" w:rsidR="00F17EFB" w:rsidRDefault="00F17EFB" w:rsidP="00013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2268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08A7AD" w14:textId="77777777" w:rsidR="00EC5A2D" w:rsidRDefault="00EC5A2D">
        <w:pPr>
          <w:pStyle w:val="Header"/>
          <w:jc w:val="center"/>
        </w:pPr>
      </w:p>
      <w:p w14:paraId="1E154D6C" w14:textId="77777777" w:rsidR="00EC5A2D" w:rsidRDefault="00EC5A2D">
        <w:pPr>
          <w:pStyle w:val="Header"/>
          <w:jc w:val="center"/>
        </w:pPr>
      </w:p>
      <w:p w14:paraId="3247FD34" w14:textId="77777777" w:rsidR="0001318B" w:rsidRDefault="000131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A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C98CFC" w14:textId="77777777" w:rsidR="0001318B" w:rsidRDefault="000131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237"/>
    <w:rsid w:val="0001318B"/>
    <w:rsid w:val="000141CB"/>
    <w:rsid w:val="000274D8"/>
    <w:rsid w:val="000702BF"/>
    <w:rsid w:val="00071EC2"/>
    <w:rsid w:val="00072231"/>
    <w:rsid w:val="00075D55"/>
    <w:rsid w:val="000F0726"/>
    <w:rsid w:val="000F4647"/>
    <w:rsid w:val="00111E11"/>
    <w:rsid w:val="001239E2"/>
    <w:rsid w:val="00167F1A"/>
    <w:rsid w:val="00182A80"/>
    <w:rsid w:val="00183F04"/>
    <w:rsid w:val="001E3169"/>
    <w:rsid w:val="00250B3D"/>
    <w:rsid w:val="00275969"/>
    <w:rsid w:val="00297F56"/>
    <w:rsid w:val="002A0CEB"/>
    <w:rsid w:val="002E104B"/>
    <w:rsid w:val="00301151"/>
    <w:rsid w:val="003210A7"/>
    <w:rsid w:val="003422F4"/>
    <w:rsid w:val="00361E84"/>
    <w:rsid w:val="00391BDA"/>
    <w:rsid w:val="003A7737"/>
    <w:rsid w:val="004045C6"/>
    <w:rsid w:val="004436D2"/>
    <w:rsid w:val="004476A6"/>
    <w:rsid w:val="00495E9E"/>
    <w:rsid w:val="004A640E"/>
    <w:rsid w:val="00562F01"/>
    <w:rsid w:val="005724DD"/>
    <w:rsid w:val="00592628"/>
    <w:rsid w:val="00633191"/>
    <w:rsid w:val="00663840"/>
    <w:rsid w:val="006E63A7"/>
    <w:rsid w:val="007605F8"/>
    <w:rsid w:val="0077231C"/>
    <w:rsid w:val="00791F93"/>
    <w:rsid w:val="007930E0"/>
    <w:rsid w:val="007A2A4A"/>
    <w:rsid w:val="00800729"/>
    <w:rsid w:val="00800CAF"/>
    <w:rsid w:val="0081402E"/>
    <w:rsid w:val="00830237"/>
    <w:rsid w:val="008A36A3"/>
    <w:rsid w:val="009774C9"/>
    <w:rsid w:val="00995B08"/>
    <w:rsid w:val="00A44AA6"/>
    <w:rsid w:val="00A461AA"/>
    <w:rsid w:val="00A47BD6"/>
    <w:rsid w:val="00A80F59"/>
    <w:rsid w:val="00AD0239"/>
    <w:rsid w:val="00B223A9"/>
    <w:rsid w:val="00C376E9"/>
    <w:rsid w:val="00C67706"/>
    <w:rsid w:val="00C76F28"/>
    <w:rsid w:val="00C92B83"/>
    <w:rsid w:val="00CA4C53"/>
    <w:rsid w:val="00CF45B1"/>
    <w:rsid w:val="00D604B4"/>
    <w:rsid w:val="00DD7EEF"/>
    <w:rsid w:val="00E5726C"/>
    <w:rsid w:val="00E619A0"/>
    <w:rsid w:val="00EC0272"/>
    <w:rsid w:val="00EC5A2D"/>
    <w:rsid w:val="00ED2F42"/>
    <w:rsid w:val="00F1407D"/>
    <w:rsid w:val="00F1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D7AE"/>
  <w15:docId w15:val="{B1576A45-6858-410D-8002-1BCE4335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1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391BD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391BD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13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18B"/>
  </w:style>
  <w:style w:type="paragraph" w:styleId="Footer">
    <w:name w:val="footer"/>
    <w:basedOn w:val="Normal"/>
    <w:link w:val="FooterChar"/>
    <w:uiPriority w:val="99"/>
    <w:unhideWhenUsed/>
    <w:rsid w:val="00013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18B"/>
  </w:style>
  <w:style w:type="paragraph" w:styleId="BalloonText">
    <w:name w:val="Balloon Text"/>
    <w:basedOn w:val="Normal"/>
    <w:link w:val="BalloonTextChar"/>
    <w:uiPriority w:val="99"/>
    <w:semiHidden/>
    <w:unhideWhenUsed/>
    <w:rsid w:val="0018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55</cp:revision>
  <cp:lastPrinted>2021-10-18T02:53:00Z</cp:lastPrinted>
  <dcterms:created xsi:type="dcterms:W3CDTF">2021-10-18T01:21:00Z</dcterms:created>
  <dcterms:modified xsi:type="dcterms:W3CDTF">2025-10-07T09:14:00Z</dcterms:modified>
</cp:coreProperties>
</file>