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DBE9" w14:textId="50F23906" w:rsidR="001869C1" w:rsidRPr="001869C1" w:rsidRDefault="001869C1" w:rsidP="001869C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C00000"/>
          <w:kern w:val="0"/>
          <w:sz w:val="36"/>
          <w:szCs w:val="36"/>
          <w14:ligatures w14:val="none"/>
        </w:rPr>
      </w:pPr>
      <w:r w:rsidRPr="001869C1">
        <w:drawing>
          <wp:inline distT="0" distB="0" distL="0" distR="0" wp14:anchorId="170D4403" wp14:editId="16C032E4">
            <wp:extent cx="6499860" cy="3337560"/>
            <wp:effectExtent l="0" t="0" r="0" b="0"/>
            <wp:docPr id="681158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588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986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69C1">
        <w:rPr>
          <w:rFonts w:eastAsia="Times New Roman"/>
          <w:b/>
          <w:bCs/>
          <w:color w:val="C00000"/>
          <w:kern w:val="0"/>
          <w:sz w:val="36"/>
          <w:szCs w:val="36"/>
          <w14:ligatures w14:val="none"/>
        </w:rPr>
        <w:t xml:space="preserve">HOẠT ĐỘNG TRẢI NGHIỆM </w:t>
      </w:r>
    </w:p>
    <w:p w14:paraId="4B4C7ECA" w14:textId="01E3C1BF" w:rsidR="001869C1" w:rsidRPr="001869C1" w:rsidRDefault="001869C1" w:rsidP="001869C1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48599F"/>
          <w:kern w:val="0"/>
          <w:sz w:val="36"/>
          <w:szCs w:val="36"/>
          <w14:ligatures w14:val="none"/>
        </w:rPr>
      </w:pPr>
      <w:r w:rsidRPr="001869C1">
        <w:rPr>
          <w:rFonts w:eastAsia="Times New Roman"/>
          <w:b/>
          <w:bCs/>
          <w:color w:val="48599F"/>
          <w:kern w:val="0"/>
          <w:sz w:val="36"/>
          <w:szCs w:val="36"/>
          <w14:ligatures w14:val="none"/>
        </w:rPr>
        <w:t>EM VỚI NHÀ TRƯỜNG</w:t>
      </w:r>
    </w:p>
    <w:p w14:paraId="5B590337" w14:textId="60B2ED75" w:rsidR="001869C1" w:rsidRPr="001869C1" w:rsidRDefault="001869C1" w:rsidP="001869C1">
      <w:pPr>
        <w:spacing w:after="0" w:line="240" w:lineRule="auto"/>
        <w:outlineLvl w:val="1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I. Những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nét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chủ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yếu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về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lịch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sử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hình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thành</w:t>
      </w:r>
      <w:proofErr w:type="spellEnd"/>
    </w:p>
    <w:p w14:paraId="00DD28E8" w14:textId="77777777" w:rsidR="001869C1" w:rsidRPr="001869C1" w:rsidRDefault="001869C1" w:rsidP="001869C1">
      <w:pPr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8"/>
          <w:szCs w:val="28"/>
          <w14:ligatures w14:val="none"/>
        </w:rPr>
      </w:pPr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Trường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được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thành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lập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vào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tháng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9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năm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1962</w:t>
      </w:r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tại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đình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làng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thôn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Trung Thanh Lang. </w:t>
      </w:r>
      <w:hyperlink r:id="rId6" w:tgtFrame="_blank" w:history="1"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thcsnguyenchuyenmy.haiphong.edu.vn</w:t>
        </w:r>
      </w:hyperlink>
    </w:p>
    <w:p w14:paraId="3F76EA2E" w14:textId="77777777" w:rsidR="001869C1" w:rsidRPr="001869C1" w:rsidRDefault="001869C1" w:rsidP="001869C1">
      <w:pPr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8"/>
          <w:szCs w:val="28"/>
          <w14:ligatures w14:val="none"/>
        </w:rPr>
      </w:pPr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Ban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đầu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vị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trí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của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trường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đặt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đình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làng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phục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vụ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nhu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cầu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tập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của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em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địa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phương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. </w:t>
      </w:r>
      <w:hyperlink r:id="rId7" w:tgtFrame="_blank" w:history="1"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thcsnguyenchuyenmy.haiphong.edu.vn</w:t>
        </w:r>
      </w:hyperlink>
    </w:p>
    <w:p w14:paraId="5002AC65" w14:textId="77777777" w:rsidR="001869C1" w:rsidRPr="001869C1" w:rsidRDefault="001869C1" w:rsidP="001869C1">
      <w:pPr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Đến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năm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1974-1975</w:t>
      </w:r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trường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được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chuyển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về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trung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tâm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xã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An Thái. </w:t>
      </w:r>
      <w:hyperlink r:id="rId8" w:tgtFrame="_blank" w:history="1"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thcsnguyenchuyenmy.haiphong.edu.vn</w:t>
        </w:r>
      </w:hyperlink>
    </w:p>
    <w:p w14:paraId="1BC4DC96" w14:textId="77777777" w:rsidR="001869C1" w:rsidRPr="001869C1" w:rsidRDefault="001869C1" w:rsidP="001869C1">
      <w:pPr>
        <w:spacing w:after="0" w:line="240" w:lineRule="auto"/>
        <w:outlineLvl w:val="1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Từ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đó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đến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nay,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trường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tiếp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tục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phát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triển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mở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rộng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về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quy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mô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cơ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sở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vật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chất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đội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ngũ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giáo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viên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và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xây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dựng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truyền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thống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riêng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cho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mình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. </w:t>
      </w:r>
      <w:hyperlink r:id="rId9" w:tgtFrame="_blank" w:history="1"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thcsnguyenchuyenmy.haiphong.edu.vn+1</w:t>
        </w:r>
      </w:hyperlink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54D305E9" w14:textId="5C1B3B75" w:rsidR="001869C1" w:rsidRPr="001869C1" w:rsidRDefault="001869C1" w:rsidP="001869C1">
      <w:pPr>
        <w:spacing w:after="0" w:line="240" w:lineRule="auto"/>
        <w:outlineLvl w:val="1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II. T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ruyền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thống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tinh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thần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nhà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trường</w:t>
      </w:r>
      <w:proofErr w:type="spellEnd"/>
    </w:p>
    <w:p w14:paraId="3E96A226" w14:textId="77777777" w:rsidR="001869C1" w:rsidRPr="001869C1" w:rsidRDefault="001869C1" w:rsidP="001869C1">
      <w:pPr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8"/>
          <w:szCs w:val="28"/>
          <w14:ligatures w14:val="none"/>
        </w:rPr>
      </w:pPr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Trường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nhấn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mạnh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truyền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thống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“Học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tốt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– Rèn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tốt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với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mục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tiêu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không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chỉ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về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kiến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thức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mà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cả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về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phẩm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chất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đạo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đức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và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năng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lực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của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sinh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>. (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không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tìm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được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chi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tiết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cụ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thể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trong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tài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liệu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nhưng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đây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là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nội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truyền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thống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phổ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biến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của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nhiều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trường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THCS)</w:t>
      </w:r>
    </w:p>
    <w:p w14:paraId="33D751DD" w14:textId="77777777" w:rsidR="001869C1" w:rsidRPr="001869C1" w:rsidRDefault="001869C1" w:rsidP="001869C1">
      <w:pPr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8"/>
          <w:szCs w:val="28"/>
          <w14:ligatures w14:val="none"/>
        </w:rPr>
      </w:pPr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Trong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các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năm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gần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đây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trường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chức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nhiều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hoạt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động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trải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nghiệm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chuyên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đề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sáng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tạo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để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sinh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phát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huy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năng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lực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cá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nhân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. </w:t>
      </w:r>
      <w:hyperlink r:id="rId10" w:tgtFrame="_blank" w:history="1"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trainghiemviet.edu.vn+1</w:t>
        </w:r>
      </w:hyperlink>
    </w:p>
    <w:p w14:paraId="666C5EC1" w14:textId="77777777" w:rsidR="001869C1" w:rsidRPr="001869C1" w:rsidRDefault="001869C1" w:rsidP="001869C1">
      <w:pPr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8"/>
          <w:szCs w:val="28"/>
          <w14:ligatures w14:val="none"/>
        </w:rPr>
      </w:pP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Ví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dụ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sáng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20/5, Liên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đội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trường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chức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chuyên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đề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Vì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màu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xanh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thân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thiện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” —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sinh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dùng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nguyên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liệu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tái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chế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thiết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kế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sản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phẩm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bảo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vệ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môi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trường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trình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diễn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thuyết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trình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truyền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thông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về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thức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xanh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—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thể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hiện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tinh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thần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sáng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tạo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trách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nhiệm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với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môi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trường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. </w:t>
      </w:r>
      <w:hyperlink r:id="rId11" w:tgtFrame="_blank" w:history="1">
        <w:proofErr w:type="spellStart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Studocu</w:t>
        </w:r>
        <w:proofErr w:type="spellEnd"/>
      </w:hyperlink>
    </w:p>
    <w:p w14:paraId="2C75D66D" w14:textId="77777777" w:rsidR="001869C1" w:rsidRPr="001869C1" w:rsidRDefault="001869C1" w:rsidP="001869C1">
      <w:pPr>
        <w:spacing w:after="0" w:line="240" w:lineRule="auto"/>
        <w:outlineLvl w:val="1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Trường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cũng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áp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dụng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phương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pháp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dạy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tích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hợp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đổi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mới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trong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tổ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chức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các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tiết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liên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môn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khuyến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khích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hoạt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động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thảo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luận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thực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hành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phát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triển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năng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lực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học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kern w:val="0"/>
          <w:sz w:val="28"/>
          <w:szCs w:val="28"/>
          <w14:ligatures w14:val="none"/>
        </w:rPr>
        <w:t>sinh</w:t>
      </w:r>
      <w:proofErr w:type="spellEnd"/>
      <w:r w:rsidRPr="001869C1">
        <w:rPr>
          <w:rFonts w:eastAsia="Times New Roman"/>
          <w:kern w:val="0"/>
          <w:sz w:val="28"/>
          <w:szCs w:val="28"/>
          <w14:ligatures w14:val="none"/>
        </w:rPr>
        <w:t xml:space="preserve">. </w:t>
      </w:r>
      <w:hyperlink r:id="rId12" w:tgtFrame="_blank" w:history="1"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 xml:space="preserve">Báo </w:t>
        </w:r>
        <w:proofErr w:type="spellStart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Giáo</w:t>
        </w:r>
        <w:proofErr w:type="spellEnd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 xml:space="preserve"> </w:t>
        </w:r>
        <w:proofErr w:type="spellStart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dục</w:t>
        </w:r>
        <w:proofErr w:type="spellEnd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 xml:space="preserve"> </w:t>
        </w:r>
        <w:proofErr w:type="spellStart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và</w:t>
        </w:r>
        <w:proofErr w:type="spellEnd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 xml:space="preserve"> </w:t>
        </w:r>
        <w:proofErr w:type="spellStart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Thời</w:t>
        </w:r>
        <w:proofErr w:type="spellEnd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 xml:space="preserve"> </w:t>
        </w:r>
        <w:proofErr w:type="spellStart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>đại</w:t>
        </w:r>
        <w:proofErr w:type="spellEnd"/>
        <w:r w:rsidRPr="001869C1">
          <w:rPr>
            <w:rFonts w:eastAsia="Times New Roman"/>
            <w:color w:val="0000FF"/>
            <w:kern w:val="0"/>
            <w:sz w:val="28"/>
            <w:szCs w:val="28"/>
            <w:u w:val="single"/>
            <w14:ligatures w14:val="none"/>
          </w:rPr>
          <w:t xml:space="preserve"> Online</w:t>
        </w:r>
      </w:hyperlink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17460504" w14:textId="6C30F00B" w:rsidR="001869C1" w:rsidRPr="001869C1" w:rsidRDefault="001869C1" w:rsidP="001869C1">
      <w:pPr>
        <w:spacing w:after="0" w:line="240" w:lineRule="auto"/>
        <w:outlineLvl w:val="1"/>
        <w:rPr>
          <w:rFonts w:eastAsia="Times New Roman"/>
          <w:b/>
          <w:bCs/>
          <w:kern w:val="0"/>
          <w:sz w:val="28"/>
          <w:szCs w:val="28"/>
          <w14:ligatures w14:val="none"/>
        </w:rPr>
      </w:pPr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III. Những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mốc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thay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đổi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đáng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>chú</w:t>
      </w:r>
      <w:proofErr w:type="spellEnd"/>
      <w:r w:rsidRPr="001869C1">
        <w:rPr>
          <w:rFonts w:eastAsia="Times New Roman"/>
          <w:b/>
          <w:bCs/>
          <w:kern w:val="0"/>
          <w:sz w:val="28"/>
          <w:szCs w:val="28"/>
          <w14:ligatures w14:val="none"/>
        </w:rPr>
        <w:t xml:space="preserve"> 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8014"/>
      </w:tblGrid>
      <w:tr w:rsidR="001869C1" w:rsidRPr="001869C1" w14:paraId="6742BBC5" w14:textId="77777777" w:rsidTr="007364E9">
        <w:trPr>
          <w:trHeight w:val="2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3B1A7B" w14:textId="77777777" w:rsidR="001869C1" w:rsidRPr="001869C1" w:rsidRDefault="001869C1" w:rsidP="001869C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869C1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 xml:space="preserve">Giai </w:t>
            </w:r>
            <w:proofErr w:type="spellStart"/>
            <w:r w:rsidRPr="001869C1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đoạn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73CB16" w14:textId="77777777" w:rsidR="001869C1" w:rsidRPr="001869C1" w:rsidRDefault="001869C1" w:rsidP="001869C1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869C1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1869C1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kiện</w:t>
            </w:r>
            <w:proofErr w:type="spellEnd"/>
            <w:r w:rsidRPr="001869C1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/ </w:t>
            </w:r>
            <w:proofErr w:type="spellStart"/>
            <w:r w:rsidRPr="001869C1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1869C1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b/>
                <w:bCs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</w:p>
        </w:tc>
      </w:tr>
      <w:tr w:rsidR="001869C1" w:rsidRPr="001869C1" w14:paraId="25756CA5" w14:textId="77777777" w:rsidTr="00736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A57ED" w14:textId="77777777" w:rsidR="001869C1" w:rsidRPr="001869C1" w:rsidRDefault="001869C1" w:rsidP="001869C1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14:paraId="217BCD08" w14:textId="77777777" w:rsidR="001869C1" w:rsidRPr="001869C1" w:rsidRDefault="001869C1" w:rsidP="001869C1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Thành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lập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tháng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9)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tại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đình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làng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thôn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Trung Thanh Lang </w:t>
            </w:r>
            <w:hyperlink r:id="rId13" w:tgtFrame="_blank" w:history="1">
              <w:r w:rsidRPr="001869C1">
                <w:rPr>
                  <w:rFonts w:eastAsia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thcsnguyenchuyenmy.haiphong.edu.vn</w:t>
              </w:r>
            </w:hyperlink>
          </w:p>
        </w:tc>
      </w:tr>
      <w:tr w:rsidR="001869C1" w:rsidRPr="001869C1" w14:paraId="41861C67" w14:textId="77777777" w:rsidTr="00736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5CD62" w14:textId="77777777" w:rsidR="001869C1" w:rsidRPr="001869C1" w:rsidRDefault="001869C1" w:rsidP="001869C1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1974–1975</w:t>
            </w:r>
          </w:p>
        </w:tc>
        <w:tc>
          <w:tcPr>
            <w:tcW w:w="0" w:type="auto"/>
            <w:vAlign w:val="center"/>
            <w:hideMark/>
          </w:tcPr>
          <w:p w14:paraId="39350178" w14:textId="77777777" w:rsidR="001869C1" w:rsidRPr="001869C1" w:rsidRDefault="001869C1" w:rsidP="001869C1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Trường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chuyển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tâm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xã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An Thái </w:t>
            </w:r>
            <w:hyperlink r:id="rId14" w:tgtFrame="_blank" w:history="1">
              <w:r w:rsidRPr="001869C1">
                <w:rPr>
                  <w:rFonts w:eastAsia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thcsnguyenchuyenmy.haiphong.edu.vn</w:t>
              </w:r>
            </w:hyperlink>
          </w:p>
        </w:tc>
      </w:tr>
      <w:tr w:rsidR="001869C1" w:rsidRPr="001869C1" w14:paraId="710BD427" w14:textId="77777777" w:rsidTr="00736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C8404" w14:textId="77777777" w:rsidR="001869C1" w:rsidRPr="001869C1" w:rsidRDefault="001869C1" w:rsidP="001869C1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Những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năm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gần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đây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617D2D" w14:textId="77777777" w:rsidR="001869C1" w:rsidRPr="001869C1" w:rsidRDefault="001869C1" w:rsidP="001869C1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rộng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sở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tăng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cường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trải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nghiệm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chuyên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STEM,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1869C1">
              <w:rPr>
                <w:rFonts w:eastAsia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hyperlink r:id="rId15" w:tgtFrame="_blank" w:history="1">
              <w:r w:rsidRPr="001869C1">
                <w:rPr>
                  <w:rFonts w:eastAsia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trainghiemviet.edu.vn+2Studocu+2</w:t>
              </w:r>
            </w:hyperlink>
          </w:p>
        </w:tc>
      </w:tr>
    </w:tbl>
    <w:p w14:paraId="5AC4B55F" w14:textId="121E9330" w:rsidR="00AA0F92" w:rsidRDefault="00AA0F92"/>
    <w:sectPr w:rsidR="00AA0F92" w:rsidSect="001869C1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BFC"/>
    <w:multiLevelType w:val="multilevel"/>
    <w:tmpl w:val="5984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E6E02"/>
    <w:multiLevelType w:val="multilevel"/>
    <w:tmpl w:val="36F8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D7CB9"/>
    <w:multiLevelType w:val="multilevel"/>
    <w:tmpl w:val="4ACA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B2FF6"/>
    <w:multiLevelType w:val="multilevel"/>
    <w:tmpl w:val="79AA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706029">
    <w:abstractNumId w:val="0"/>
  </w:num>
  <w:num w:numId="2" w16cid:durableId="1895265561">
    <w:abstractNumId w:val="1"/>
  </w:num>
  <w:num w:numId="3" w16cid:durableId="57939403">
    <w:abstractNumId w:val="2"/>
  </w:num>
  <w:num w:numId="4" w16cid:durableId="109363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C1"/>
    <w:rsid w:val="000B0625"/>
    <w:rsid w:val="001274AD"/>
    <w:rsid w:val="001869C1"/>
    <w:rsid w:val="00197ED8"/>
    <w:rsid w:val="00484CB2"/>
    <w:rsid w:val="00A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1CFD4"/>
  <w15:chartTrackingRefBased/>
  <w15:docId w15:val="{6A3E5C9F-0028-440C-8806-15FF0C75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9C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9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9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csnguyenchuyenmy.haiphong.edu.vn/gioi-thieu/truyen-thong-nha-truong-thcs-nguyen-chuyen-my/ctmb/1003/63982?utm_source=chatgpt.com" TargetMode="External"/><Relationship Id="rId13" Type="http://schemas.openxmlformats.org/officeDocument/2006/relationships/hyperlink" Target="https://thcsnguyenchuyenmy.haiphong.edu.vn/gioi-thieu/truyen-thong-nha-truong-thcs-nguyen-chuyen-my/ctmb/1003/63982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csnguyenchuyenmy.haiphong.edu.vn/gioi-thieu/truyen-thong-nha-truong-thcs-nguyen-chuyen-my/ctmb/1003/63982?utm_source=chatgpt.com" TargetMode="External"/><Relationship Id="rId12" Type="http://schemas.openxmlformats.org/officeDocument/2006/relationships/hyperlink" Target="https://giaoducthoidai.vn/tien-trien-trong-day-hoc-mon-tich-hop-post680024.html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hcsnguyenchuyenmy.haiphong.edu.vn/gioi-thieu/truyen-thong-nha-truong-thcs-nguyen-chuyen-my/ctmb/1003/63982?utm_source=chatgpt.com" TargetMode="External"/><Relationship Id="rId11" Type="http://schemas.openxmlformats.org/officeDocument/2006/relationships/hyperlink" Target="https://www.studocu.vn/vn/document/hoc-vien-bao-chi-va-tuyen-truyen/kinh-te-tai-nguyen-va-moi-truong/truong-thcs-nguyen-chuyen-my-to-chuc-chuyen-de-vi-mau-xanh-than-thien/59358271?utm_source=chatgpt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rainghiemviet.edu.vn/hoat-dong-trai-nghiem/Truong-THCS-Nguyen-Chuyen-My--07-01-2020--4389?utm_source=chatgpt.com" TargetMode="External"/><Relationship Id="rId10" Type="http://schemas.openxmlformats.org/officeDocument/2006/relationships/hyperlink" Target="https://trainghiemviet.edu.vn/hoat-dong-trai-nghiem/Truong-THCS-Nguyen-Chuyen-My--07-01-2020--4389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csnguyenchuyenmy.haiphong.edu.vn/gioi-thieu/truyen-thong-nha-truong-thcs-nguyen-chuyen-my/ctmb/1003/63982?utm_source=chatgpt.com" TargetMode="External"/><Relationship Id="rId14" Type="http://schemas.openxmlformats.org/officeDocument/2006/relationships/hyperlink" Target="https://thcsnguyenchuyenmy.haiphong.edu.vn/gioi-thieu/truyen-thong-nha-truong-thcs-nguyen-chuyen-my/ctmb/1003/63982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2934</Characters>
  <Application>Microsoft Office Word</Application>
  <DocSecurity>0</DocSecurity>
  <Lines>77</Lines>
  <Paragraphs>47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2025-09-30T02:00:00Z</dcterms:created>
  <dcterms:modified xsi:type="dcterms:W3CDTF">2025-09-30T02:08:00Z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a454f9de-d82c-48d8-b4c6-2fd49ff90afd</vt:lpwstr>
  </property>
</Properties>
</file>