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6095" w:rsidRPr="00450E6C" w:rsidRDefault="00986095" w:rsidP="008861B6">
      <w:pPr>
        <w:spacing w:line="276" w:lineRule="auto"/>
        <w:jc w:val="center"/>
        <w:rPr>
          <w:rFonts w:cs="Times New Roman"/>
          <w:b/>
          <w:bCs/>
          <w:color w:val="EE0000"/>
          <w:sz w:val="32"/>
          <w:szCs w:val="32"/>
        </w:rPr>
      </w:pPr>
      <w:r w:rsidRPr="00450E6C">
        <w:rPr>
          <w:rFonts w:cs="Times New Roman"/>
          <w:b/>
          <w:bCs/>
          <w:color w:val="EE0000"/>
          <w:sz w:val="32"/>
          <w:szCs w:val="32"/>
        </w:rPr>
        <w:t>HƯỞNG ỨNG TUẦN LỄ HỌC TẬP SUỐT ĐỜI NĂM 2025</w:t>
      </w:r>
    </w:p>
    <w:p w:rsidR="00450E6C" w:rsidRPr="00450E6C" w:rsidRDefault="00450E6C" w:rsidP="008861B6">
      <w:pPr>
        <w:spacing w:line="276" w:lineRule="auto"/>
        <w:jc w:val="center"/>
        <w:rPr>
          <w:rFonts w:cs="Times New Roman"/>
          <w:b/>
          <w:bCs/>
          <w:color w:val="EE0000"/>
          <w:sz w:val="32"/>
          <w:szCs w:val="32"/>
        </w:rPr>
      </w:pPr>
      <w:r w:rsidRPr="00450E6C">
        <w:rPr>
          <w:rFonts w:cs="Times New Roman"/>
          <w:b/>
          <w:bCs/>
          <w:color w:val="EE0000"/>
          <w:sz w:val="32"/>
          <w:szCs w:val="32"/>
        </w:rPr>
        <w:t>LIÊN ĐỘI THCS NGUYỄN CHUYÊN MỸ</w:t>
      </w:r>
    </w:p>
    <w:p w:rsidR="00450E6C" w:rsidRPr="00450E6C" w:rsidRDefault="00450E6C" w:rsidP="00450E6C">
      <w:pPr>
        <w:spacing w:line="276" w:lineRule="auto"/>
        <w:jc w:val="both"/>
        <w:rPr>
          <w:rFonts w:cs="Times New Roman"/>
          <w:b/>
          <w:bCs/>
          <w:color w:val="EE0000"/>
          <w:sz w:val="32"/>
          <w:szCs w:val="32"/>
        </w:rPr>
      </w:pPr>
    </w:p>
    <w:p w:rsidR="00E47E30" w:rsidRPr="00450E6C" w:rsidRDefault="00450E6C" w:rsidP="00450E6C">
      <w:pPr>
        <w:spacing w:line="276" w:lineRule="auto"/>
        <w:ind w:firstLine="0"/>
        <w:jc w:val="both"/>
        <w:rPr>
          <w:rFonts w:cs="Times New Roman"/>
          <w:b/>
          <w:bCs/>
          <w:color w:val="EE0000"/>
          <w:sz w:val="32"/>
          <w:szCs w:val="32"/>
        </w:rPr>
      </w:pPr>
      <w:r w:rsidRPr="00450E6C">
        <w:rPr>
          <w:noProof/>
          <w:color w:val="EE0000"/>
          <w:sz w:val="32"/>
          <w:szCs w:val="32"/>
        </w:rPr>
        <w:drawing>
          <wp:inline distT="0" distB="0" distL="0" distR="0">
            <wp:extent cx="5940425" cy="2742565"/>
            <wp:effectExtent l="0" t="0" r="3175" b="635"/>
            <wp:docPr id="103429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p w:rsidR="00450E6C" w:rsidRPr="00450E6C" w:rsidRDefault="00450E6C" w:rsidP="00450E6C">
      <w:pPr>
        <w:spacing w:line="276" w:lineRule="auto"/>
        <w:jc w:val="both"/>
        <w:rPr>
          <w:rFonts w:cs="Times New Roman"/>
          <w:color w:val="EE0000"/>
          <w:sz w:val="32"/>
          <w:szCs w:val="32"/>
        </w:rPr>
      </w:pPr>
    </w:p>
    <w:p w:rsidR="00D9046D" w:rsidRPr="00450E6C" w:rsidRDefault="00986095" w:rsidP="00450E6C">
      <w:pPr>
        <w:spacing w:line="276" w:lineRule="auto"/>
        <w:jc w:val="both"/>
        <w:rPr>
          <w:rFonts w:cs="Times New Roman"/>
          <w:color w:val="EE0000"/>
          <w:sz w:val="32"/>
          <w:szCs w:val="32"/>
        </w:rPr>
      </w:pPr>
      <w:r w:rsidRPr="00450E6C">
        <w:rPr>
          <w:rFonts w:cs="Times New Roman"/>
          <w:color w:val="EE0000"/>
          <w:sz w:val="32"/>
          <w:szCs w:val="32"/>
        </w:rPr>
        <w:t xml:space="preserve">Trong bối cảnh tri thức và công nghệ đang thay đổi từng ngày, học tập suốt đời không chỉ là nhu cầu mà còn trở thành năng lực cần thiết của mỗi người công dân. Thực hiện Thực hiện Quyết định số 3929/QĐ-UBND ngày 01/10/2025 của Ủy ban nhân dân thành phố Hải Phòng về việc ban hành kế hoạch tổ chức Tuần lễ hưởng ứng học tập suốt đời năm 2025. </w:t>
      </w:r>
      <w:r w:rsidR="0051723B" w:rsidRPr="00450E6C">
        <w:rPr>
          <w:rFonts w:cs="Times New Roman"/>
          <w:color w:val="EE0000"/>
          <w:sz w:val="32"/>
          <w:szCs w:val="32"/>
        </w:rPr>
        <w:t>Trường</w:t>
      </w:r>
      <w:r w:rsidR="00E47E30" w:rsidRPr="00450E6C">
        <w:rPr>
          <w:rFonts w:cs="Times New Roman"/>
          <w:color w:val="EE0000"/>
          <w:sz w:val="32"/>
          <w:szCs w:val="32"/>
        </w:rPr>
        <w:t xml:space="preserve"> THCS Nguyễn Chuyên Mỹ</w:t>
      </w:r>
      <w:r w:rsidRPr="00450E6C">
        <w:rPr>
          <w:rFonts w:cs="Times New Roman"/>
          <w:color w:val="EE0000"/>
          <w:sz w:val="32"/>
          <w:szCs w:val="32"/>
        </w:rPr>
        <w:t xml:space="preserve"> phát động Tuần lễ hưởng ứng học tập suốt đời năm 2025 với chủ đề: “Học để phát triển bản thân, làm chủ tri thức và công nghệ, góp phần xây dựng đất nước hùng cường, thịnh vượng.”</w:t>
      </w:r>
    </w:p>
    <w:p w:rsidR="00450E6C" w:rsidRPr="00450E6C" w:rsidRDefault="00450E6C" w:rsidP="00450E6C">
      <w:pPr>
        <w:spacing w:line="276" w:lineRule="auto"/>
        <w:ind w:firstLine="0"/>
        <w:jc w:val="both"/>
        <w:rPr>
          <w:rFonts w:cs="Times New Roman"/>
          <w:color w:val="EE0000"/>
          <w:sz w:val="32"/>
          <w:szCs w:val="32"/>
        </w:rPr>
      </w:pPr>
      <w:r>
        <w:rPr>
          <w:noProof/>
        </w:rPr>
        <w:drawing>
          <wp:inline distT="0" distB="0" distL="0" distR="0">
            <wp:extent cx="5940425" cy="2742565"/>
            <wp:effectExtent l="0" t="0" r="3175" b="635"/>
            <wp:docPr id="1257156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p w:rsidR="008861B6" w:rsidRDefault="008861B6" w:rsidP="008861B6">
      <w:pPr>
        <w:spacing w:line="276" w:lineRule="auto"/>
        <w:jc w:val="both"/>
        <w:rPr>
          <w:rFonts w:cs="Times New Roman"/>
          <w:color w:val="EE0000"/>
          <w:sz w:val="32"/>
          <w:szCs w:val="32"/>
        </w:rPr>
      </w:pPr>
      <w:r w:rsidRPr="00450E6C">
        <w:rPr>
          <w:rFonts w:cs="Times New Roman"/>
          <w:color w:val="EE0000"/>
          <w:sz w:val="32"/>
          <w:szCs w:val="32"/>
        </w:rPr>
        <w:lastRenderedPageBreak/>
        <w:t>Tuần lễ hưởng ứng học tập suốt đời là sự kiện quan trọng được tổ chức vào đầu tháng 10 hàng năm, nhằm nâng cao nhận thức củacán bộ, giáo viên và học sinh về vai trò, ý nghĩa và sự cần thiết của việc học tập suốt đời, xây dựng xã hội học tập.</w:t>
      </w:r>
    </w:p>
    <w:p w:rsidR="008861B6" w:rsidRPr="00450E6C" w:rsidRDefault="008861B6" w:rsidP="008861B6">
      <w:pPr>
        <w:spacing w:line="276" w:lineRule="auto"/>
        <w:ind w:firstLine="0"/>
        <w:jc w:val="both"/>
        <w:rPr>
          <w:rFonts w:cs="Times New Roman"/>
          <w:color w:val="EE0000"/>
          <w:sz w:val="32"/>
          <w:szCs w:val="32"/>
        </w:rPr>
      </w:pPr>
      <w:r>
        <w:rPr>
          <w:noProof/>
        </w:rPr>
        <w:drawing>
          <wp:inline distT="0" distB="0" distL="0" distR="0">
            <wp:extent cx="5940425" cy="2742565"/>
            <wp:effectExtent l="0" t="0" r="3175" b="635"/>
            <wp:docPr id="270753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p w:rsidR="00D9046D" w:rsidRPr="00450E6C" w:rsidRDefault="00986095" w:rsidP="00450E6C">
      <w:pPr>
        <w:spacing w:line="276" w:lineRule="auto"/>
        <w:jc w:val="both"/>
        <w:rPr>
          <w:rFonts w:cs="Times New Roman"/>
          <w:color w:val="EE0000"/>
          <w:sz w:val="32"/>
          <w:szCs w:val="32"/>
        </w:rPr>
      </w:pPr>
      <w:r w:rsidRPr="00450E6C">
        <w:rPr>
          <w:rFonts w:cs="Times New Roman"/>
          <w:color w:val="EE0000"/>
          <w:sz w:val="32"/>
          <w:szCs w:val="32"/>
        </w:rPr>
        <w:t xml:space="preserve">Trong những tuần qua qua, </w:t>
      </w:r>
      <w:r w:rsidR="00E47E30" w:rsidRPr="00450E6C">
        <w:rPr>
          <w:rFonts w:cs="Times New Roman"/>
          <w:color w:val="EE0000"/>
          <w:sz w:val="32"/>
          <w:szCs w:val="32"/>
        </w:rPr>
        <w:t>Liên đội đã t</w:t>
      </w:r>
      <w:r w:rsidR="00E47E30" w:rsidRPr="00450E6C">
        <w:rPr>
          <w:rFonts w:cs="Times New Roman"/>
          <w:color w:val="EE0000"/>
          <w:sz w:val="32"/>
          <w:szCs w:val="32"/>
          <w:lang w:val="vi"/>
        </w:rPr>
        <w:t xml:space="preserve">ổ chức các hoạt động thông tin, tuyên truyền trên các phương tiện </w:t>
      </w:r>
      <w:r w:rsidR="00E47E30" w:rsidRPr="00450E6C">
        <w:rPr>
          <w:rFonts w:cs="Times New Roman"/>
          <w:color w:val="EE0000"/>
          <w:sz w:val="32"/>
          <w:szCs w:val="32"/>
        </w:rPr>
        <w:t>phát thanh măng non</w:t>
      </w:r>
      <w:r w:rsidR="00E47E30" w:rsidRPr="00450E6C">
        <w:rPr>
          <w:rFonts w:cs="Times New Roman"/>
          <w:color w:val="EE0000"/>
          <w:sz w:val="32"/>
          <w:szCs w:val="32"/>
          <w:lang w:val="vi"/>
        </w:rPr>
        <w:t xml:space="preserve">, cổng thông tin điện tử của nhà trường, các trang mạng xã hội (facebook Đội TNTP, zalo trường và nhóm zalo các lớp) vể tầm quan trọng của việc học tập suốt đời cũng như vai trò của chuyển đổi số trong việc thúc đẩy cơ hội học tập suốt đời cho </w:t>
      </w:r>
      <w:r w:rsidR="00D9046D" w:rsidRPr="00450E6C">
        <w:rPr>
          <w:rFonts w:cs="Times New Roman"/>
          <w:color w:val="EE0000"/>
          <w:sz w:val="32"/>
          <w:szCs w:val="32"/>
        </w:rPr>
        <w:t>cán bộ giáo viên và học sinh</w:t>
      </w:r>
      <w:r w:rsidR="00E47E30" w:rsidRPr="00450E6C">
        <w:rPr>
          <w:rFonts w:cs="Times New Roman"/>
          <w:color w:val="EE0000"/>
          <w:sz w:val="32"/>
          <w:szCs w:val="32"/>
          <w:lang w:val="vi"/>
        </w:rPr>
        <w:t>.</w:t>
      </w:r>
    </w:p>
    <w:p w:rsidR="00D9046D" w:rsidRDefault="00E47E30" w:rsidP="00450E6C">
      <w:pPr>
        <w:spacing w:line="276" w:lineRule="auto"/>
        <w:jc w:val="both"/>
        <w:rPr>
          <w:rFonts w:cs="Times New Roman"/>
          <w:color w:val="EE0000"/>
          <w:sz w:val="32"/>
          <w:szCs w:val="32"/>
        </w:rPr>
      </w:pPr>
      <w:r w:rsidRPr="00450E6C">
        <w:rPr>
          <w:rFonts w:cs="Times New Roman"/>
          <w:color w:val="EE0000"/>
          <w:sz w:val="32"/>
          <w:szCs w:val="32"/>
          <w:lang w:val="vi"/>
        </w:rPr>
        <w:t>Phát động cho học sinh tham gia đọc sách tại thư viện vào đầu buổi học, 15 phút ra chơi và thời gian trống tiết,…</w:t>
      </w:r>
    </w:p>
    <w:p w:rsidR="008861B6" w:rsidRPr="008861B6" w:rsidRDefault="00293E54" w:rsidP="008861B6">
      <w:pPr>
        <w:spacing w:line="276" w:lineRule="auto"/>
        <w:ind w:firstLine="0"/>
        <w:jc w:val="both"/>
        <w:rPr>
          <w:rFonts w:cs="Times New Roman"/>
          <w:color w:val="EE0000"/>
          <w:sz w:val="32"/>
          <w:szCs w:val="32"/>
        </w:rPr>
      </w:pPr>
      <w:r>
        <w:rPr>
          <w:noProof/>
        </w:rPr>
        <w:drawing>
          <wp:inline distT="0" distB="0" distL="0" distR="0">
            <wp:extent cx="5940425" cy="2571750"/>
            <wp:effectExtent l="0" t="0" r="3175" b="0"/>
            <wp:docPr id="635026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rsidR="00D9046D" w:rsidRPr="00450E6C" w:rsidRDefault="00E47E30" w:rsidP="00450E6C">
      <w:pPr>
        <w:spacing w:line="276" w:lineRule="auto"/>
        <w:jc w:val="both"/>
        <w:rPr>
          <w:color w:val="EE0000"/>
          <w:sz w:val="32"/>
          <w:szCs w:val="32"/>
        </w:rPr>
      </w:pPr>
      <w:r w:rsidRPr="00450E6C">
        <w:rPr>
          <w:rFonts w:cs="Times New Roman"/>
          <w:color w:val="EE0000"/>
          <w:sz w:val="32"/>
          <w:szCs w:val="32"/>
          <w:lang w:val="vi"/>
        </w:rPr>
        <w:t>Khuyến khích học sinh tích cực học tập, tham gia phong trào thi đua chủ đề “Chăm ngoan, học giỏi” do Liên đội tổ chức</w:t>
      </w:r>
      <w:r w:rsidR="00D9046D" w:rsidRPr="00450E6C">
        <w:rPr>
          <w:color w:val="EE0000"/>
          <w:sz w:val="32"/>
          <w:szCs w:val="32"/>
          <w:lang w:val="vi"/>
        </w:rPr>
        <w:t>.</w:t>
      </w:r>
    </w:p>
    <w:p w:rsidR="00D9046D" w:rsidRDefault="00D9046D" w:rsidP="00450E6C">
      <w:pPr>
        <w:spacing w:line="276" w:lineRule="auto"/>
        <w:jc w:val="both"/>
        <w:rPr>
          <w:color w:val="EE0000"/>
          <w:sz w:val="32"/>
          <w:szCs w:val="32"/>
        </w:rPr>
      </w:pPr>
      <w:r w:rsidRPr="00450E6C">
        <w:rPr>
          <w:color w:val="EE0000"/>
          <w:sz w:val="32"/>
          <w:szCs w:val="32"/>
          <w:lang w:val="vi"/>
        </w:rPr>
        <w:lastRenderedPageBreak/>
        <w:t>Tham gia hội thi vẽ tranh “Chúng em với ATGT”</w:t>
      </w:r>
    </w:p>
    <w:p w:rsidR="008861B6" w:rsidRPr="008861B6" w:rsidRDefault="008861B6" w:rsidP="008861B6">
      <w:pPr>
        <w:spacing w:line="276" w:lineRule="auto"/>
        <w:ind w:firstLine="0"/>
        <w:jc w:val="both"/>
        <w:rPr>
          <w:color w:val="EE0000"/>
          <w:sz w:val="32"/>
          <w:szCs w:val="32"/>
        </w:rPr>
      </w:pPr>
      <w:r>
        <w:rPr>
          <w:noProof/>
        </w:rPr>
        <w:drawing>
          <wp:inline distT="0" distB="0" distL="0" distR="0">
            <wp:extent cx="5895975" cy="3814937"/>
            <wp:effectExtent l="0" t="0" r="0" b="0"/>
            <wp:docPr id="144381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49" r="15499"/>
                    <a:stretch>
                      <a:fillRect/>
                    </a:stretch>
                  </pic:blipFill>
                  <pic:spPr bwMode="auto">
                    <a:xfrm>
                      <a:off x="0" y="0"/>
                      <a:ext cx="5939973" cy="3843406"/>
                    </a:xfrm>
                    <a:prstGeom prst="rect">
                      <a:avLst/>
                    </a:prstGeom>
                    <a:noFill/>
                    <a:ln>
                      <a:noFill/>
                    </a:ln>
                    <a:extLst>
                      <a:ext uri="{53640926-AAD7-44D8-BBD7-CCE9431645EC}">
                        <a14:shadowObscured xmlns:a14="http://schemas.microsoft.com/office/drawing/2010/main"/>
                      </a:ext>
                    </a:extLst>
                  </pic:spPr>
                </pic:pic>
              </a:graphicData>
            </a:graphic>
          </wp:inline>
        </w:drawing>
      </w:r>
      <w:r w:rsidRPr="008861B6">
        <w:t xml:space="preserve"> </w:t>
      </w:r>
      <w:r>
        <w:rPr>
          <w:noProof/>
        </w:rPr>
        <w:drawing>
          <wp:inline distT="0" distB="0" distL="0" distR="0">
            <wp:extent cx="2501224" cy="5917087"/>
            <wp:effectExtent l="6350" t="0" r="1270" b="1270"/>
            <wp:docPr id="1452717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7887" t="4596" r="4609" b="-173"/>
                    <a:stretch>
                      <a:fillRect/>
                    </a:stretch>
                  </pic:blipFill>
                  <pic:spPr bwMode="auto">
                    <a:xfrm rot="16200000">
                      <a:off x="0" y="0"/>
                      <a:ext cx="2534188" cy="5995069"/>
                    </a:xfrm>
                    <a:prstGeom prst="rect">
                      <a:avLst/>
                    </a:prstGeom>
                    <a:noFill/>
                    <a:ln>
                      <a:noFill/>
                    </a:ln>
                    <a:extLst>
                      <a:ext uri="{53640926-AAD7-44D8-BBD7-CCE9431645EC}">
                        <a14:shadowObscured xmlns:a14="http://schemas.microsoft.com/office/drawing/2010/main"/>
                      </a:ext>
                    </a:extLst>
                  </pic:spPr>
                </pic:pic>
              </a:graphicData>
            </a:graphic>
          </wp:inline>
        </w:drawing>
      </w:r>
    </w:p>
    <w:p w:rsidR="00D9046D" w:rsidRPr="00450E6C" w:rsidRDefault="00D9046D" w:rsidP="00450E6C">
      <w:pPr>
        <w:spacing w:line="276" w:lineRule="auto"/>
        <w:jc w:val="both"/>
        <w:rPr>
          <w:rFonts w:eastAsia="Times New Roman" w:cs="Times New Roman"/>
          <w:color w:val="EE0000"/>
          <w:kern w:val="0"/>
          <w:sz w:val="32"/>
          <w:szCs w:val="32"/>
          <w14:ligatures w14:val="none"/>
        </w:rPr>
      </w:pPr>
      <w:r w:rsidRPr="00450E6C">
        <w:rPr>
          <w:rFonts w:eastAsia="Times New Roman" w:cs="Times New Roman"/>
          <w:color w:val="EE0000"/>
          <w:kern w:val="0"/>
          <w:sz w:val="32"/>
          <w:szCs w:val="32"/>
          <w:lang w:val="vi"/>
          <w14:ligatures w14:val="none"/>
        </w:rPr>
        <w:t>Phát động cho học sinh tham gia đọc sách tại thư viện vào đầu buổi học, 15 phút ra chơi và thời gian trống tiết,…</w:t>
      </w:r>
    </w:p>
    <w:p w:rsidR="00D9046D" w:rsidRPr="00450E6C" w:rsidRDefault="00D9046D" w:rsidP="00450E6C">
      <w:pPr>
        <w:spacing w:line="276" w:lineRule="auto"/>
        <w:jc w:val="both"/>
        <w:rPr>
          <w:rFonts w:eastAsia="Times New Roman" w:cs="Times New Roman"/>
          <w:color w:val="EE0000"/>
          <w:kern w:val="0"/>
          <w:sz w:val="32"/>
          <w:szCs w:val="32"/>
          <w14:ligatures w14:val="none"/>
        </w:rPr>
      </w:pPr>
      <w:r w:rsidRPr="00450E6C">
        <w:rPr>
          <w:rFonts w:eastAsia="Times New Roman" w:cs="Times New Roman"/>
          <w:color w:val="EE0000"/>
          <w:kern w:val="0"/>
          <w:sz w:val="32"/>
          <w:szCs w:val="32"/>
          <w:lang w:val="vi"/>
          <w14:ligatures w14:val="none"/>
        </w:rPr>
        <w:t>Khuyến khích học sinh tích cực học tập, tham gia phong trào thi đua chủ đề “Chăm ngoan, học giỏi” do Liên đội tổ chức</w:t>
      </w:r>
      <w:r w:rsidR="0051723B" w:rsidRPr="00450E6C">
        <w:rPr>
          <w:rFonts w:eastAsia="Times New Roman" w:cs="Times New Roman"/>
          <w:color w:val="EE0000"/>
          <w:kern w:val="0"/>
          <w:sz w:val="32"/>
          <w:szCs w:val="32"/>
          <w14:ligatures w14:val="none"/>
        </w:rPr>
        <w:t>: Đôi bạn cùng tiến; Vườn hoa điểm tốt; Thư viện lớp đẹp…..</w:t>
      </w:r>
    </w:p>
    <w:p w:rsidR="00D9046D" w:rsidRDefault="00D9046D" w:rsidP="00450E6C">
      <w:pPr>
        <w:spacing w:line="276" w:lineRule="auto"/>
        <w:jc w:val="both"/>
        <w:rPr>
          <w:rFonts w:cs="Times New Roman"/>
          <w:color w:val="EE0000"/>
          <w:spacing w:val="-4"/>
          <w:sz w:val="32"/>
          <w:szCs w:val="32"/>
        </w:rPr>
      </w:pPr>
      <w:r w:rsidRPr="00450E6C">
        <w:rPr>
          <w:rFonts w:eastAsia="Times New Roman" w:cs="Times New Roman"/>
          <w:color w:val="EE0000"/>
          <w:kern w:val="0"/>
          <w:sz w:val="32"/>
          <w:szCs w:val="32"/>
          <w:lang w:val="vi"/>
          <w14:ligatures w14:val="none"/>
        </w:rPr>
        <w:t>Tổ chức cuộc thi “Viết cảm nhận về cuốn sách yêu thích” với chủ đề “Mái trường, thầy cô, bạn bè và gia đình”.</w:t>
      </w:r>
      <w:r w:rsidR="00E47E30" w:rsidRPr="00450E6C">
        <w:rPr>
          <w:rFonts w:cs="Times New Roman"/>
          <w:color w:val="EE0000"/>
          <w:sz w:val="32"/>
          <w:szCs w:val="32"/>
          <w:lang w:val="vi"/>
        </w:rPr>
        <w:t>Kết</w:t>
      </w:r>
      <w:r w:rsidR="00E47E30" w:rsidRPr="00450E6C">
        <w:rPr>
          <w:rFonts w:cs="Times New Roman"/>
          <w:color w:val="EE0000"/>
          <w:spacing w:val="-4"/>
          <w:sz w:val="32"/>
          <w:szCs w:val="32"/>
          <w:lang w:val="vi"/>
        </w:rPr>
        <w:t xml:space="preserve"> </w:t>
      </w:r>
      <w:r w:rsidR="00E47E30" w:rsidRPr="00450E6C">
        <w:rPr>
          <w:rFonts w:cs="Times New Roman"/>
          <w:color w:val="EE0000"/>
          <w:sz w:val="32"/>
          <w:szCs w:val="32"/>
          <w:lang w:val="vi"/>
        </w:rPr>
        <w:t>quả</w:t>
      </w:r>
      <w:r w:rsidR="00E47E30" w:rsidRPr="00450E6C">
        <w:rPr>
          <w:rFonts w:cs="Times New Roman"/>
          <w:color w:val="EE0000"/>
          <w:spacing w:val="-2"/>
          <w:sz w:val="32"/>
          <w:szCs w:val="32"/>
          <w:lang w:val="vi"/>
        </w:rPr>
        <w:t xml:space="preserve"> </w:t>
      </w:r>
      <w:r w:rsidR="00E47E30" w:rsidRPr="00450E6C">
        <w:rPr>
          <w:rFonts w:cs="Times New Roman"/>
          <w:color w:val="EE0000"/>
          <w:sz w:val="32"/>
          <w:szCs w:val="32"/>
          <w:lang w:val="vi"/>
        </w:rPr>
        <w:t>hoạt</w:t>
      </w:r>
      <w:r w:rsidR="00E47E30" w:rsidRPr="00450E6C">
        <w:rPr>
          <w:rFonts w:cs="Times New Roman"/>
          <w:color w:val="EE0000"/>
          <w:spacing w:val="-3"/>
          <w:sz w:val="32"/>
          <w:szCs w:val="32"/>
          <w:lang w:val="vi"/>
        </w:rPr>
        <w:t xml:space="preserve"> </w:t>
      </w:r>
      <w:r w:rsidR="00E47E30" w:rsidRPr="00450E6C">
        <w:rPr>
          <w:rFonts w:cs="Times New Roman"/>
          <w:color w:val="EE0000"/>
          <w:spacing w:val="-4"/>
          <w:sz w:val="32"/>
          <w:szCs w:val="32"/>
          <w:lang w:val="vi"/>
        </w:rPr>
        <w:t>động</w:t>
      </w:r>
      <w:r w:rsidR="00B62C10">
        <w:rPr>
          <w:rFonts w:cs="Times New Roman"/>
          <w:color w:val="EE0000"/>
          <w:spacing w:val="-4"/>
          <w:sz w:val="32"/>
          <w:szCs w:val="32"/>
        </w:rPr>
        <w:t>\</w:t>
      </w:r>
    </w:p>
    <w:p w:rsidR="00B62C10" w:rsidRPr="00B62C10" w:rsidRDefault="00B62C10" w:rsidP="00B62C10">
      <w:pPr>
        <w:spacing w:line="276" w:lineRule="auto"/>
        <w:ind w:firstLine="0"/>
        <w:jc w:val="both"/>
        <w:rPr>
          <w:rFonts w:cs="Times New Roman"/>
          <w:color w:val="EE0000"/>
          <w:spacing w:val="-4"/>
          <w:sz w:val="32"/>
          <w:szCs w:val="32"/>
        </w:rPr>
      </w:pPr>
      <w:r>
        <w:rPr>
          <w:noProof/>
        </w:rPr>
        <w:lastRenderedPageBreak/>
        <w:drawing>
          <wp:inline distT="0" distB="0" distL="0" distR="0">
            <wp:extent cx="5940425" cy="4455160"/>
            <wp:effectExtent l="0" t="0" r="3175" b="2540"/>
            <wp:docPr id="690929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47E30" w:rsidRPr="00450E6C" w:rsidRDefault="00E47E30" w:rsidP="00450E6C">
      <w:pPr>
        <w:spacing w:line="276" w:lineRule="auto"/>
        <w:jc w:val="both"/>
        <w:rPr>
          <w:rFonts w:cs="Times New Roman"/>
          <w:color w:val="EE0000"/>
          <w:sz w:val="32"/>
          <w:szCs w:val="32"/>
        </w:rPr>
      </w:pPr>
      <w:r w:rsidRPr="00450E6C">
        <w:rPr>
          <w:rFonts w:cs="Times New Roman"/>
          <w:color w:val="EE0000"/>
          <w:sz w:val="32"/>
          <w:szCs w:val="32"/>
        </w:rPr>
        <w:t xml:space="preserve">Hưởng ứng Tuần lễ học tập suốt đời năm 2025, </w:t>
      </w:r>
      <w:r w:rsidR="0051723B" w:rsidRPr="00450E6C">
        <w:rPr>
          <w:rFonts w:cs="Times New Roman"/>
          <w:color w:val="EE0000"/>
          <w:sz w:val="32"/>
          <w:szCs w:val="32"/>
        </w:rPr>
        <w:t>trường</w:t>
      </w:r>
      <w:r w:rsidRPr="00450E6C">
        <w:rPr>
          <w:rFonts w:cs="Times New Roman"/>
          <w:color w:val="EE0000"/>
          <w:sz w:val="32"/>
          <w:szCs w:val="32"/>
        </w:rPr>
        <w:t xml:space="preserve"> </w:t>
      </w:r>
      <w:r w:rsidR="0051723B" w:rsidRPr="00450E6C">
        <w:rPr>
          <w:rFonts w:cs="Times New Roman"/>
          <w:color w:val="EE0000"/>
          <w:sz w:val="32"/>
          <w:szCs w:val="32"/>
        </w:rPr>
        <w:t xml:space="preserve">THCS Nguyễn Chuyên Mỹ </w:t>
      </w:r>
      <w:r w:rsidRPr="00450E6C">
        <w:rPr>
          <w:rFonts w:cs="Times New Roman"/>
          <w:color w:val="EE0000"/>
          <w:sz w:val="32"/>
          <w:szCs w:val="32"/>
        </w:rPr>
        <w:t xml:space="preserve"> kêu gọi toàn thể cán bộ,</w:t>
      </w:r>
      <w:r w:rsidR="0051723B" w:rsidRPr="00450E6C">
        <w:rPr>
          <w:rFonts w:cs="Times New Roman"/>
          <w:color w:val="EE0000"/>
          <w:sz w:val="32"/>
          <w:szCs w:val="32"/>
        </w:rPr>
        <w:t xml:space="preserve"> giáo viên và học sinh</w:t>
      </w:r>
      <w:r w:rsidRPr="00450E6C">
        <w:rPr>
          <w:rFonts w:cs="Times New Roman"/>
          <w:color w:val="EE0000"/>
          <w:sz w:val="32"/>
          <w:szCs w:val="32"/>
        </w:rPr>
        <w:t xml:space="preserve"> </w:t>
      </w:r>
      <w:r w:rsidR="0051723B" w:rsidRPr="00450E6C">
        <w:rPr>
          <w:rFonts w:cs="Times New Roman"/>
          <w:color w:val="EE0000"/>
          <w:sz w:val="32"/>
          <w:szCs w:val="32"/>
        </w:rPr>
        <w:t>trong nhà trường</w:t>
      </w:r>
      <w:r w:rsidRPr="00450E6C">
        <w:rPr>
          <w:rFonts w:cs="Times New Roman"/>
          <w:color w:val="EE0000"/>
          <w:sz w:val="32"/>
          <w:szCs w:val="32"/>
        </w:rPr>
        <w:t xml:space="preserve"> tích cực tham gia các hoạt động học tập, lan tỏa tinh thần </w:t>
      </w:r>
      <w:r w:rsidRPr="00450E6C">
        <w:rPr>
          <w:rFonts w:cs="Times New Roman"/>
          <w:i/>
          <w:iCs/>
          <w:color w:val="EE0000"/>
          <w:sz w:val="32"/>
          <w:szCs w:val="32"/>
        </w:rPr>
        <w:t>“Học để phát triển - Học để làm chủ - Học để cống hiến.”</w:t>
      </w:r>
    </w:p>
    <w:p w:rsidR="00E47E30" w:rsidRPr="00450E6C" w:rsidRDefault="00E47E30" w:rsidP="00450E6C">
      <w:pPr>
        <w:spacing w:line="276" w:lineRule="auto"/>
        <w:jc w:val="both"/>
        <w:rPr>
          <w:rFonts w:cs="Times New Roman"/>
          <w:color w:val="EE0000"/>
          <w:sz w:val="32"/>
          <w:szCs w:val="32"/>
        </w:rPr>
      </w:pPr>
      <w:r w:rsidRPr="00450E6C">
        <w:rPr>
          <w:rFonts w:cs="Times New Roman"/>
          <w:color w:val="EE0000"/>
          <w:sz w:val="32"/>
          <w:szCs w:val="32"/>
        </w:rPr>
        <w:t>Hãy để việc học trở thành niềm vui, là thói quen và là giá trị văn hóa của mỗi người</w:t>
      </w:r>
      <w:r w:rsidR="0051723B" w:rsidRPr="00450E6C">
        <w:rPr>
          <w:rFonts w:cs="Times New Roman"/>
          <w:color w:val="EE0000"/>
          <w:sz w:val="32"/>
          <w:szCs w:val="32"/>
        </w:rPr>
        <w:t xml:space="preserve">, </w:t>
      </w:r>
      <w:r w:rsidRPr="00450E6C">
        <w:rPr>
          <w:rFonts w:cs="Times New Roman"/>
          <w:color w:val="EE0000"/>
          <w:sz w:val="32"/>
          <w:szCs w:val="32"/>
        </w:rPr>
        <w:t xml:space="preserve">góp phần xây dựng </w:t>
      </w:r>
      <w:r w:rsidR="0051723B" w:rsidRPr="00450E6C">
        <w:rPr>
          <w:rFonts w:cs="Times New Roman"/>
          <w:color w:val="EE0000"/>
          <w:sz w:val="32"/>
          <w:szCs w:val="32"/>
        </w:rPr>
        <w:t>môi trường</w:t>
      </w:r>
      <w:r w:rsidRPr="00450E6C">
        <w:rPr>
          <w:rFonts w:cs="Times New Roman"/>
          <w:color w:val="EE0000"/>
          <w:sz w:val="32"/>
          <w:szCs w:val="32"/>
        </w:rPr>
        <w:t xml:space="preserve"> học tập năng động, văn minh, sáng tạo và nhân ái.</w:t>
      </w:r>
    </w:p>
    <w:p w:rsidR="00986095" w:rsidRPr="00450E6C" w:rsidRDefault="00986095" w:rsidP="00450E6C">
      <w:pPr>
        <w:spacing w:line="276" w:lineRule="auto"/>
        <w:jc w:val="both"/>
        <w:rPr>
          <w:rFonts w:cs="Times New Roman"/>
          <w:color w:val="EE0000"/>
          <w:sz w:val="32"/>
          <w:szCs w:val="32"/>
          <w:lang w:val="vi"/>
        </w:rPr>
      </w:pPr>
    </w:p>
    <w:p w:rsidR="00986095" w:rsidRPr="00450E6C" w:rsidRDefault="00986095" w:rsidP="00450E6C">
      <w:pPr>
        <w:spacing w:line="276" w:lineRule="auto"/>
        <w:jc w:val="both"/>
        <w:rPr>
          <w:rFonts w:cs="Times New Roman"/>
          <w:color w:val="EE0000"/>
          <w:sz w:val="32"/>
          <w:szCs w:val="32"/>
          <w:lang w:val="vi"/>
        </w:rPr>
      </w:pPr>
    </w:p>
    <w:sectPr w:rsidR="00986095" w:rsidRPr="00450E6C" w:rsidSect="00D035B1">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974CF"/>
    <w:multiLevelType w:val="hybridMultilevel"/>
    <w:tmpl w:val="0F5CC0A6"/>
    <w:lvl w:ilvl="0" w:tplc="5AB2EF92">
      <w:start w:val="1"/>
      <w:numFmt w:val="decimal"/>
      <w:lvlText w:val="%1."/>
      <w:lvlJc w:val="left"/>
      <w:pPr>
        <w:ind w:left="1416"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6CC6058">
      <w:start w:val="1"/>
      <w:numFmt w:val="lowerLetter"/>
      <w:lvlText w:val="%2)"/>
      <w:lvlJc w:val="left"/>
      <w:pPr>
        <w:ind w:left="1368" w:hanging="288"/>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AB209638">
      <w:numFmt w:val="bullet"/>
      <w:lvlText w:val="•"/>
      <w:lvlJc w:val="left"/>
      <w:pPr>
        <w:ind w:left="3104" w:hanging="288"/>
      </w:pPr>
      <w:rPr>
        <w:rFonts w:hint="default"/>
        <w:lang w:val="vi" w:eastAsia="en-US" w:bidi="ar-SA"/>
      </w:rPr>
    </w:lvl>
    <w:lvl w:ilvl="3" w:tplc="594C2160">
      <w:numFmt w:val="bullet"/>
      <w:lvlText w:val="•"/>
      <w:lvlJc w:val="left"/>
      <w:pPr>
        <w:ind w:left="3976" w:hanging="288"/>
      </w:pPr>
      <w:rPr>
        <w:rFonts w:hint="default"/>
        <w:lang w:val="vi" w:eastAsia="en-US" w:bidi="ar-SA"/>
      </w:rPr>
    </w:lvl>
    <w:lvl w:ilvl="4" w:tplc="B1AA690C">
      <w:numFmt w:val="bullet"/>
      <w:lvlText w:val="•"/>
      <w:lvlJc w:val="left"/>
      <w:pPr>
        <w:ind w:left="4848" w:hanging="288"/>
      </w:pPr>
      <w:rPr>
        <w:rFonts w:hint="default"/>
        <w:lang w:val="vi" w:eastAsia="en-US" w:bidi="ar-SA"/>
      </w:rPr>
    </w:lvl>
    <w:lvl w:ilvl="5" w:tplc="9112DAFC">
      <w:numFmt w:val="bullet"/>
      <w:lvlText w:val="•"/>
      <w:lvlJc w:val="left"/>
      <w:pPr>
        <w:ind w:left="5720" w:hanging="288"/>
      </w:pPr>
      <w:rPr>
        <w:rFonts w:hint="default"/>
        <w:lang w:val="vi" w:eastAsia="en-US" w:bidi="ar-SA"/>
      </w:rPr>
    </w:lvl>
    <w:lvl w:ilvl="6" w:tplc="7278EEF2">
      <w:numFmt w:val="bullet"/>
      <w:lvlText w:val="•"/>
      <w:lvlJc w:val="left"/>
      <w:pPr>
        <w:ind w:left="6592" w:hanging="288"/>
      </w:pPr>
      <w:rPr>
        <w:rFonts w:hint="default"/>
        <w:lang w:val="vi" w:eastAsia="en-US" w:bidi="ar-SA"/>
      </w:rPr>
    </w:lvl>
    <w:lvl w:ilvl="7" w:tplc="4D761BB2">
      <w:numFmt w:val="bullet"/>
      <w:lvlText w:val="•"/>
      <w:lvlJc w:val="left"/>
      <w:pPr>
        <w:ind w:left="7464" w:hanging="288"/>
      </w:pPr>
      <w:rPr>
        <w:rFonts w:hint="default"/>
        <w:lang w:val="vi" w:eastAsia="en-US" w:bidi="ar-SA"/>
      </w:rPr>
    </w:lvl>
    <w:lvl w:ilvl="8" w:tplc="E8FCA3F8">
      <w:numFmt w:val="bullet"/>
      <w:lvlText w:val="•"/>
      <w:lvlJc w:val="left"/>
      <w:pPr>
        <w:ind w:left="8336" w:hanging="288"/>
      </w:pPr>
      <w:rPr>
        <w:rFonts w:hint="default"/>
        <w:lang w:val="vi" w:eastAsia="en-US" w:bidi="ar-SA"/>
      </w:rPr>
    </w:lvl>
  </w:abstractNum>
  <w:abstractNum w:abstractNumId="1" w15:restartNumberingAfterBreak="0">
    <w:nsid w:val="7D463AB0"/>
    <w:multiLevelType w:val="hybridMultilevel"/>
    <w:tmpl w:val="5F20E326"/>
    <w:lvl w:ilvl="0" w:tplc="BB48517C">
      <w:numFmt w:val="bullet"/>
      <w:lvlText w:val="-"/>
      <w:lvlJc w:val="left"/>
      <w:pPr>
        <w:ind w:left="101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D585C1A">
      <w:numFmt w:val="bullet"/>
      <w:lvlText w:val="•"/>
      <w:lvlJc w:val="left"/>
      <w:pPr>
        <w:ind w:left="1332" w:hanging="164"/>
      </w:pPr>
      <w:rPr>
        <w:rFonts w:hint="default"/>
        <w:lang w:val="vi" w:eastAsia="en-US" w:bidi="ar-SA"/>
      </w:rPr>
    </w:lvl>
    <w:lvl w:ilvl="2" w:tplc="AEC0AC20">
      <w:numFmt w:val="bullet"/>
      <w:lvlText w:val="•"/>
      <w:lvlJc w:val="left"/>
      <w:pPr>
        <w:ind w:left="2304" w:hanging="164"/>
      </w:pPr>
      <w:rPr>
        <w:rFonts w:hint="default"/>
        <w:lang w:val="vi" w:eastAsia="en-US" w:bidi="ar-SA"/>
      </w:rPr>
    </w:lvl>
    <w:lvl w:ilvl="3" w:tplc="C60A24E0">
      <w:numFmt w:val="bullet"/>
      <w:lvlText w:val="•"/>
      <w:lvlJc w:val="left"/>
      <w:pPr>
        <w:ind w:left="3276" w:hanging="164"/>
      </w:pPr>
      <w:rPr>
        <w:rFonts w:hint="default"/>
        <w:lang w:val="vi" w:eastAsia="en-US" w:bidi="ar-SA"/>
      </w:rPr>
    </w:lvl>
    <w:lvl w:ilvl="4" w:tplc="168EA846">
      <w:numFmt w:val="bullet"/>
      <w:lvlText w:val="•"/>
      <w:lvlJc w:val="left"/>
      <w:pPr>
        <w:ind w:left="4248" w:hanging="164"/>
      </w:pPr>
      <w:rPr>
        <w:rFonts w:hint="default"/>
        <w:lang w:val="vi" w:eastAsia="en-US" w:bidi="ar-SA"/>
      </w:rPr>
    </w:lvl>
    <w:lvl w:ilvl="5" w:tplc="1C0EC300">
      <w:numFmt w:val="bullet"/>
      <w:lvlText w:val="•"/>
      <w:lvlJc w:val="left"/>
      <w:pPr>
        <w:ind w:left="5220" w:hanging="164"/>
      </w:pPr>
      <w:rPr>
        <w:rFonts w:hint="default"/>
        <w:lang w:val="vi" w:eastAsia="en-US" w:bidi="ar-SA"/>
      </w:rPr>
    </w:lvl>
    <w:lvl w:ilvl="6" w:tplc="8F88CA2A">
      <w:numFmt w:val="bullet"/>
      <w:lvlText w:val="•"/>
      <w:lvlJc w:val="left"/>
      <w:pPr>
        <w:ind w:left="6192" w:hanging="164"/>
      </w:pPr>
      <w:rPr>
        <w:rFonts w:hint="default"/>
        <w:lang w:val="vi" w:eastAsia="en-US" w:bidi="ar-SA"/>
      </w:rPr>
    </w:lvl>
    <w:lvl w:ilvl="7" w:tplc="21CE625A">
      <w:numFmt w:val="bullet"/>
      <w:lvlText w:val="•"/>
      <w:lvlJc w:val="left"/>
      <w:pPr>
        <w:ind w:left="7164" w:hanging="164"/>
      </w:pPr>
      <w:rPr>
        <w:rFonts w:hint="default"/>
        <w:lang w:val="vi" w:eastAsia="en-US" w:bidi="ar-SA"/>
      </w:rPr>
    </w:lvl>
    <w:lvl w:ilvl="8" w:tplc="8A0A031C">
      <w:numFmt w:val="bullet"/>
      <w:lvlText w:val="•"/>
      <w:lvlJc w:val="left"/>
      <w:pPr>
        <w:ind w:left="8136" w:hanging="164"/>
      </w:pPr>
      <w:rPr>
        <w:rFonts w:hint="default"/>
        <w:lang w:val="vi" w:eastAsia="en-US" w:bidi="ar-SA"/>
      </w:rPr>
    </w:lvl>
  </w:abstractNum>
  <w:num w:numId="1" w16cid:durableId="1729375557">
    <w:abstractNumId w:val="1"/>
  </w:num>
  <w:num w:numId="2" w16cid:durableId="625892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095"/>
    <w:rsid w:val="00293E54"/>
    <w:rsid w:val="00450E6C"/>
    <w:rsid w:val="0051723B"/>
    <w:rsid w:val="0071078F"/>
    <w:rsid w:val="0075397B"/>
    <w:rsid w:val="00793714"/>
    <w:rsid w:val="00796943"/>
    <w:rsid w:val="00807A1F"/>
    <w:rsid w:val="008861B6"/>
    <w:rsid w:val="00986095"/>
    <w:rsid w:val="00A354CF"/>
    <w:rsid w:val="00B62C10"/>
    <w:rsid w:val="00C57C4C"/>
    <w:rsid w:val="00D035B1"/>
    <w:rsid w:val="00D9046D"/>
    <w:rsid w:val="00E4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4F56D"/>
  <w15:chartTrackingRefBased/>
  <w15:docId w15:val="{DBDD94E5-C5F1-4F6D-991D-12873AB4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0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60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609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8609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8609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8609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8609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8609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8609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0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60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6095"/>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8609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8609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8609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8609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8609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8609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860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0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095"/>
    <w:pPr>
      <w:numPr>
        <w:ilvl w:val="1"/>
      </w:numPr>
      <w:spacing w:after="160"/>
      <w:ind w:firstLine="72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8609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860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6095"/>
    <w:rPr>
      <w:i/>
      <w:iCs/>
      <w:color w:val="404040" w:themeColor="text1" w:themeTint="BF"/>
    </w:rPr>
  </w:style>
  <w:style w:type="paragraph" w:styleId="ListParagraph">
    <w:name w:val="List Paragraph"/>
    <w:basedOn w:val="Normal"/>
    <w:uiPriority w:val="1"/>
    <w:qFormat/>
    <w:rsid w:val="00986095"/>
    <w:pPr>
      <w:ind w:left="720"/>
      <w:contextualSpacing/>
    </w:pPr>
  </w:style>
  <w:style w:type="character" w:styleId="IntenseEmphasis">
    <w:name w:val="Intense Emphasis"/>
    <w:basedOn w:val="DefaultParagraphFont"/>
    <w:uiPriority w:val="21"/>
    <w:qFormat/>
    <w:rsid w:val="00986095"/>
    <w:rPr>
      <w:i/>
      <w:iCs/>
      <w:color w:val="2F5496" w:themeColor="accent1" w:themeShade="BF"/>
    </w:rPr>
  </w:style>
  <w:style w:type="paragraph" w:styleId="IntenseQuote">
    <w:name w:val="Intense Quote"/>
    <w:basedOn w:val="Normal"/>
    <w:next w:val="Normal"/>
    <w:link w:val="IntenseQuoteChar"/>
    <w:uiPriority w:val="30"/>
    <w:qFormat/>
    <w:rsid w:val="009860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6095"/>
    <w:rPr>
      <w:i/>
      <w:iCs/>
      <w:color w:val="2F5496" w:themeColor="accent1" w:themeShade="BF"/>
    </w:rPr>
  </w:style>
  <w:style w:type="character" w:styleId="IntenseReference">
    <w:name w:val="Intense Reference"/>
    <w:basedOn w:val="DefaultParagraphFont"/>
    <w:uiPriority w:val="32"/>
    <w:qFormat/>
    <w:rsid w:val="00986095"/>
    <w:rPr>
      <w:b/>
      <w:bCs/>
      <w:smallCaps/>
      <w:color w:val="2F5496" w:themeColor="accent1" w:themeShade="BF"/>
      <w:spacing w:val="5"/>
    </w:rPr>
  </w:style>
  <w:style w:type="paragraph" w:styleId="NormalWeb">
    <w:name w:val="Normal (Web)"/>
    <w:basedOn w:val="Normal"/>
    <w:uiPriority w:val="99"/>
    <w:unhideWhenUsed/>
    <w:rsid w:val="00E47E30"/>
    <w:pPr>
      <w:spacing w:before="100" w:beforeAutospacing="1" w:after="100" w:afterAutospacing="1"/>
      <w:ind w:firstLine="0"/>
    </w:pPr>
    <w:rPr>
      <w:rFonts w:eastAsia="Times New Roman" w:cs="Times New Roman"/>
      <w:kern w:val="0"/>
      <w:sz w:val="24"/>
      <w:szCs w:val="24"/>
      <w14:ligatures w14:val="none"/>
    </w:rPr>
  </w:style>
  <w:style w:type="character" w:styleId="Hyperlink">
    <w:name w:val="Hyperlink"/>
    <w:basedOn w:val="DefaultParagraphFont"/>
    <w:uiPriority w:val="99"/>
    <w:unhideWhenUsed/>
    <w:rsid w:val="00E47E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2025-10-14T08:54:00Z</dcterms:created>
  <dcterms:modified xsi:type="dcterms:W3CDTF">2025-10-14T10:03:00Z</dcterms:modified>
</cp:coreProperties>
</file>