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744BE" w14:textId="1FE8B429" w:rsidR="00086ECB" w:rsidRPr="00086ECB" w:rsidRDefault="00086ECB" w:rsidP="00086ECB">
      <w:pPr>
        <w:spacing w:before="100" w:beforeAutospacing="1" w:after="100" w:afterAutospacing="1"/>
        <w:jc w:val="both"/>
        <w:rPr>
          <w:rFonts w:eastAsia="Times New Roman" w:cs="Times New Roman"/>
          <w:kern w:val="0"/>
          <w:sz w:val="24"/>
          <w:szCs w:val="24"/>
          <w14:ligatures w14:val="none"/>
        </w:rPr>
      </w:pPr>
      <w:r>
        <w:rPr>
          <w:rFonts w:eastAsia="Times New Roman" w:cs="Times New Roman"/>
          <w:b/>
          <w:bCs/>
          <w:kern w:val="0"/>
          <w:sz w:val="24"/>
          <w:szCs w:val="24"/>
          <w14:ligatures w14:val="none"/>
        </w:rPr>
        <w:t>Học sinh THCS Nguyễn Chuyên Mỹ tham gia hội thi Sơn Ca cấp huyện năm học 2024-2025</w:t>
      </w:r>
    </w:p>
    <w:p w14:paraId="2B74F1F6" w14:textId="77777777" w:rsidR="00086ECB" w:rsidRPr="00086ECB" w:rsidRDefault="00086ECB" w:rsidP="00086ECB">
      <w:pPr>
        <w:spacing w:before="100" w:beforeAutospacing="1" w:after="100" w:afterAutospacing="1"/>
        <w:jc w:val="both"/>
        <w:rPr>
          <w:rFonts w:eastAsia="Times New Roman" w:cs="Times New Roman"/>
          <w:kern w:val="0"/>
          <w:sz w:val="24"/>
          <w:szCs w:val="24"/>
          <w14:ligatures w14:val="none"/>
        </w:rPr>
      </w:pPr>
      <w:r w:rsidRPr="00086ECB">
        <w:rPr>
          <w:rFonts w:eastAsia="Times New Roman" w:cs="Times New Roman"/>
          <w:kern w:val="0"/>
          <w:sz w:val="24"/>
          <w:szCs w:val="24"/>
          <w14:ligatures w14:val="none"/>
        </w:rPr>
        <w:t>Hội thi Sơn Ca huyện An Lão năm học 2024–2025 là một trong những hoạt động văn nghệ truyền thống do Phòng Giáo dục và Đào tạo phối hợp với Huyện đoàn tổ chức, nhằm tạo sân chơi lành mạnh, bổ ích cho học sinh bậc Tiểu học và Trung học cơ sở. Với chủ đề “Tiếng hát tuổi thơ – Ước mơ và sáng tạo”, hội thi không chỉ góp phần phát triển năng khiếu nghệ thuật mà còn khơi dậy tình yêu quê hương, đất nước và niềm tự hào dân tộc trong các em học sinh.</w:t>
      </w:r>
    </w:p>
    <w:p w14:paraId="4073220A" w14:textId="77777777" w:rsidR="00086ECB" w:rsidRPr="00086ECB" w:rsidRDefault="00086ECB" w:rsidP="00086ECB">
      <w:pPr>
        <w:spacing w:before="100" w:beforeAutospacing="1" w:after="100" w:afterAutospacing="1"/>
        <w:jc w:val="both"/>
        <w:rPr>
          <w:rFonts w:eastAsia="Times New Roman" w:cs="Times New Roman"/>
          <w:kern w:val="0"/>
          <w:sz w:val="24"/>
          <w:szCs w:val="24"/>
          <w14:ligatures w14:val="none"/>
        </w:rPr>
      </w:pPr>
      <w:r w:rsidRPr="00086ECB">
        <w:rPr>
          <w:rFonts w:eastAsia="Times New Roman" w:cs="Times New Roman"/>
          <w:kern w:val="0"/>
          <w:sz w:val="24"/>
          <w:szCs w:val="24"/>
          <w14:ligatures w14:val="none"/>
        </w:rPr>
        <w:t>Vòng chung kết hội thi được tổ chức vào trung tuần tháng 3 năm 2025 tại hội trường Huyện ủy An Lão, thu hút sự tham gia của gần 30 đơn vị trường học trên địa bàn huyện. Mỗi trường mang đến hội thi những tiết mục đặc sắc, đa dạng về thể loại như đơn ca, song ca, tốp ca, múa phụ họa, kịch ngắn có yếu tố âm nhạc... phản ánh tinh thần trẻ trung, sáng tạo của học sinh và sự tâm huyết của đội ngũ giáo viên âm nhạc.</w:t>
      </w:r>
    </w:p>
    <w:p w14:paraId="08CE9D59" w14:textId="5C9A58ED" w:rsidR="00086ECB" w:rsidRPr="00086ECB" w:rsidRDefault="00086ECB" w:rsidP="00086ECB">
      <w:pPr>
        <w:spacing w:before="100" w:beforeAutospacing="1" w:after="100" w:afterAutospacing="1"/>
        <w:jc w:val="both"/>
        <w:rPr>
          <w:rFonts w:eastAsia="Times New Roman" w:cs="Times New Roman"/>
          <w:kern w:val="0"/>
          <w:sz w:val="24"/>
          <w:szCs w:val="24"/>
          <w14:ligatures w14:val="none"/>
        </w:rPr>
      </w:pPr>
      <w:r w:rsidRPr="00086ECB">
        <w:rPr>
          <w:rFonts w:eastAsia="Times New Roman" w:cs="Times New Roman"/>
          <w:kern w:val="0"/>
          <w:sz w:val="24"/>
          <w:szCs w:val="24"/>
          <w14:ligatures w14:val="none"/>
        </w:rPr>
        <w:t xml:space="preserve">Trước thềm hội thi, các trường học trong huyện đã có sự chuẩn bị chu đáo cả về chuyên môn và hình thức biểu diễn. Trường THCS </w:t>
      </w:r>
      <w:r>
        <w:rPr>
          <w:rFonts w:eastAsia="Times New Roman" w:cs="Times New Roman"/>
          <w:kern w:val="0"/>
          <w:sz w:val="24"/>
          <w:szCs w:val="24"/>
          <w14:ligatures w14:val="none"/>
        </w:rPr>
        <w:t>Nguyễn Chuyên Mỹ</w:t>
      </w:r>
      <w:r w:rsidRPr="00086ECB">
        <w:rPr>
          <w:rFonts w:eastAsia="Times New Roman" w:cs="Times New Roman"/>
          <w:kern w:val="0"/>
          <w:sz w:val="24"/>
          <w:szCs w:val="24"/>
          <w14:ligatures w14:val="none"/>
        </w:rPr>
        <w:t xml:space="preserve"> chú trọng yếu tố trang phục và âm thanh, tạo nên phần trình diễn giàu tính thẩm mỹ, góp phần làm nổi bật thông điệp giáo dục. Không chỉ là một cuộc thi văn nghệ thông thường, Hội thi Sơn Ca đã thực sự trở thành ngày hội của tuổi thơ – nơi kết nối tình thầy trò, bạn bè và phát hiện, bồi dưỡng tài năng nghệ thuật. Thông qua hội thi, nhiều học sinh được khuyến khích mạnh dạn thể hiện bản thân, rèn luyện sự tự tin và tinh thần hợp tác. Đồng thời, hội thi cũng góp phần thúc đẩy phong trào “Trường học thân thiện, học sinh tích cực” mà ngành giáo dục huyện An Lão</w:t>
      </w:r>
      <w:r>
        <w:rPr>
          <w:rFonts w:eastAsia="Times New Roman" w:cs="Times New Roman"/>
          <w:kern w:val="0"/>
          <w:sz w:val="24"/>
          <w:szCs w:val="24"/>
          <w14:ligatures w14:val="none"/>
        </w:rPr>
        <w:t xml:space="preserve"> và trường THCS Nguuyễn Chuyên Mỹ</w:t>
      </w:r>
      <w:r w:rsidRPr="00086ECB">
        <w:rPr>
          <w:rFonts w:eastAsia="Times New Roman" w:cs="Times New Roman"/>
          <w:kern w:val="0"/>
          <w:sz w:val="24"/>
          <w:szCs w:val="24"/>
          <w14:ligatures w14:val="none"/>
        </w:rPr>
        <w:t xml:space="preserve"> đang đẩy mạnh.</w:t>
      </w:r>
    </w:p>
    <w:p w14:paraId="79771C2C" w14:textId="61D17AE6" w:rsidR="00086ECB" w:rsidRPr="00086ECB" w:rsidRDefault="00086ECB" w:rsidP="00086ECB">
      <w:pPr>
        <w:spacing w:before="100" w:beforeAutospacing="1" w:after="100" w:afterAutospacing="1"/>
        <w:jc w:val="both"/>
        <w:rPr>
          <w:rFonts w:eastAsia="Times New Roman" w:cs="Times New Roman"/>
          <w:kern w:val="0"/>
          <w:sz w:val="24"/>
          <w:szCs w:val="24"/>
          <w14:ligatures w14:val="none"/>
        </w:rPr>
      </w:pPr>
      <w:r w:rsidRPr="00086ECB">
        <w:rPr>
          <w:rFonts w:eastAsia="Times New Roman" w:cs="Times New Roman"/>
          <w:kern w:val="0"/>
          <w:sz w:val="24"/>
          <w:szCs w:val="24"/>
          <w14:ligatures w14:val="none"/>
        </w:rPr>
        <w:t>Hội thi Sơn Ca năm học 2024–2025 đã khép lại thành công với nhiều tiết mục để lại ấn tượng sâu sắc trong lòng khán giả, thầy cô và phụ huynh</w:t>
      </w:r>
      <w:r>
        <w:rPr>
          <w:rFonts w:eastAsia="Times New Roman" w:cs="Times New Roman"/>
          <w:kern w:val="0"/>
          <w:sz w:val="24"/>
          <w:szCs w:val="24"/>
          <w14:ligatures w14:val="none"/>
        </w:rPr>
        <w:t xml:space="preserve"> trong đó tiết mục tham dự của trường THCS Nguyễn Chuyên Mỹ đạt giải nhì.</w:t>
      </w:r>
      <w:r w:rsidRPr="00086ECB">
        <w:rPr>
          <w:rFonts w:eastAsia="Times New Roman" w:cs="Times New Roman"/>
          <w:kern w:val="0"/>
          <w:sz w:val="24"/>
          <w:szCs w:val="24"/>
          <w14:ligatures w14:val="none"/>
        </w:rPr>
        <w:t xml:space="preserve"> Kết quả </w:t>
      </w:r>
      <w:r>
        <w:rPr>
          <w:rFonts w:eastAsia="Times New Roman" w:cs="Times New Roman"/>
          <w:kern w:val="0"/>
          <w:sz w:val="24"/>
          <w:szCs w:val="24"/>
          <w14:ligatures w14:val="none"/>
        </w:rPr>
        <w:t>đó không phải là</w:t>
      </w:r>
      <w:r w:rsidRPr="00086ECB">
        <w:rPr>
          <w:rFonts w:eastAsia="Times New Roman" w:cs="Times New Roman"/>
          <w:kern w:val="0"/>
          <w:sz w:val="24"/>
          <w:szCs w:val="24"/>
          <w14:ligatures w14:val="none"/>
        </w:rPr>
        <w:t xml:space="preserve"> giải thưởng, mà quan trọng hơn cả là niềm vui, sự trưởng thành và kỷ niệm đẹp mà các em học sinh mang theo trên hành trình trưởng thành.</w:t>
      </w:r>
    </w:p>
    <w:p w14:paraId="2AD4F955" w14:textId="77777777" w:rsidR="009A7254" w:rsidRDefault="009A7254" w:rsidP="00086ECB">
      <w:pPr>
        <w:jc w:val="both"/>
      </w:pPr>
    </w:p>
    <w:p w14:paraId="45FC765A" w14:textId="77777777" w:rsidR="00086ECB" w:rsidRDefault="00086ECB" w:rsidP="00086ECB">
      <w:pPr>
        <w:jc w:val="both"/>
      </w:pPr>
    </w:p>
    <w:p w14:paraId="3BD8E86F" w14:textId="77777777" w:rsidR="00086ECB" w:rsidRDefault="00086ECB" w:rsidP="00086ECB">
      <w:pPr>
        <w:jc w:val="both"/>
      </w:pPr>
    </w:p>
    <w:p w14:paraId="0E76B482" w14:textId="615DAE6E" w:rsidR="00086ECB" w:rsidRDefault="00086ECB" w:rsidP="00086ECB">
      <w:pPr>
        <w:jc w:val="both"/>
        <w:rPr>
          <w:noProof/>
        </w:rPr>
      </w:pPr>
    </w:p>
    <w:p w14:paraId="33F175BC" w14:textId="77777777" w:rsidR="00086ECB" w:rsidRPr="00086ECB" w:rsidRDefault="00086ECB" w:rsidP="00086ECB">
      <w:pPr>
        <w:jc w:val="both"/>
      </w:pPr>
    </w:p>
    <w:p w14:paraId="6582CA84" w14:textId="77777777" w:rsidR="00086ECB" w:rsidRDefault="00086ECB" w:rsidP="00086ECB">
      <w:pPr>
        <w:jc w:val="both"/>
        <w:rPr>
          <w:noProof/>
        </w:rPr>
      </w:pPr>
    </w:p>
    <w:p w14:paraId="49F18F8F" w14:textId="4A585672" w:rsidR="00086ECB" w:rsidRDefault="00086ECB" w:rsidP="00086ECB">
      <w:pPr>
        <w:jc w:val="both"/>
        <w:rPr>
          <w:noProof/>
        </w:rPr>
      </w:pPr>
      <w:r>
        <w:rPr>
          <w:noProof/>
        </w:rPr>
        <w:lastRenderedPageBreak/>
        <w:drawing>
          <wp:inline distT="0" distB="0" distL="0" distR="0" wp14:anchorId="702C5A49" wp14:editId="3575E1CC">
            <wp:extent cx="5940425" cy="3342005"/>
            <wp:effectExtent l="0" t="0" r="3175" b="0"/>
            <wp:docPr id="928685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inline>
        </w:drawing>
      </w:r>
    </w:p>
    <w:p w14:paraId="49E8B671" w14:textId="77777777" w:rsidR="00086ECB" w:rsidRPr="00086ECB" w:rsidRDefault="00086ECB" w:rsidP="00086ECB">
      <w:pPr>
        <w:jc w:val="both"/>
      </w:pPr>
    </w:p>
    <w:p w14:paraId="02C8135B" w14:textId="77777777" w:rsidR="00086ECB" w:rsidRDefault="00086ECB" w:rsidP="00086ECB">
      <w:pPr>
        <w:jc w:val="both"/>
        <w:rPr>
          <w:noProof/>
        </w:rPr>
      </w:pPr>
    </w:p>
    <w:p w14:paraId="6D35D238" w14:textId="3E1899CB" w:rsidR="00086ECB" w:rsidRDefault="00E52835" w:rsidP="00086ECB">
      <w:pPr>
        <w:jc w:val="both"/>
      </w:pPr>
      <w:r w:rsidRPr="00E52835">
        <w:drawing>
          <wp:inline distT="0" distB="0" distL="0" distR="0" wp14:anchorId="50D0C6BA" wp14:editId="455537AA">
            <wp:extent cx="5940425" cy="4455160"/>
            <wp:effectExtent l="0" t="0" r="3175" b="2540"/>
            <wp:docPr id="17896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7536" name=""/>
                    <pic:cNvPicPr/>
                  </pic:nvPicPr>
                  <pic:blipFill>
                    <a:blip r:embed="rId5"/>
                    <a:stretch>
                      <a:fillRect/>
                    </a:stretch>
                  </pic:blipFill>
                  <pic:spPr>
                    <a:xfrm>
                      <a:off x="0" y="0"/>
                      <a:ext cx="5940425" cy="4455160"/>
                    </a:xfrm>
                    <a:prstGeom prst="rect">
                      <a:avLst/>
                    </a:prstGeom>
                  </pic:spPr>
                </pic:pic>
              </a:graphicData>
            </a:graphic>
          </wp:inline>
        </w:drawing>
      </w:r>
    </w:p>
    <w:p w14:paraId="0C4F44F6" w14:textId="77777777" w:rsidR="00E52835" w:rsidRPr="00E52835" w:rsidRDefault="00E52835" w:rsidP="00E52835"/>
    <w:p w14:paraId="612798A6" w14:textId="77777777" w:rsidR="00E52835" w:rsidRDefault="00E52835" w:rsidP="00E52835"/>
    <w:p w14:paraId="7CDC652C" w14:textId="5FAD600A" w:rsidR="00E52835" w:rsidRPr="00E52835" w:rsidRDefault="00E52835" w:rsidP="00E52835">
      <w:pPr>
        <w:tabs>
          <w:tab w:val="left" w:pos="1191"/>
        </w:tabs>
      </w:pPr>
      <w:r>
        <w:tab/>
      </w:r>
      <w:r w:rsidRPr="00E52835">
        <w:drawing>
          <wp:inline distT="0" distB="0" distL="0" distR="0" wp14:anchorId="194A537A" wp14:editId="3522B68F">
            <wp:extent cx="5940425" cy="4621530"/>
            <wp:effectExtent l="0" t="0" r="3175" b="7620"/>
            <wp:docPr id="159608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1482" name=""/>
                    <pic:cNvPicPr/>
                  </pic:nvPicPr>
                  <pic:blipFill>
                    <a:blip r:embed="rId6"/>
                    <a:stretch>
                      <a:fillRect/>
                    </a:stretch>
                  </pic:blipFill>
                  <pic:spPr>
                    <a:xfrm>
                      <a:off x="0" y="0"/>
                      <a:ext cx="5940425" cy="4621530"/>
                    </a:xfrm>
                    <a:prstGeom prst="rect">
                      <a:avLst/>
                    </a:prstGeom>
                  </pic:spPr>
                </pic:pic>
              </a:graphicData>
            </a:graphic>
          </wp:inline>
        </w:drawing>
      </w:r>
    </w:p>
    <w:sectPr w:rsidR="00E52835" w:rsidRPr="00E52835" w:rsidSect="003A744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CB"/>
    <w:rsid w:val="00086ECB"/>
    <w:rsid w:val="00213AF7"/>
    <w:rsid w:val="003A7449"/>
    <w:rsid w:val="0079403C"/>
    <w:rsid w:val="00835D7A"/>
    <w:rsid w:val="009A7254"/>
    <w:rsid w:val="00D74BE5"/>
    <w:rsid w:val="00E52835"/>
    <w:rsid w:val="00FE2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654DE"/>
  <w15:chartTrackingRefBased/>
  <w15:docId w15:val="{F26E71CE-B11E-48E0-B116-153644F1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6E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6EC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86EC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6EC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86EC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6EC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6EC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6EC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6E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6ECB"/>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86EC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86EC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86EC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6EC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6EC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6EC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6E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6E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6ECB"/>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86EC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86E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6ECB"/>
    <w:rPr>
      <w:i/>
      <w:iCs/>
      <w:color w:val="404040" w:themeColor="text1" w:themeTint="BF"/>
    </w:rPr>
  </w:style>
  <w:style w:type="paragraph" w:styleId="ListParagraph">
    <w:name w:val="List Paragraph"/>
    <w:basedOn w:val="Normal"/>
    <w:uiPriority w:val="34"/>
    <w:qFormat/>
    <w:rsid w:val="00086ECB"/>
    <w:pPr>
      <w:ind w:left="720"/>
      <w:contextualSpacing/>
    </w:pPr>
  </w:style>
  <w:style w:type="character" w:styleId="IntenseEmphasis">
    <w:name w:val="Intense Emphasis"/>
    <w:basedOn w:val="DefaultParagraphFont"/>
    <w:uiPriority w:val="21"/>
    <w:qFormat/>
    <w:rsid w:val="00086ECB"/>
    <w:rPr>
      <w:i/>
      <w:iCs/>
      <w:color w:val="2F5496" w:themeColor="accent1" w:themeShade="BF"/>
    </w:rPr>
  </w:style>
  <w:style w:type="paragraph" w:styleId="IntenseQuote">
    <w:name w:val="Intense Quote"/>
    <w:basedOn w:val="Normal"/>
    <w:next w:val="Normal"/>
    <w:link w:val="IntenseQuoteChar"/>
    <w:uiPriority w:val="30"/>
    <w:qFormat/>
    <w:rsid w:val="00086E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6ECB"/>
    <w:rPr>
      <w:i/>
      <w:iCs/>
      <w:color w:val="2F5496" w:themeColor="accent1" w:themeShade="BF"/>
    </w:rPr>
  </w:style>
  <w:style w:type="character" w:styleId="IntenseReference">
    <w:name w:val="Intense Reference"/>
    <w:basedOn w:val="DefaultParagraphFont"/>
    <w:uiPriority w:val="32"/>
    <w:qFormat/>
    <w:rsid w:val="00086ECB"/>
    <w:rPr>
      <w:b/>
      <w:bCs/>
      <w:smallCaps/>
      <w:color w:val="2F5496" w:themeColor="accent1" w:themeShade="BF"/>
      <w:spacing w:val="5"/>
    </w:rPr>
  </w:style>
  <w:style w:type="character" w:styleId="Strong">
    <w:name w:val="Strong"/>
    <w:basedOn w:val="DefaultParagraphFont"/>
    <w:uiPriority w:val="22"/>
    <w:qFormat/>
    <w:rsid w:val="00086E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91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2025-04-30T07:57:00Z</dcterms:created>
  <dcterms:modified xsi:type="dcterms:W3CDTF">2025-04-30T08:12:00Z</dcterms:modified>
</cp:coreProperties>
</file>