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633A" w14:textId="77777777" w:rsidR="002A6FEF" w:rsidRDefault="002A6FEF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637EED4A" w14:textId="77777777" w:rsidR="002A6FEF" w:rsidRDefault="002A6FEF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7BAF5D18" w14:textId="06BB88E2" w:rsidR="00EB46A1" w:rsidRDefault="00737BD4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TRƯỜNG THCS TIÊN THẮNG – TOÀN THẮNG</w:t>
      </w:r>
    </w:p>
    <w:p w14:paraId="7CA29601" w14:textId="77777777" w:rsidR="00847F3B" w:rsidRDefault="00847F3B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1CF4E4FE" w14:textId="365D28E0" w:rsidR="00D23FE5" w:rsidRDefault="00D23FE5" w:rsidP="002A6FEF">
      <w:pPr>
        <w:spacing w:after="0"/>
        <w:ind w:firstLine="720"/>
        <w:jc w:val="center"/>
        <w:rPr>
          <w:b/>
          <w:bCs/>
          <w:sz w:val="28"/>
        </w:rPr>
      </w:pPr>
      <w:r w:rsidRPr="00D23FE5">
        <w:rPr>
          <w:b/>
          <w:bCs/>
          <w:sz w:val="28"/>
        </w:rPr>
        <w:t xml:space="preserve">BÀI TUYÊN TRUYỀN </w:t>
      </w:r>
      <w:r w:rsidR="002A6FEF">
        <w:rPr>
          <w:b/>
          <w:bCs/>
          <w:sz w:val="28"/>
        </w:rPr>
        <w:t>PHÒNG CHỐNG XÂM HẠI TRẺ EM</w:t>
      </w:r>
    </w:p>
    <w:p w14:paraId="2EF5ECD9" w14:textId="4B93E833" w:rsidR="002A6FEF" w:rsidRPr="00D23FE5" w:rsidRDefault="002A6FEF" w:rsidP="002A6FEF">
      <w:pPr>
        <w:spacing w:after="0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DỊP NGHỈ LỄ </w:t>
      </w:r>
      <w:r w:rsidR="0017174A">
        <w:rPr>
          <w:b/>
          <w:bCs/>
          <w:sz w:val="28"/>
        </w:rPr>
        <w:t>NĂM 2025</w:t>
      </w:r>
    </w:p>
    <w:p w14:paraId="11935C4E" w14:textId="77777777" w:rsidR="00737BD4" w:rsidRDefault="00737BD4" w:rsidP="00D23FE5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20BFEB69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Thế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nào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em</w:t>
      </w:r>
      <w:proofErr w:type="spellEnd"/>
    </w:p>
    <w:p w14:paraId="7DB6F1C2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thoả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bao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gồm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6E659EC7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tượng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</w:p>
    <w:p w14:paraId="4B892982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quen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xóm</w:t>
      </w:r>
      <w:proofErr w:type="spellEnd"/>
      <w:r>
        <w:rPr>
          <w:color w:val="333333"/>
          <w:sz w:val="28"/>
          <w:szCs w:val="28"/>
          <w:shd w:val="clear" w:color="auto" w:fill="FFFFFF"/>
        </w:rPr>
        <w:t>….</w:t>
      </w:r>
    </w:p>
    <w:p w14:paraId="680A4BBF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quen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6E08D153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Thành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nam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nữ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lứa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tuổi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63534F6B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3. Các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mức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</w:p>
    <w:p w14:paraId="0E1A95DD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nhạy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ta</w:t>
      </w:r>
    </w:p>
    <w:p w14:paraId="2CF3F888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Phô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thỏa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mãn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26924A8E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Quan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nghiêm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5542F88F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Dấu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hiệu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</w:p>
    <w:p w14:paraId="05467107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Thái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sệt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mặt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7A6ABC4E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giật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thoáng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vui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thoáng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buồn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gặp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>…</w:t>
      </w:r>
    </w:p>
    <w:p w14:paraId="6BC70753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muốn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muốn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>…</w:t>
      </w:r>
    </w:p>
    <w:p w14:paraId="4D70F942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nghiêm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bầm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tím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sưng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máu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nhầy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0217276E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Tác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việc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</w:p>
    <w:p w14:paraId="4D506141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nghiêm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khoẻ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1FAFE098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lo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hội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3947F9DE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ảnh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lai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tộc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19497A8A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buôn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nữ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nhiễm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HIV/AIDS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32EEBF26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ảnh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xấu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thuần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truyền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đẹp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ta.</w:t>
      </w:r>
    </w:p>
    <w:p w14:paraId="0C27E56E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6. Các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quy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tắc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chống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71997185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vẻ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26A4DCE0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quen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cửa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mở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1DBA4409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tiền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0DD0CBC3" w14:textId="043FD5E1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đưa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1E25BE0D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tay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28F8B3C5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68154523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thoại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130A2EE0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quyền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tùy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thô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08B51514" w14:textId="1FFCDB0D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hở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hang,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gũi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trừ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ruột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>).</w:t>
      </w:r>
    </w:p>
    <w:p w14:paraId="25F6619B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tính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thoát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780B39C4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7.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tránh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</w:p>
    <w:p w14:paraId="61B418D3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xấu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ép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rượu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hút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thuốc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vuốt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tối</w:t>
      </w:r>
      <w:proofErr w:type="spellEnd"/>
      <w:r>
        <w:rPr>
          <w:color w:val="333333"/>
          <w:sz w:val="28"/>
          <w:szCs w:val="28"/>
          <w:shd w:val="clear" w:color="auto" w:fill="FFFFFF"/>
        </w:rPr>
        <w:t>…</w:t>
      </w:r>
    </w:p>
    <w:p w14:paraId="552943F9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bắt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2B2181D2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thoát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nguy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3F7E3160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Kiên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la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hét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kêu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cắn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kêu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chạy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673912C7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thoại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khẩn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115, 113…  </w:t>
      </w:r>
    </w:p>
    <w:p w14:paraId="13925382" w14:textId="77777777" w:rsidR="00461A2B" w:rsidRDefault="00461A2B" w:rsidP="0017174A">
      <w:pPr>
        <w:pStyle w:val="NormalWeb"/>
        <w:shd w:val="clear" w:color="auto" w:fill="FFFFFF"/>
        <w:tabs>
          <w:tab w:val="left" w:pos="9270"/>
        </w:tabs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8.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biện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pháp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giúp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tránh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chạm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6F9A5553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-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Bắt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đầu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trò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giới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tính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tuổi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.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rằng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thuộc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chính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quyền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chịu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>”.</w:t>
      </w:r>
    </w:p>
    <w:p w14:paraId="0EC84CB6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Khi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tắm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rằng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nhìn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kín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trừ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>. Tuy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đồng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đồng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con.</w:t>
      </w:r>
    </w:p>
    <w:p w14:paraId="3533A9D3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biệt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mật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color w:val="333333"/>
          <w:sz w:val="28"/>
          <w:szCs w:val="28"/>
          <w:shd w:val="clear" w:color="auto" w:fill="FFFFFF"/>
        </w:rPr>
        <w:t>xấu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".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câu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mật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riêng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hai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cháu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lo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mật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món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tiệc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mật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color w:val="333333"/>
          <w:sz w:val="28"/>
          <w:szCs w:val="28"/>
          <w:shd w:val="clear" w:color="auto" w:fill="FFFFFF"/>
        </w:rPr>
        <w:t>xấu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buồn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lo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ra.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lastRenderedPageBreak/>
        <w:t>nào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buồn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lo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tiếng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>...</w:t>
      </w:r>
    </w:p>
    <w:p w14:paraId="1A06D6FA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55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Đứng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ngay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Nhìn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thẳng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sỡ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1371E7B3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55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Lùi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tay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13D27E52" w14:textId="680338D2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 Nói to/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hét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quyết</w:t>
      </w:r>
      <w:proofErr w:type="spellEnd"/>
      <w:r>
        <w:rPr>
          <w:color w:val="333333"/>
          <w:sz w:val="28"/>
          <w:szCs w:val="28"/>
          <w:shd w:val="clear" w:color="auto" w:fill="FFFFFF"/>
        </w:rPr>
        <w:t>:</w:t>
      </w:r>
      <w:r w:rsidRPr="0017174A">
        <w:rPr>
          <w:color w:val="333333"/>
          <w:sz w:val="28"/>
          <w:szCs w:val="28"/>
          <w:shd w:val="clear" w:color="auto" w:fill="FFFFFF"/>
        </w:rPr>
        <w:t>”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dừng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Tôi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phép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Tôi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muốn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dừng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tôi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mách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7174A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17174A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…</w:t>
      </w:r>
      <w:r w:rsidRPr="0017174A">
        <w:rPr>
          <w:color w:val="333333"/>
          <w:sz w:val="28"/>
          <w:szCs w:val="28"/>
          <w:shd w:val="clear" w:color="auto" w:fill="FFFFFF"/>
        </w:rPr>
        <w:t>”</w:t>
      </w:r>
      <w:r w:rsidR="0017174A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(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nhắc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nhắc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>
        <w:rPr>
          <w:color w:val="333333"/>
          <w:sz w:val="28"/>
          <w:szCs w:val="28"/>
          <w:shd w:val="clear" w:color="auto" w:fill="FFFFFF"/>
        </w:rPr>
        <w:t>).</w:t>
      </w:r>
    </w:p>
    <w:p w14:paraId="0D44BD6C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chạy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nắn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ôm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kêu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2123A377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ngay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cậy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chưa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hai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hai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chưa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ba</w:t>
      </w:r>
      <w:proofErr w:type="spellEnd"/>
      <w:r>
        <w:rPr>
          <w:color w:val="333333"/>
          <w:sz w:val="28"/>
          <w:szCs w:val="28"/>
          <w:shd w:val="clear" w:color="auto" w:fill="FFFFFF"/>
        </w:rPr>
        <w:t>,…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thầy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bè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sở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>,…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6F42CDCA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ngay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sở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khám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70DDBC1C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vi-VN"/>
        </w:rPr>
        <w:t>-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em không nên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phớt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lờ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,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chối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bỏ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,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né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tránh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vấn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vi-VN"/>
        </w:rPr>
        <w:t>đề</w:t>
      </w:r>
      <w:proofErr w:type="spellEnd"/>
    </w:p>
    <w:p w14:paraId="05867696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9.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xử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lý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xâm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</w:p>
    <w:p w14:paraId="12800813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gũi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khuyến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cởi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mở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trạng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54C2817D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Tùy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ra ở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44EE8847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giấu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riêng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0DEEECE7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tế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22031CFB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liệu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pháp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chấn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6C7B9276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240"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vi-VN"/>
        </w:rPr>
        <w:t>*Lưu ý:</w:t>
      </w:r>
    </w:p>
    <w:p w14:paraId="5BAEAB6E" w14:textId="77777777" w:rsidR="00461A2B" w:rsidRPr="0017174A" w:rsidRDefault="00461A2B" w:rsidP="0017174A">
      <w:pPr>
        <w:pStyle w:val="NormalWeb"/>
        <w:shd w:val="clear" w:color="auto" w:fill="FFFFFF"/>
        <w:spacing w:before="0" w:beforeAutospacing="0" w:after="150" w:afterAutospacing="0"/>
        <w:ind w:right="-11" w:firstLine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ầm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ĩ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trầm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xấu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hơn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56F390D2" w14:textId="77777777" w:rsidR="00461A2B" w:rsidRDefault="00461A2B" w:rsidP="0017174A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giấu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diếm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râu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khác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5907BDC7" w14:textId="782FC910" w:rsidR="00461A2B" w:rsidRDefault="00461A2B" w:rsidP="00461A2B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  <w:sz w:val="28"/>
          <w:szCs w:val="28"/>
          <w:shd w:val="clear" w:color="auto" w:fill="FFFFFF"/>
          <w:lang w:val="vi-VN"/>
        </w:rPr>
      </w:pPr>
      <w:r w:rsidRPr="00461A2B">
        <w:rPr>
          <w:color w:val="333333"/>
          <w:sz w:val="28"/>
          <w:szCs w:val="28"/>
          <w:shd w:val="clear" w:color="auto" w:fill="FFFFFF"/>
        </w:rPr>
        <w:t xml:space="preserve">Qua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tuyên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mong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rằng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huynh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kỹ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xâm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từ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giúp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em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bản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thân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lúc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61A2B"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 w:rsidRPr="00461A2B">
        <w:rPr>
          <w:color w:val="333333"/>
          <w:sz w:val="28"/>
          <w:szCs w:val="28"/>
          <w:shd w:val="clear" w:color="auto" w:fill="FFFFFF"/>
        </w:rPr>
        <w:t> </w:t>
      </w:r>
      <w:r w:rsidRPr="00461A2B">
        <w:rPr>
          <w:color w:val="333333"/>
          <w:sz w:val="28"/>
          <w:szCs w:val="28"/>
          <w:shd w:val="clear" w:color="auto" w:fill="FFFFFF"/>
          <w:lang w:val="vi-VN"/>
        </w:rPr>
        <w:t>nơi.</w:t>
      </w:r>
    </w:p>
    <w:p w14:paraId="5C4161DF" w14:textId="1E0DAF47" w:rsidR="00461A2B" w:rsidRPr="00461A2B" w:rsidRDefault="00461A2B" w:rsidP="00461A2B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Chúc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Lễ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vui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vẻ</w:t>
      </w:r>
      <w:proofErr w:type="spellEnd"/>
      <w:r>
        <w:rPr>
          <w:color w:val="333333"/>
          <w:sz w:val="28"/>
          <w:szCs w:val="28"/>
          <w:shd w:val="clear" w:color="auto" w:fill="FFFFFF"/>
        </w:rPr>
        <w:t>!</w:t>
      </w:r>
    </w:p>
    <w:p w14:paraId="56D01DD6" w14:textId="6F725ED6" w:rsidR="00F36592" w:rsidRDefault="00F36592" w:rsidP="00F36592">
      <w:pPr>
        <w:spacing w:after="0"/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461A2B">
        <w:rPr>
          <w:i/>
        </w:rPr>
        <w:t xml:space="preserve"> </w:t>
      </w:r>
      <w:r>
        <w:rPr>
          <w:i/>
        </w:rPr>
        <w:t xml:space="preserve"> </w:t>
      </w:r>
      <w:proofErr w:type="spellStart"/>
      <w:r w:rsidRPr="004F1530">
        <w:rPr>
          <w:i/>
        </w:rPr>
        <w:t>Ngày</w:t>
      </w:r>
      <w:proofErr w:type="spellEnd"/>
      <w:r w:rsidRPr="004F1530">
        <w:rPr>
          <w:i/>
        </w:rPr>
        <w:t xml:space="preserve"> </w:t>
      </w:r>
      <w:r w:rsidR="00461A2B">
        <w:rPr>
          <w:i/>
        </w:rPr>
        <w:t>29</w:t>
      </w:r>
      <w:r w:rsidR="00461943">
        <w:rPr>
          <w:i/>
        </w:rPr>
        <w:t xml:space="preserve"> </w:t>
      </w:r>
      <w:proofErr w:type="spellStart"/>
      <w:r w:rsidRPr="004F1530">
        <w:rPr>
          <w:i/>
        </w:rPr>
        <w:t>tháng</w:t>
      </w:r>
      <w:proofErr w:type="spellEnd"/>
      <w:r w:rsidRPr="004F1530">
        <w:rPr>
          <w:i/>
        </w:rPr>
        <w:t xml:space="preserve"> </w:t>
      </w:r>
      <w:r w:rsidR="00461A2B">
        <w:rPr>
          <w:i/>
        </w:rPr>
        <w:t>4</w:t>
      </w:r>
      <w:r w:rsidRPr="004F1530">
        <w:rPr>
          <w:i/>
        </w:rPr>
        <w:t xml:space="preserve"> </w:t>
      </w:r>
      <w:proofErr w:type="spellStart"/>
      <w:r w:rsidRPr="004F1530">
        <w:rPr>
          <w:i/>
        </w:rPr>
        <w:t>năm</w:t>
      </w:r>
      <w:proofErr w:type="spellEnd"/>
      <w:r w:rsidRPr="004F1530">
        <w:rPr>
          <w:i/>
        </w:rPr>
        <w:t xml:space="preserve"> 202</w:t>
      </w:r>
      <w:r w:rsidR="001D4F4C">
        <w:rPr>
          <w:i/>
        </w:rPr>
        <w:t>5</w:t>
      </w:r>
    </w:p>
    <w:p w14:paraId="091573FC" w14:textId="77777777" w:rsidR="00F36592" w:rsidRDefault="00F36592" w:rsidP="00F36592">
      <w:pPr>
        <w:spacing w:after="0"/>
        <w:jc w:val="center"/>
      </w:pPr>
      <w:r>
        <w:rPr>
          <w:i/>
        </w:rPr>
        <w:t xml:space="preserve">                                                       </w:t>
      </w:r>
      <w:proofErr w:type="spellStart"/>
      <w:r w:rsidRPr="004F1530">
        <w:t>Người</w:t>
      </w:r>
      <w:proofErr w:type="spellEnd"/>
      <w:r w:rsidRPr="004F1530">
        <w:t xml:space="preserve"> </w:t>
      </w:r>
      <w:proofErr w:type="spellStart"/>
      <w:r w:rsidRPr="004F1530">
        <w:t>viết</w:t>
      </w:r>
      <w:proofErr w:type="spellEnd"/>
      <w:r w:rsidRPr="004F1530">
        <w:t xml:space="preserve"> </w:t>
      </w:r>
      <w:proofErr w:type="spellStart"/>
      <w:r w:rsidRPr="004F1530">
        <w:t>bài</w:t>
      </w:r>
      <w:proofErr w:type="spellEnd"/>
    </w:p>
    <w:p w14:paraId="170F4AD7" w14:textId="77777777" w:rsidR="00F36592" w:rsidRPr="004F1530" w:rsidRDefault="00F36592" w:rsidP="00F36592">
      <w:pPr>
        <w:spacing w:before="120" w:after="120"/>
        <w:jc w:val="both"/>
      </w:pPr>
    </w:p>
    <w:p w14:paraId="40B6C7BD" w14:textId="77777777" w:rsidR="00F36592" w:rsidRPr="004F1530" w:rsidRDefault="00F36592" w:rsidP="00F3659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  <w:r w:rsidRPr="004F1530">
        <w:rPr>
          <w:b/>
          <w:szCs w:val="32"/>
        </w:rPr>
        <w:t xml:space="preserve">Lương Văn </w:t>
      </w:r>
      <w:proofErr w:type="spellStart"/>
      <w:r w:rsidRPr="004F1530">
        <w:rPr>
          <w:b/>
          <w:szCs w:val="32"/>
        </w:rPr>
        <w:t>Thuẩn</w:t>
      </w:r>
      <w:proofErr w:type="spellEnd"/>
    </w:p>
    <w:p w14:paraId="3F1968E3" w14:textId="77777777" w:rsidR="009A1AAD" w:rsidRPr="002E2272" w:rsidRDefault="009A1AAD" w:rsidP="004B5639">
      <w:pPr>
        <w:spacing w:before="120" w:after="120"/>
        <w:ind w:firstLine="720"/>
        <w:jc w:val="both"/>
        <w:rPr>
          <w:sz w:val="28"/>
        </w:rPr>
      </w:pPr>
    </w:p>
    <w:p w14:paraId="4CD9B464" w14:textId="77777777" w:rsidR="00FF1DC7" w:rsidRDefault="00FF1DC7" w:rsidP="00281B09">
      <w:pPr>
        <w:spacing w:after="0" w:line="240" w:lineRule="auto"/>
        <w:contextualSpacing/>
        <w:rPr>
          <w:rFonts w:ascii=".VnArial" w:hAnsi=".VnArial"/>
        </w:rPr>
      </w:pPr>
    </w:p>
    <w:p w14:paraId="56EA37B2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267798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6AF513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CC9FC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B1955A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5F6C2E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69FE15A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94ED7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267022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C9E7FC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0D57E4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695A181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05B5AA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BB1EE9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1B17F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E72E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99DB15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1A9295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1A3435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2F5C74C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8F87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F82CDB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81AB26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33C14B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2F3291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57B2554" w14:textId="77777777" w:rsidR="007F3207" w:rsidRPr="00281B09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sectPr w:rsidR="007F3207" w:rsidRPr="00281B09" w:rsidSect="0017174A">
      <w:footerReference w:type="default" r:id="rId8"/>
      <w:pgSz w:w="11907" w:h="16840" w:code="9"/>
      <w:pgMar w:top="567" w:right="1197" w:bottom="567" w:left="136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21AB" w14:textId="77777777" w:rsidR="000E193C" w:rsidRDefault="000E193C" w:rsidP="004B5639">
      <w:pPr>
        <w:spacing w:after="0" w:line="240" w:lineRule="auto"/>
      </w:pPr>
      <w:r>
        <w:separator/>
      </w:r>
    </w:p>
  </w:endnote>
  <w:endnote w:type="continuationSeparator" w:id="0">
    <w:p w14:paraId="7828FD30" w14:textId="77777777" w:rsidR="000E193C" w:rsidRDefault="000E193C" w:rsidP="004B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892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39D4" w14:textId="77777777" w:rsidR="004B5639" w:rsidRDefault="004B5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5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5E27A6" w14:textId="77777777" w:rsidR="004B5639" w:rsidRDefault="004B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8D4E" w14:textId="77777777" w:rsidR="000E193C" w:rsidRDefault="000E193C" w:rsidP="004B5639">
      <w:pPr>
        <w:spacing w:after="0" w:line="240" w:lineRule="auto"/>
      </w:pPr>
      <w:r>
        <w:separator/>
      </w:r>
    </w:p>
  </w:footnote>
  <w:footnote w:type="continuationSeparator" w:id="0">
    <w:p w14:paraId="039C9DF8" w14:textId="77777777" w:rsidR="000E193C" w:rsidRDefault="000E193C" w:rsidP="004B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9E9"/>
    <w:multiLevelType w:val="multilevel"/>
    <w:tmpl w:val="F1E44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08DA"/>
    <w:multiLevelType w:val="hybridMultilevel"/>
    <w:tmpl w:val="37F073EC"/>
    <w:lvl w:ilvl="0" w:tplc="D190FC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92A81"/>
    <w:multiLevelType w:val="hybridMultilevel"/>
    <w:tmpl w:val="8D465A98"/>
    <w:lvl w:ilvl="0" w:tplc="F57E7AB2"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0E44679B"/>
    <w:multiLevelType w:val="hybridMultilevel"/>
    <w:tmpl w:val="C478C940"/>
    <w:lvl w:ilvl="0" w:tplc="18B2A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79CD9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667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8BC10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042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8CF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1C6F2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4F21C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5DAD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FF56146"/>
    <w:multiLevelType w:val="multilevel"/>
    <w:tmpl w:val="290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92F17"/>
    <w:multiLevelType w:val="hybridMultilevel"/>
    <w:tmpl w:val="47E46D90"/>
    <w:lvl w:ilvl="0" w:tplc="B2E21D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E6567"/>
    <w:multiLevelType w:val="multilevel"/>
    <w:tmpl w:val="BC20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D40B7"/>
    <w:multiLevelType w:val="hybridMultilevel"/>
    <w:tmpl w:val="D4F424BA"/>
    <w:lvl w:ilvl="0" w:tplc="6AA226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227D3"/>
    <w:multiLevelType w:val="hybridMultilevel"/>
    <w:tmpl w:val="16841F24"/>
    <w:lvl w:ilvl="0" w:tplc="0AC6B0A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63066"/>
    <w:multiLevelType w:val="hybridMultilevel"/>
    <w:tmpl w:val="1A745842"/>
    <w:lvl w:ilvl="0" w:tplc="2DEC2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C58F0"/>
    <w:multiLevelType w:val="multilevel"/>
    <w:tmpl w:val="5A5E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A4E41"/>
    <w:multiLevelType w:val="multilevel"/>
    <w:tmpl w:val="D2CEB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957A6"/>
    <w:multiLevelType w:val="hybridMultilevel"/>
    <w:tmpl w:val="038E9BA8"/>
    <w:lvl w:ilvl="0" w:tplc="B0C64B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D765C"/>
    <w:multiLevelType w:val="hybridMultilevel"/>
    <w:tmpl w:val="B93A8804"/>
    <w:lvl w:ilvl="0" w:tplc="83828C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E2C8A"/>
    <w:multiLevelType w:val="multilevel"/>
    <w:tmpl w:val="C284B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57ECA"/>
    <w:multiLevelType w:val="multilevel"/>
    <w:tmpl w:val="D9E0F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8F72F3"/>
    <w:multiLevelType w:val="hybridMultilevel"/>
    <w:tmpl w:val="9BA6DD0C"/>
    <w:lvl w:ilvl="0" w:tplc="68C02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05394"/>
    <w:multiLevelType w:val="hybridMultilevel"/>
    <w:tmpl w:val="5B902792"/>
    <w:lvl w:ilvl="0" w:tplc="F4D65C7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55279"/>
    <w:multiLevelType w:val="hybridMultilevel"/>
    <w:tmpl w:val="FD88ED5E"/>
    <w:lvl w:ilvl="0" w:tplc="536A7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E56D33"/>
    <w:multiLevelType w:val="hybridMultilevel"/>
    <w:tmpl w:val="B3C88F54"/>
    <w:lvl w:ilvl="0" w:tplc="53AA313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F55D19"/>
    <w:multiLevelType w:val="hybridMultilevel"/>
    <w:tmpl w:val="247AE752"/>
    <w:lvl w:ilvl="0" w:tplc="61CE88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5"/>
  </w:num>
  <w:num w:numId="9">
    <w:abstractNumId w:val="7"/>
  </w:num>
  <w:num w:numId="10">
    <w:abstractNumId w:val="16"/>
  </w:num>
  <w:num w:numId="11">
    <w:abstractNumId w:val="19"/>
  </w:num>
  <w:num w:numId="12">
    <w:abstractNumId w:val="20"/>
  </w:num>
  <w:num w:numId="13">
    <w:abstractNumId w:val="17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0"/>
  </w:num>
  <w:num w:numId="19">
    <w:abstractNumId w:val="1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487"/>
    <w:rsid w:val="000005FC"/>
    <w:rsid w:val="000054EC"/>
    <w:rsid w:val="00041FD0"/>
    <w:rsid w:val="00091FD6"/>
    <w:rsid w:val="000C2FC0"/>
    <w:rsid w:val="000C341A"/>
    <w:rsid w:val="000D57BD"/>
    <w:rsid w:val="000E193C"/>
    <w:rsid w:val="00120846"/>
    <w:rsid w:val="001358E6"/>
    <w:rsid w:val="0016214B"/>
    <w:rsid w:val="0017174A"/>
    <w:rsid w:val="001978B2"/>
    <w:rsid w:val="001B2007"/>
    <w:rsid w:val="001B7A93"/>
    <w:rsid w:val="001C2417"/>
    <w:rsid w:val="001C789A"/>
    <w:rsid w:val="001D4F4C"/>
    <w:rsid w:val="001E7F17"/>
    <w:rsid w:val="002653EE"/>
    <w:rsid w:val="0027104D"/>
    <w:rsid w:val="00281B09"/>
    <w:rsid w:val="00295203"/>
    <w:rsid w:val="002A5E34"/>
    <w:rsid w:val="002A6FEF"/>
    <w:rsid w:val="002E2272"/>
    <w:rsid w:val="00314D5D"/>
    <w:rsid w:val="00325011"/>
    <w:rsid w:val="00344EF1"/>
    <w:rsid w:val="003B425F"/>
    <w:rsid w:val="0040103B"/>
    <w:rsid w:val="004200BE"/>
    <w:rsid w:val="00422487"/>
    <w:rsid w:val="00461943"/>
    <w:rsid w:val="00461A2B"/>
    <w:rsid w:val="00475710"/>
    <w:rsid w:val="00481A01"/>
    <w:rsid w:val="004B2A03"/>
    <w:rsid w:val="004B5639"/>
    <w:rsid w:val="004D465D"/>
    <w:rsid w:val="005024ED"/>
    <w:rsid w:val="005762B4"/>
    <w:rsid w:val="0059435C"/>
    <w:rsid w:val="00737BD4"/>
    <w:rsid w:val="007F3207"/>
    <w:rsid w:val="00847F3B"/>
    <w:rsid w:val="008718A4"/>
    <w:rsid w:val="0088518C"/>
    <w:rsid w:val="008A54B0"/>
    <w:rsid w:val="008E408F"/>
    <w:rsid w:val="00934C35"/>
    <w:rsid w:val="0095084F"/>
    <w:rsid w:val="00961886"/>
    <w:rsid w:val="00975859"/>
    <w:rsid w:val="009A1AAD"/>
    <w:rsid w:val="009A349F"/>
    <w:rsid w:val="009A5E29"/>
    <w:rsid w:val="00A130AD"/>
    <w:rsid w:val="00A22DE0"/>
    <w:rsid w:val="00A30E5B"/>
    <w:rsid w:val="00A81D4F"/>
    <w:rsid w:val="00A95A51"/>
    <w:rsid w:val="00AC1730"/>
    <w:rsid w:val="00AC5220"/>
    <w:rsid w:val="00AD3CE7"/>
    <w:rsid w:val="00AE4B77"/>
    <w:rsid w:val="00AF3514"/>
    <w:rsid w:val="00B165D5"/>
    <w:rsid w:val="00B465EC"/>
    <w:rsid w:val="00B8678A"/>
    <w:rsid w:val="00B87F93"/>
    <w:rsid w:val="00BA77AF"/>
    <w:rsid w:val="00BB3F23"/>
    <w:rsid w:val="00BE3A54"/>
    <w:rsid w:val="00C21E6E"/>
    <w:rsid w:val="00C31622"/>
    <w:rsid w:val="00C4136B"/>
    <w:rsid w:val="00C8621D"/>
    <w:rsid w:val="00CF38EF"/>
    <w:rsid w:val="00D22F97"/>
    <w:rsid w:val="00D23FE5"/>
    <w:rsid w:val="00D24041"/>
    <w:rsid w:val="00D25840"/>
    <w:rsid w:val="00D27439"/>
    <w:rsid w:val="00D42DAD"/>
    <w:rsid w:val="00D70B1C"/>
    <w:rsid w:val="00DB4FFE"/>
    <w:rsid w:val="00DD537D"/>
    <w:rsid w:val="00DE50C8"/>
    <w:rsid w:val="00DF21CB"/>
    <w:rsid w:val="00E73FB9"/>
    <w:rsid w:val="00E82F1C"/>
    <w:rsid w:val="00E869F2"/>
    <w:rsid w:val="00EB46A1"/>
    <w:rsid w:val="00EE2C4A"/>
    <w:rsid w:val="00F3230F"/>
    <w:rsid w:val="00F36592"/>
    <w:rsid w:val="00F54D78"/>
    <w:rsid w:val="00F75961"/>
    <w:rsid w:val="00F83F73"/>
    <w:rsid w:val="00FB1597"/>
    <w:rsid w:val="00FD5F40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85C9"/>
  <w15:docId w15:val="{D1C48412-D9A9-4879-B136-14D48C15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2E22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0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7104D"/>
    <w:rPr>
      <w:b/>
      <w:bCs/>
    </w:rPr>
  </w:style>
  <w:style w:type="character" w:styleId="Emphasis">
    <w:name w:val="Emphasis"/>
    <w:basedOn w:val="DefaultParagraphFont"/>
    <w:uiPriority w:val="20"/>
    <w:qFormat/>
    <w:rsid w:val="0027104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E2272"/>
    <w:rPr>
      <w:rFonts w:eastAsia="Times New Roman" w:cs="Times New Roman"/>
      <w:b/>
      <w:bCs/>
      <w:sz w:val="36"/>
      <w:szCs w:val="36"/>
    </w:rPr>
  </w:style>
  <w:style w:type="paragraph" w:customStyle="1" w:styleId="Char">
    <w:name w:val="Char"/>
    <w:basedOn w:val="Normal"/>
    <w:autoRedefine/>
    <w:rsid w:val="002E22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">
    <w:name w:val="Body Text"/>
    <w:basedOn w:val="Normal"/>
    <w:link w:val="BodyTextChar"/>
    <w:rsid w:val="002E22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E2272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E2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39"/>
  </w:style>
  <w:style w:type="paragraph" w:styleId="Footer">
    <w:name w:val="footer"/>
    <w:basedOn w:val="Normal"/>
    <w:link w:val="Foot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39"/>
  </w:style>
  <w:style w:type="paragraph" w:styleId="BalloonText">
    <w:name w:val="Balloon Text"/>
    <w:basedOn w:val="Normal"/>
    <w:link w:val="BalloonTextChar"/>
    <w:uiPriority w:val="99"/>
    <w:semiHidden/>
    <w:unhideWhenUsed/>
    <w:rsid w:val="00DE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C8"/>
    <w:rPr>
      <w:rFonts w:ascii="Segoe UI" w:hAnsi="Segoe UI" w:cs="Segoe UI"/>
      <w:sz w:val="18"/>
      <w:szCs w:val="18"/>
    </w:rPr>
  </w:style>
  <w:style w:type="paragraph" w:customStyle="1" w:styleId="Char0">
    <w:name w:val="Char"/>
    <w:basedOn w:val="Normal"/>
    <w:autoRedefine/>
    <w:rsid w:val="00A30E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1">
    <w:name w:val="Char"/>
    <w:basedOn w:val="Normal"/>
    <w:autoRedefine/>
    <w:rsid w:val="009A1AA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">
    <w:name w:val="Char Char Char"/>
    <w:basedOn w:val="Normal"/>
    <w:autoRedefine/>
    <w:rsid w:val="00F3659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Hyperlink">
    <w:name w:val="Hyperlink"/>
    <w:basedOn w:val="DefaultParagraphFont"/>
    <w:uiPriority w:val="99"/>
    <w:semiHidden/>
    <w:unhideWhenUsed/>
    <w:rsid w:val="00847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4C06-D0C5-4471-A75E-BD1F326A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NLC</cp:lastModifiedBy>
  <cp:revision>60</cp:revision>
  <cp:lastPrinted>2023-11-04T02:48:00Z</cp:lastPrinted>
  <dcterms:created xsi:type="dcterms:W3CDTF">2018-11-11T06:45:00Z</dcterms:created>
  <dcterms:modified xsi:type="dcterms:W3CDTF">2025-04-29T09:15:00Z</dcterms:modified>
</cp:coreProperties>
</file>