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6"/>
        <w:gridCol w:w="4786"/>
      </w:tblGrid>
      <w:tr w:rsidR="007D0D00" w:rsidTr="007D0D00">
        <w:tc>
          <w:tcPr>
            <w:tcW w:w="5386" w:type="dxa"/>
          </w:tcPr>
          <w:p w:rsidR="007D0D00" w:rsidRPr="007D0D00" w:rsidRDefault="007D0D00" w:rsidP="007D0D00">
            <w:pPr>
              <w:jc w:val="center"/>
              <w:rPr>
                <w:rFonts w:asciiTheme="majorHAnsi" w:hAnsiTheme="majorHAnsi" w:cstheme="majorHAnsi"/>
                <w:sz w:val="26"/>
                <w:szCs w:val="24"/>
                <w:lang w:eastAsia="vi-VN"/>
              </w:rPr>
            </w:pPr>
            <w:r w:rsidRPr="007D0D00">
              <w:rPr>
                <w:rFonts w:asciiTheme="majorHAnsi" w:hAnsiTheme="majorHAnsi" w:cstheme="majorHAnsi"/>
                <w:sz w:val="26"/>
                <w:szCs w:val="24"/>
                <w:lang w:eastAsia="vi-VN"/>
              </w:rPr>
              <w:t>TRƯỜNG THCS TT CÁT BÀ</w:t>
            </w:r>
          </w:p>
          <w:p w:rsidR="007D0D00" w:rsidRPr="007D0D00" w:rsidRDefault="007D0D00" w:rsidP="007D0D00">
            <w:pPr>
              <w:jc w:val="center"/>
              <w:rPr>
                <w:rFonts w:asciiTheme="majorHAnsi" w:hAnsiTheme="majorHAnsi" w:cstheme="majorHAnsi"/>
                <w:b/>
                <w:sz w:val="28"/>
                <w:szCs w:val="24"/>
                <w:lang w:eastAsia="vi-VN"/>
              </w:rPr>
            </w:pPr>
            <w:r w:rsidRPr="007D0D00">
              <w:rPr>
                <w:rFonts w:asciiTheme="majorHAnsi" w:hAnsiTheme="majorHAnsi" w:cstheme="majorHAnsi"/>
                <w:b/>
                <w:sz w:val="26"/>
                <w:szCs w:val="24"/>
                <w:lang w:eastAsia="vi-VN"/>
              </w:rPr>
              <w:t>BỘ PHẬN THƯ VIỆN</w:t>
            </w:r>
          </w:p>
        </w:tc>
        <w:tc>
          <w:tcPr>
            <w:tcW w:w="4786" w:type="dxa"/>
          </w:tcPr>
          <w:p w:rsidR="007D0D00" w:rsidRDefault="007D0D00" w:rsidP="007D0D00">
            <w:pPr>
              <w:rPr>
                <w:rFonts w:asciiTheme="majorHAnsi" w:hAnsiTheme="majorHAnsi" w:cstheme="majorHAnsi"/>
                <w:b/>
                <w:sz w:val="28"/>
                <w:szCs w:val="24"/>
                <w:lang w:eastAsia="vi-VN"/>
              </w:rPr>
            </w:pPr>
          </w:p>
        </w:tc>
      </w:tr>
    </w:tbl>
    <w:p w:rsidR="007D0D00" w:rsidRDefault="007D0D00" w:rsidP="007D0D00">
      <w:pPr>
        <w:shd w:val="clear" w:color="auto" w:fill="FFFFFF"/>
        <w:spacing w:after="0" w:line="240" w:lineRule="auto"/>
        <w:rPr>
          <w:rFonts w:asciiTheme="majorHAnsi" w:eastAsia="Times New Roman" w:hAnsiTheme="majorHAnsi" w:cstheme="majorHAnsi"/>
          <w:b/>
          <w:sz w:val="28"/>
          <w:szCs w:val="24"/>
          <w:lang w:eastAsia="vi-VN"/>
        </w:rPr>
      </w:pPr>
      <w:r>
        <w:rPr>
          <w:rFonts w:asciiTheme="majorHAnsi" w:eastAsia="Times New Roman" w:hAnsiTheme="majorHAnsi" w:cstheme="majorHAnsi"/>
          <w:b/>
          <w:noProof/>
          <w:sz w:val="28"/>
          <w:szCs w:val="24"/>
          <w:lang w:val="en-US"/>
        </w:rPr>
        <w:pict>
          <v:shapetype id="_x0000_t32" coordsize="21600,21600" o:spt="32" o:oned="t" path="m,l21600,21600e" filled="f">
            <v:path arrowok="t" fillok="f" o:connecttype="none"/>
            <o:lock v:ext="edit" shapetype="t"/>
          </v:shapetype>
          <v:shape id="_x0000_s1034" type="#_x0000_t32" style="position:absolute;margin-left:76.2pt;margin-top:1.9pt;width:58.5pt;height:0;z-index:251664384;mso-position-horizontal-relative:text;mso-position-vertical-relative:text" o:connectortype="straight"/>
        </w:pict>
      </w:r>
    </w:p>
    <w:p w:rsidR="007D0D00" w:rsidRDefault="007D0D00" w:rsidP="009910E8">
      <w:pPr>
        <w:shd w:val="clear" w:color="auto" w:fill="FFFFFF"/>
        <w:spacing w:after="0" w:line="240" w:lineRule="auto"/>
        <w:jc w:val="center"/>
        <w:rPr>
          <w:rFonts w:asciiTheme="majorHAnsi" w:eastAsia="Times New Roman" w:hAnsiTheme="majorHAnsi" w:cstheme="majorHAnsi"/>
          <w:b/>
          <w:sz w:val="28"/>
          <w:szCs w:val="24"/>
          <w:lang w:eastAsia="vi-VN"/>
        </w:rPr>
      </w:pPr>
    </w:p>
    <w:p w:rsidR="009910E8" w:rsidRPr="009910E8" w:rsidRDefault="009910E8" w:rsidP="009910E8">
      <w:pPr>
        <w:shd w:val="clear" w:color="auto" w:fill="FFFFFF"/>
        <w:spacing w:after="0" w:line="240" w:lineRule="auto"/>
        <w:jc w:val="center"/>
        <w:rPr>
          <w:rFonts w:asciiTheme="majorHAnsi" w:eastAsia="Times New Roman" w:hAnsiTheme="majorHAnsi" w:cstheme="majorHAnsi"/>
          <w:b/>
          <w:sz w:val="28"/>
          <w:szCs w:val="24"/>
          <w:lang w:eastAsia="vi-VN"/>
        </w:rPr>
      </w:pPr>
      <w:r w:rsidRPr="009910E8">
        <w:rPr>
          <w:rFonts w:asciiTheme="majorHAnsi" w:eastAsia="Times New Roman" w:hAnsiTheme="majorHAnsi" w:cstheme="majorHAnsi"/>
          <w:b/>
          <w:sz w:val="28"/>
          <w:szCs w:val="24"/>
          <w:lang w:eastAsia="vi-VN"/>
        </w:rPr>
        <w:t>TUYÊN TRUYỀN</w:t>
      </w:r>
    </w:p>
    <w:p w:rsidR="009910E8" w:rsidRPr="00B5705A" w:rsidRDefault="009910E8" w:rsidP="009910E8">
      <w:pPr>
        <w:shd w:val="clear" w:color="auto" w:fill="FFFFFF"/>
        <w:spacing w:after="0" w:line="240" w:lineRule="auto"/>
        <w:ind w:firstLine="720"/>
        <w:jc w:val="center"/>
        <w:rPr>
          <w:rFonts w:asciiTheme="majorHAnsi" w:eastAsia="Times New Roman" w:hAnsiTheme="majorHAnsi" w:cstheme="majorHAnsi"/>
          <w:b/>
          <w:sz w:val="28"/>
          <w:szCs w:val="24"/>
          <w:lang w:eastAsia="vi-VN"/>
        </w:rPr>
      </w:pPr>
      <w:r w:rsidRPr="00B5705A">
        <w:rPr>
          <w:rFonts w:asciiTheme="majorHAnsi" w:eastAsia="Times New Roman" w:hAnsiTheme="majorHAnsi" w:cstheme="majorHAnsi"/>
          <w:b/>
          <w:sz w:val="28"/>
          <w:szCs w:val="24"/>
          <w:lang w:eastAsia="vi-VN"/>
        </w:rPr>
        <w:t>Những điểm mới của Luật Phòng, chống tham nhũng 2018</w:t>
      </w:r>
    </w:p>
    <w:p w:rsidR="009910E8" w:rsidRPr="00B5705A" w:rsidRDefault="009B4677" w:rsidP="009910E8">
      <w:pPr>
        <w:shd w:val="clear" w:color="auto" w:fill="FFFFFF"/>
        <w:spacing w:after="0" w:line="240" w:lineRule="auto"/>
        <w:ind w:firstLine="720"/>
        <w:jc w:val="both"/>
        <w:rPr>
          <w:rFonts w:asciiTheme="majorHAnsi" w:eastAsia="Times New Roman" w:hAnsiTheme="majorHAnsi" w:cstheme="majorHAnsi"/>
          <w:color w:val="000000"/>
          <w:sz w:val="26"/>
          <w:szCs w:val="24"/>
          <w:lang w:eastAsia="vi-VN"/>
        </w:rPr>
      </w:pPr>
      <w:bookmarkStart w:id="0" w:name="_GoBack"/>
      <w:r>
        <w:rPr>
          <w:rFonts w:asciiTheme="majorHAnsi" w:eastAsia="Times New Roman" w:hAnsiTheme="majorHAnsi" w:cstheme="majorHAnsi"/>
          <w:noProof/>
          <w:color w:val="000000"/>
          <w:sz w:val="26"/>
          <w:szCs w:val="24"/>
          <w:lang w:eastAsia="vi-VN"/>
        </w:rPr>
        <w:pict>
          <v:shape id="_x0000_s1031" type="#_x0000_t32" style="position:absolute;left:0;text-align:left;margin-left:166.2pt;margin-top:3.35pt;width:143.25pt;height:0;z-index:251663360" o:connectortype="straight"/>
        </w:pict>
      </w:r>
      <w:bookmarkEnd w:id="0"/>
      <w:r w:rsidR="009910E8" w:rsidRPr="00B5705A">
        <w:rPr>
          <w:rFonts w:asciiTheme="majorHAnsi" w:eastAsia="Times New Roman" w:hAnsiTheme="majorHAnsi" w:cstheme="majorHAnsi"/>
          <w:color w:val="000000"/>
          <w:sz w:val="26"/>
          <w:szCs w:val="24"/>
          <w:lang w:eastAsia="vi-VN"/>
        </w:rPr>
        <w:t> </w:t>
      </w:r>
    </w:p>
    <w:p w:rsidR="002A371E" w:rsidRPr="002A371E" w:rsidRDefault="002A371E" w:rsidP="002A371E">
      <w:pPr>
        <w:pStyle w:val="Heading1"/>
        <w:shd w:val="clear" w:color="auto" w:fill="FFFFFF"/>
        <w:spacing w:before="0" w:after="0"/>
        <w:jc w:val="center"/>
        <w:rPr>
          <w:rFonts w:ascii="Times New Roman" w:hAnsi="Times New Roman"/>
          <w:sz w:val="6"/>
          <w:szCs w:val="28"/>
        </w:rPr>
      </w:pPr>
    </w:p>
    <w:p w:rsidR="00B5705A" w:rsidRPr="002A371E" w:rsidRDefault="00AD1950" w:rsidP="002A371E">
      <w:pPr>
        <w:pStyle w:val="NormalWeb"/>
        <w:shd w:val="clear" w:color="auto" w:fill="FFFFFF"/>
        <w:spacing w:before="120" w:beforeAutospacing="0" w:after="0" w:afterAutospacing="0"/>
        <w:ind w:firstLine="720"/>
        <w:jc w:val="both"/>
        <w:rPr>
          <w:rFonts w:asciiTheme="majorHAnsi" w:hAnsiTheme="majorHAnsi" w:cstheme="majorHAnsi"/>
          <w:color w:val="000000"/>
          <w:sz w:val="26"/>
          <w:lang w:val="en-US"/>
        </w:rPr>
      </w:pPr>
      <w:r w:rsidRPr="002A371E">
        <w:rPr>
          <w:rFonts w:asciiTheme="majorHAnsi" w:hAnsiTheme="majorHAnsi" w:cstheme="majorHAnsi"/>
          <w:bCs/>
          <w:color w:val="000000"/>
          <w:sz w:val="26"/>
          <w:szCs w:val="26"/>
          <w:shd w:val="clear" w:color="auto" w:fill="FFFFFF"/>
        </w:rPr>
        <w:t>Luật Phòng, chống tham nhũng (PCTN) năm 2018 gồm 10 chương, 96 điều được Quốc hội khoá XIV thông qua tại kỳ họp thứ 6 ngày 20/11/2018 và có hiệu lực từ ngày 01/7/2019. So với Luật PCTN năm 2005 và Luật PCTN sửa đổi năm 2007, 2012 thì Luật PCTN năm 2018 có một số điểm mới nổi bật quan trọng để bảo đảm tính khả thi, chặt chẽ, hiệu quả trong công tác phòng ngừa và đấu tranh chống tham nhũng. C</w:t>
      </w:r>
      <w:r w:rsidRPr="002A371E">
        <w:rPr>
          <w:rFonts w:asciiTheme="majorHAnsi" w:hAnsiTheme="majorHAnsi" w:cstheme="majorHAnsi"/>
          <w:bCs/>
          <w:color w:val="000000"/>
          <w:sz w:val="26"/>
          <w:szCs w:val="26"/>
          <w:shd w:val="clear" w:color="auto" w:fill="FFFFFF"/>
          <w:lang w:val="en-US"/>
        </w:rPr>
        <w:t>ụ thể:</w:t>
      </w:r>
    </w:p>
    <w:p w:rsidR="00B5705A" w:rsidRPr="00EE1B04" w:rsidRDefault="00B5705A" w:rsidP="009910E8">
      <w:pPr>
        <w:pStyle w:val="ListParagraph"/>
        <w:numPr>
          <w:ilvl w:val="0"/>
          <w:numId w:val="1"/>
        </w:numPr>
        <w:shd w:val="clear" w:color="auto" w:fill="FFFFFF"/>
        <w:spacing w:before="80" w:after="0" w:line="240" w:lineRule="auto"/>
        <w:jc w:val="both"/>
        <w:rPr>
          <w:rFonts w:asciiTheme="majorHAnsi" w:eastAsia="Times New Roman" w:hAnsiTheme="majorHAnsi" w:cstheme="majorHAnsi"/>
          <w:b/>
          <w:color w:val="000000"/>
          <w:sz w:val="26"/>
          <w:szCs w:val="24"/>
          <w:lang w:eastAsia="vi-VN"/>
        </w:rPr>
      </w:pPr>
      <w:r w:rsidRPr="00EE1B04">
        <w:rPr>
          <w:rFonts w:asciiTheme="majorHAnsi" w:eastAsia="Times New Roman" w:hAnsiTheme="majorHAnsi" w:cstheme="majorHAnsi"/>
          <w:b/>
          <w:color w:val="000000"/>
          <w:sz w:val="26"/>
          <w:szCs w:val="24"/>
          <w:lang w:eastAsia="vi-VN"/>
        </w:rPr>
        <w:t>Mở rộng đối tượng phải kê khai tài sản, thu nhập</w:t>
      </w:r>
    </w:p>
    <w:p w:rsidR="00B5705A" w:rsidRPr="00B5705A" w:rsidRDefault="00B5705A" w:rsidP="009910E8">
      <w:pPr>
        <w:shd w:val="clear" w:color="auto" w:fill="FFFFFF"/>
        <w:spacing w:before="80" w:after="0" w:line="240" w:lineRule="auto"/>
        <w:ind w:firstLine="720"/>
        <w:jc w:val="both"/>
        <w:rPr>
          <w:rFonts w:asciiTheme="majorHAnsi" w:eastAsia="Times New Roman" w:hAnsiTheme="majorHAnsi" w:cstheme="majorHAnsi"/>
          <w:color w:val="000000"/>
          <w:sz w:val="26"/>
          <w:szCs w:val="24"/>
          <w:lang w:eastAsia="vi-VN"/>
        </w:rPr>
      </w:pPr>
      <w:r w:rsidRPr="00B5705A">
        <w:rPr>
          <w:rFonts w:asciiTheme="majorHAnsi" w:eastAsia="Times New Roman" w:hAnsiTheme="majorHAnsi" w:cstheme="majorHAnsi"/>
          <w:color w:val="000000"/>
          <w:sz w:val="26"/>
          <w:szCs w:val="24"/>
          <w:lang w:eastAsia="vi-VN"/>
        </w:rPr>
        <w:t>Những người có nghĩa vụ kê khai tài sản, thu nhập được Luật này quy định tại Điều 34. Theo đó, các đối tượng phải kê khai tài sản, thu nhập không còn được gói gọn ở “một số cán bộ, công chức” như quy định tại Luật cũ, mà được mở rộng như sau:</w:t>
      </w:r>
    </w:p>
    <w:p w:rsidR="00B5705A" w:rsidRPr="00B5705A" w:rsidRDefault="00B5705A" w:rsidP="009910E8">
      <w:pPr>
        <w:shd w:val="clear" w:color="auto" w:fill="FFFFFF"/>
        <w:spacing w:before="80" w:after="0" w:line="240" w:lineRule="auto"/>
        <w:ind w:firstLine="720"/>
        <w:jc w:val="both"/>
        <w:rPr>
          <w:rFonts w:asciiTheme="majorHAnsi" w:eastAsia="Times New Roman" w:hAnsiTheme="majorHAnsi" w:cstheme="majorHAnsi"/>
          <w:color w:val="000000"/>
          <w:sz w:val="26"/>
          <w:szCs w:val="24"/>
          <w:lang w:eastAsia="vi-VN"/>
        </w:rPr>
      </w:pPr>
      <w:r w:rsidRPr="00B5705A">
        <w:rPr>
          <w:rFonts w:asciiTheme="majorHAnsi" w:eastAsia="Times New Roman" w:hAnsiTheme="majorHAnsi" w:cstheme="majorHAnsi"/>
          <w:color w:val="000000"/>
          <w:sz w:val="26"/>
          <w:szCs w:val="24"/>
          <w:lang w:eastAsia="vi-VN"/>
        </w:rPr>
        <w:t>- Cán bộ, công chức;</w:t>
      </w:r>
    </w:p>
    <w:p w:rsidR="00B5705A" w:rsidRPr="00B5705A" w:rsidRDefault="00B5705A" w:rsidP="009910E8">
      <w:pPr>
        <w:shd w:val="clear" w:color="auto" w:fill="FFFFFF"/>
        <w:spacing w:before="80" w:after="0" w:line="240" w:lineRule="auto"/>
        <w:ind w:firstLine="720"/>
        <w:jc w:val="both"/>
        <w:rPr>
          <w:rFonts w:asciiTheme="majorHAnsi" w:eastAsia="Times New Roman" w:hAnsiTheme="majorHAnsi" w:cstheme="majorHAnsi"/>
          <w:color w:val="000000"/>
          <w:sz w:val="26"/>
          <w:szCs w:val="24"/>
          <w:lang w:eastAsia="vi-VN"/>
        </w:rPr>
      </w:pPr>
      <w:r w:rsidRPr="00B5705A">
        <w:rPr>
          <w:rFonts w:asciiTheme="majorHAnsi" w:eastAsia="Times New Roman" w:hAnsiTheme="majorHAnsi" w:cstheme="majorHAnsi"/>
          <w:color w:val="000000"/>
          <w:sz w:val="26"/>
          <w:szCs w:val="24"/>
          <w:lang w:eastAsia="vi-VN"/>
        </w:rPr>
        <w:t>- Sĩ quan công an nhân dân; sĩ quan quân đội nhân dân, quân nhân chuyên nghiệp;</w:t>
      </w:r>
    </w:p>
    <w:p w:rsidR="00B5705A" w:rsidRPr="00B5705A" w:rsidRDefault="00B5705A" w:rsidP="009910E8">
      <w:pPr>
        <w:shd w:val="clear" w:color="auto" w:fill="FFFFFF"/>
        <w:spacing w:before="80" w:after="0" w:line="240" w:lineRule="auto"/>
        <w:ind w:firstLine="720"/>
        <w:jc w:val="both"/>
        <w:rPr>
          <w:rFonts w:asciiTheme="majorHAnsi" w:eastAsia="Times New Roman" w:hAnsiTheme="majorHAnsi" w:cstheme="majorHAnsi"/>
          <w:color w:val="000000"/>
          <w:sz w:val="26"/>
          <w:szCs w:val="24"/>
          <w:lang w:eastAsia="vi-VN"/>
        </w:rPr>
      </w:pPr>
      <w:r w:rsidRPr="00B5705A">
        <w:rPr>
          <w:rFonts w:asciiTheme="majorHAnsi" w:eastAsia="Times New Roman" w:hAnsiTheme="majorHAnsi" w:cstheme="majorHAnsi"/>
          <w:color w:val="000000"/>
          <w:sz w:val="26"/>
          <w:szCs w:val="24"/>
          <w:lang w:eastAsia="vi-VN"/>
        </w:rPr>
        <w:t>- Người giữ chức vụ từ Phó trưởng phòng và tương đương trở lên công tác tại các đơn vị sự nghiệp công lập, doanh nghiệp Nhà nước, người được cử làm đại diện phần vốn Nhà nước tại doanh nghiệp;</w:t>
      </w:r>
    </w:p>
    <w:p w:rsidR="00EE1B04" w:rsidRPr="00EE1B04" w:rsidRDefault="00B5705A" w:rsidP="009910E8">
      <w:pPr>
        <w:shd w:val="clear" w:color="auto" w:fill="FFFFFF"/>
        <w:spacing w:before="80" w:after="0" w:line="240" w:lineRule="auto"/>
        <w:ind w:firstLine="720"/>
        <w:jc w:val="both"/>
        <w:rPr>
          <w:rFonts w:asciiTheme="majorHAnsi" w:eastAsia="Times New Roman" w:hAnsiTheme="majorHAnsi" w:cstheme="majorHAnsi"/>
          <w:color w:val="000000"/>
          <w:sz w:val="26"/>
          <w:szCs w:val="24"/>
          <w:lang w:eastAsia="vi-VN"/>
        </w:rPr>
      </w:pPr>
      <w:r w:rsidRPr="00B5705A">
        <w:rPr>
          <w:rFonts w:asciiTheme="majorHAnsi" w:eastAsia="Times New Roman" w:hAnsiTheme="majorHAnsi" w:cstheme="majorHAnsi"/>
          <w:color w:val="000000"/>
          <w:sz w:val="26"/>
          <w:szCs w:val="24"/>
          <w:lang w:eastAsia="vi-VN"/>
        </w:rPr>
        <w:t>- Người ứng cử đại biểu Quốc hội, ứng cử đại biểu Hội đồng nhân dân (HĐND).</w:t>
      </w:r>
    </w:p>
    <w:p w:rsidR="00B5705A" w:rsidRPr="00B5705A" w:rsidRDefault="00EE1B04" w:rsidP="009910E8">
      <w:pPr>
        <w:shd w:val="clear" w:color="auto" w:fill="FFFFFF"/>
        <w:spacing w:before="80" w:after="0" w:line="240" w:lineRule="auto"/>
        <w:ind w:firstLine="720"/>
        <w:jc w:val="both"/>
        <w:rPr>
          <w:rFonts w:asciiTheme="majorHAnsi" w:eastAsia="Times New Roman" w:hAnsiTheme="majorHAnsi" w:cstheme="majorHAnsi"/>
          <w:b/>
          <w:color w:val="000000"/>
          <w:sz w:val="26"/>
          <w:szCs w:val="24"/>
          <w:lang w:eastAsia="vi-VN"/>
        </w:rPr>
      </w:pPr>
      <w:r>
        <w:rPr>
          <w:rFonts w:asciiTheme="majorHAnsi" w:eastAsia="Times New Roman" w:hAnsiTheme="majorHAnsi" w:cstheme="majorHAnsi"/>
          <w:b/>
          <w:color w:val="000000"/>
          <w:sz w:val="26"/>
          <w:szCs w:val="24"/>
          <w:lang w:eastAsia="vi-VN"/>
        </w:rPr>
        <w:t>2</w:t>
      </w:r>
      <w:r w:rsidRPr="00EE1B04">
        <w:rPr>
          <w:rFonts w:asciiTheme="majorHAnsi" w:eastAsia="Times New Roman" w:hAnsiTheme="majorHAnsi" w:cstheme="majorHAnsi"/>
          <w:b/>
          <w:color w:val="000000"/>
          <w:sz w:val="26"/>
          <w:szCs w:val="24"/>
          <w:lang w:eastAsia="vi-VN"/>
        </w:rPr>
        <w:t xml:space="preserve">. </w:t>
      </w:r>
      <w:r w:rsidR="00B5705A" w:rsidRPr="00B5705A">
        <w:rPr>
          <w:rFonts w:asciiTheme="majorHAnsi" w:eastAsia="Times New Roman" w:hAnsiTheme="majorHAnsi" w:cstheme="majorHAnsi"/>
          <w:b/>
          <w:color w:val="000000"/>
          <w:sz w:val="26"/>
          <w:szCs w:val="24"/>
          <w:lang w:eastAsia="vi-VN"/>
        </w:rPr>
        <w:t>Thêm một số loại tài sản, thu nhập phải kê khai</w:t>
      </w:r>
    </w:p>
    <w:p w:rsidR="00B5705A" w:rsidRPr="00B5705A" w:rsidRDefault="00B5705A" w:rsidP="009910E8">
      <w:pPr>
        <w:shd w:val="clear" w:color="auto" w:fill="FFFFFF"/>
        <w:spacing w:before="80" w:after="0" w:line="240" w:lineRule="auto"/>
        <w:ind w:firstLine="720"/>
        <w:jc w:val="both"/>
        <w:rPr>
          <w:rFonts w:asciiTheme="majorHAnsi" w:eastAsia="Times New Roman" w:hAnsiTheme="majorHAnsi" w:cstheme="majorHAnsi"/>
          <w:color w:val="000000"/>
          <w:sz w:val="26"/>
          <w:szCs w:val="24"/>
          <w:lang w:eastAsia="vi-VN"/>
        </w:rPr>
      </w:pPr>
      <w:r w:rsidRPr="00B5705A">
        <w:rPr>
          <w:rFonts w:asciiTheme="majorHAnsi" w:eastAsia="Times New Roman" w:hAnsiTheme="majorHAnsi" w:cstheme="majorHAnsi"/>
          <w:color w:val="000000"/>
          <w:sz w:val="26"/>
          <w:szCs w:val="24"/>
          <w:lang w:eastAsia="vi-VN"/>
        </w:rPr>
        <w:t>Ngoài phải kê khai các loại tài sản, thu nhập như quy định trước đây, như: Nhà, đất; Kim khí quý, đá quý, tiền, giấy tờ có giá mà mỗi tài sản có giá trị từ 50 triệu đồng trở lên; Tài sản, tài khoản ở nước ngoài. Luật mới yêu cầu các đối tượng nêu trên còn phải kê khai thêm công trình xây dựng và tài sản khác gắn liền với đất, nhà ở, công trình xây dựng.</w:t>
      </w:r>
    </w:p>
    <w:p w:rsidR="00B5705A" w:rsidRPr="00B5705A" w:rsidRDefault="00B5705A" w:rsidP="009910E8">
      <w:pPr>
        <w:shd w:val="clear" w:color="auto" w:fill="FFFFFF"/>
        <w:spacing w:before="80" w:after="0" w:line="240" w:lineRule="auto"/>
        <w:ind w:firstLine="720"/>
        <w:jc w:val="both"/>
        <w:rPr>
          <w:rFonts w:asciiTheme="majorHAnsi" w:eastAsia="Times New Roman" w:hAnsiTheme="majorHAnsi" w:cstheme="majorHAnsi"/>
          <w:color w:val="000000"/>
          <w:sz w:val="26"/>
          <w:szCs w:val="24"/>
          <w:lang w:eastAsia="vi-VN"/>
        </w:rPr>
      </w:pPr>
      <w:r w:rsidRPr="00B5705A">
        <w:rPr>
          <w:rFonts w:asciiTheme="majorHAnsi" w:eastAsia="Times New Roman" w:hAnsiTheme="majorHAnsi" w:cstheme="majorHAnsi"/>
          <w:color w:val="000000"/>
          <w:sz w:val="26"/>
          <w:szCs w:val="24"/>
          <w:lang w:eastAsia="vi-VN"/>
        </w:rPr>
        <w:t>Đồng thời, các đối tượng còn phải kê khai cả tổng thu nhập giữa 02 lần kê khai.</w:t>
      </w:r>
    </w:p>
    <w:p w:rsidR="00B5705A" w:rsidRPr="00B5705A" w:rsidRDefault="00EE1B04" w:rsidP="009910E8">
      <w:pPr>
        <w:shd w:val="clear" w:color="auto" w:fill="FFFFFF"/>
        <w:spacing w:before="80" w:after="0" w:line="240" w:lineRule="auto"/>
        <w:ind w:firstLine="720"/>
        <w:jc w:val="both"/>
        <w:rPr>
          <w:rFonts w:asciiTheme="majorHAnsi" w:eastAsia="Times New Roman" w:hAnsiTheme="majorHAnsi" w:cstheme="majorHAnsi"/>
          <w:b/>
          <w:color w:val="000000"/>
          <w:sz w:val="26"/>
          <w:szCs w:val="24"/>
          <w:lang w:eastAsia="vi-VN"/>
        </w:rPr>
      </w:pPr>
      <w:r>
        <w:rPr>
          <w:rFonts w:asciiTheme="majorHAnsi" w:eastAsia="Times New Roman" w:hAnsiTheme="majorHAnsi" w:cstheme="majorHAnsi"/>
          <w:b/>
          <w:color w:val="000000"/>
          <w:sz w:val="26"/>
          <w:szCs w:val="24"/>
          <w:lang w:eastAsia="vi-VN"/>
        </w:rPr>
        <w:t>3</w:t>
      </w:r>
      <w:r w:rsidRPr="00EE1B04">
        <w:rPr>
          <w:rFonts w:asciiTheme="majorHAnsi" w:eastAsia="Times New Roman" w:hAnsiTheme="majorHAnsi" w:cstheme="majorHAnsi"/>
          <w:b/>
          <w:color w:val="000000"/>
          <w:sz w:val="26"/>
          <w:szCs w:val="24"/>
          <w:lang w:eastAsia="vi-VN"/>
        </w:rPr>
        <w:t xml:space="preserve">. </w:t>
      </w:r>
      <w:r w:rsidR="00B5705A" w:rsidRPr="00B5705A">
        <w:rPr>
          <w:rFonts w:asciiTheme="majorHAnsi" w:eastAsia="Times New Roman" w:hAnsiTheme="majorHAnsi" w:cstheme="majorHAnsi"/>
          <w:b/>
          <w:color w:val="000000"/>
          <w:sz w:val="26"/>
          <w:szCs w:val="24"/>
          <w:lang w:eastAsia="vi-VN"/>
        </w:rPr>
        <w:t xml:space="preserve"> Biến động tài sản từ 300 triệu đồng/năm phải kê khai bổ sung</w:t>
      </w:r>
    </w:p>
    <w:p w:rsidR="00B5705A" w:rsidRPr="00B5705A" w:rsidRDefault="00B5705A" w:rsidP="009910E8">
      <w:pPr>
        <w:shd w:val="clear" w:color="auto" w:fill="FFFFFF"/>
        <w:spacing w:before="80" w:after="0" w:line="240" w:lineRule="auto"/>
        <w:ind w:firstLine="720"/>
        <w:jc w:val="both"/>
        <w:rPr>
          <w:rFonts w:asciiTheme="majorHAnsi" w:eastAsia="Times New Roman" w:hAnsiTheme="majorHAnsi" w:cstheme="majorHAnsi"/>
          <w:color w:val="000000"/>
          <w:sz w:val="26"/>
          <w:szCs w:val="24"/>
          <w:lang w:eastAsia="vi-VN"/>
        </w:rPr>
      </w:pPr>
      <w:r w:rsidRPr="00B5705A">
        <w:rPr>
          <w:rFonts w:asciiTheme="majorHAnsi" w:eastAsia="Times New Roman" w:hAnsiTheme="majorHAnsi" w:cstheme="majorHAnsi"/>
          <w:color w:val="000000"/>
          <w:sz w:val="26"/>
          <w:szCs w:val="24"/>
          <w:lang w:eastAsia="vi-VN"/>
        </w:rPr>
        <w:t>Theo khoản 2 Điều 36, người có nghĩa vụ kê khai phải thực hiện kê khai bổ sung khi có biến động về tài sản, thu nhập trong năm có giá trị từ 300 triệu đồng trở lên.</w:t>
      </w:r>
    </w:p>
    <w:p w:rsidR="00B5705A" w:rsidRPr="00B5705A" w:rsidRDefault="00B5705A" w:rsidP="009910E8">
      <w:pPr>
        <w:shd w:val="clear" w:color="auto" w:fill="FFFFFF"/>
        <w:spacing w:before="80" w:after="0" w:line="240" w:lineRule="auto"/>
        <w:ind w:firstLine="720"/>
        <w:jc w:val="both"/>
        <w:rPr>
          <w:rFonts w:asciiTheme="majorHAnsi" w:eastAsia="Times New Roman" w:hAnsiTheme="majorHAnsi" w:cstheme="majorHAnsi"/>
          <w:color w:val="000000"/>
          <w:sz w:val="26"/>
          <w:szCs w:val="24"/>
          <w:lang w:eastAsia="vi-VN"/>
        </w:rPr>
      </w:pPr>
      <w:r w:rsidRPr="00B5705A">
        <w:rPr>
          <w:rFonts w:asciiTheme="majorHAnsi" w:eastAsia="Times New Roman" w:hAnsiTheme="majorHAnsi" w:cstheme="majorHAnsi"/>
          <w:color w:val="000000"/>
          <w:sz w:val="26"/>
          <w:szCs w:val="24"/>
          <w:lang w:eastAsia="vi-VN"/>
        </w:rPr>
        <w:t>Trường hợp có biến động tài sản như trên mà không giải trình hợp lý về nguồn gốc tài sản, cơ quan kiểm soát tài sản, thu nhập có trách nhiệm xác minh.</w:t>
      </w:r>
    </w:p>
    <w:p w:rsidR="00B5705A" w:rsidRPr="00B5705A" w:rsidRDefault="00B5705A" w:rsidP="009910E8">
      <w:pPr>
        <w:shd w:val="clear" w:color="auto" w:fill="FFFFFF"/>
        <w:spacing w:before="80" w:after="0" w:line="240" w:lineRule="auto"/>
        <w:ind w:firstLine="720"/>
        <w:jc w:val="both"/>
        <w:rPr>
          <w:rFonts w:asciiTheme="majorHAnsi" w:eastAsia="Times New Roman" w:hAnsiTheme="majorHAnsi" w:cstheme="majorHAnsi"/>
          <w:color w:val="000000"/>
          <w:sz w:val="26"/>
          <w:szCs w:val="24"/>
          <w:lang w:eastAsia="vi-VN"/>
        </w:rPr>
      </w:pPr>
      <w:r w:rsidRPr="00B5705A">
        <w:rPr>
          <w:rFonts w:asciiTheme="majorHAnsi" w:eastAsia="Times New Roman" w:hAnsiTheme="majorHAnsi" w:cstheme="majorHAnsi"/>
          <w:color w:val="000000"/>
          <w:sz w:val="26"/>
          <w:szCs w:val="24"/>
          <w:lang w:eastAsia="vi-VN"/>
        </w:rPr>
        <w:t>Người có nghĩa vụ kê khai phải giải trình về tính trung thực, đầy đủ, rõ ràng của bản kê khai, nguồn gốc của tài sản, thu nhập tăng thêm. Đồng thời, có quyền khiếu nại quyết định, hành vi của cơ quan, tổ chức, cá nhân trong việc xác minh tài sản, thu nhập khi có căn cứ cho rằng quyết định, hành vi đó là trái pháp luật.</w:t>
      </w:r>
    </w:p>
    <w:p w:rsidR="00B5705A" w:rsidRPr="00B5705A" w:rsidRDefault="00EE1B04" w:rsidP="009910E8">
      <w:pPr>
        <w:shd w:val="clear" w:color="auto" w:fill="FFFFFF"/>
        <w:spacing w:before="80" w:after="0" w:line="240" w:lineRule="auto"/>
        <w:ind w:firstLine="720"/>
        <w:jc w:val="both"/>
        <w:rPr>
          <w:rFonts w:asciiTheme="majorHAnsi" w:eastAsia="Times New Roman" w:hAnsiTheme="majorHAnsi" w:cstheme="majorHAnsi"/>
          <w:b/>
          <w:color w:val="000000"/>
          <w:sz w:val="26"/>
          <w:szCs w:val="24"/>
          <w:lang w:eastAsia="vi-VN"/>
        </w:rPr>
      </w:pPr>
      <w:r>
        <w:rPr>
          <w:rFonts w:asciiTheme="majorHAnsi" w:eastAsia="Times New Roman" w:hAnsiTheme="majorHAnsi" w:cstheme="majorHAnsi"/>
          <w:b/>
          <w:color w:val="000000"/>
          <w:sz w:val="26"/>
          <w:szCs w:val="24"/>
          <w:lang w:eastAsia="vi-VN"/>
        </w:rPr>
        <w:t>4</w:t>
      </w:r>
      <w:r w:rsidRPr="00EE1B04">
        <w:rPr>
          <w:rFonts w:asciiTheme="majorHAnsi" w:eastAsia="Times New Roman" w:hAnsiTheme="majorHAnsi" w:cstheme="majorHAnsi"/>
          <w:b/>
          <w:color w:val="000000"/>
          <w:sz w:val="26"/>
          <w:szCs w:val="24"/>
          <w:lang w:eastAsia="vi-VN"/>
        </w:rPr>
        <w:t xml:space="preserve">. </w:t>
      </w:r>
      <w:r w:rsidR="00B5705A" w:rsidRPr="00B5705A">
        <w:rPr>
          <w:rFonts w:asciiTheme="majorHAnsi" w:eastAsia="Times New Roman" w:hAnsiTheme="majorHAnsi" w:cstheme="majorHAnsi"/>
          <w:b/>
          <w:color w:val="000000"/>
          <w:sz w:val="26"/>
          <w:szCs w:val="24"/>
          <w:lang w:eastAsia="vi-VN"/>
        </w:rPr>
        <w:t>Thời điểm kê khai tài sản, thu nhập trước ngày 31/12</w:t>
      </w:r>
    </w:p>
    <w:p w:rsidR="00B5705A" w:rsidRPr="00B5705A" w:rsidRDefault="00B5705A" w:rsidP="009910E8">
      <w:pPr>
        <w:shd w:val="clear" w:color="auto" w:fill="FFFFFF"/>
        <w:spacing w:before="80" w:after="0" w:line="240" w:lineRule="auto"/>
        <w:ind w:firstLine="720"/>
        <w:jc w:val="both"/>
        <w:rPr>
          <w:rFonts w:asciiTheme="majorHAnsi" w:eastAsia="Times New Roman" w:hAnsiTheme="majorHAnsi" w:cstheme="majorHAnsi"/>
          <w:color w:val="000000"/>
          <w:sz w:val="26"/>
          <w:szCs w:val="24"/>
          <w:lang w:eastAsia="vi-VN"/>
        </w:rPr>
      </w:pPr>
      <w:r w:rsidRPr="00B5705A">
        <w:rPr>
          <w:rFonts w:asciiTheme="majorHAnsi" w:eastAsia="Times New Roman" w:hAnsiTheme="majorHAnsi" w:cstheme="majorHAnsi"/>
          <w:color w:val="000000"/>
          <w:sz w:val="26"/>
          <w:szCs w:val="24"/>
          <w:lang w:eastAsia="vi-VN"/>
        </w:rPr>
        <w:t>Nếu như trước đây, Luật cũ không đề cập đến phương thức và thời điểm kê khai thì nay, Luật Phòng chống tham nhũng 2018 quy định khá cụ thể.</w:t>
      </w:r>
    </w:p>
    <w:p w:rsidR="00B5705A" w:rsidRPr="00B5705A" w:rsidRDefault="00B5705A" w:rsidP="009910E8">
      <w:pPr>
        <w:shd w:val="clear" w:color="auto" w:fill="FFFFFF"/>
        <w:spacing w:before="80" w:after="0" w:line="240" w:lineRule="auto"/>
        <w:ind w:firstLine="720"/>
        <w:jc w:val="both"/>
        <w:rPr>
          <w:rFonts w:asciiTheme="majorHAnsi" w:eastAsia="Times New Roman" w:hAnsiTheme="majorHAnsi" w:cstheme="majorHAnsi"/>
          <w:color w:val="000000"/>
          <w:sz w:val="26"/>
          <w:szCs w:val="24"/>
          <w:lang w:eastAsia="vi-VN"/>
        </w:rPr>
      </w:pPr>
      <w:r w:rsidRPr="00B5705A">
        <w:rPr>
          <w:rFonts w:asciiTheme="majorHAnsi" w:eastAsia="Times New Roman" w:hAnsiTheme="majorHAnsi" w:cstheme="majorHAnsi"/>
          <w:color w:val="000000"/>
          <w:sz w:val="26"/>
          <w:szCs w:val="24"/>
          <w:lang w:eastAsia="vi-VN"/>
        </w:rPr>
        <w:t>Theo đó, việc kê khai tài sản thu nhập được thực hiện theo các phương thức sau:</w:t>
      </w:r>
    </w:p>
    <w:p w:rsidR="00B5705A" w:rsidRPr="00B5705A" w:rsidRDefault="00B5705A" w:rsidP="009910E8">
      <w:pPr>
        <w:shd w:val="clear" w:color="auto" w:fill="FFFFFF"/>
        <w:spacing w:before="80" w:after="0" w:line="240" w:lineRule="auto"/>
        <w:ind w:firstLine="720"/>
        <w:jc w:val="both"/>
        <w:rPr>
          <w:rFonts w:asciiTheme="majorHAnsi" w:eastAsia="Times New Roman" w:hAnsiTheme="majorHAnsi" w:cstheme="majorHAnsi"/>
          <w:color w:val="000000"/>
          <w:sz w:val="26"/>
          <w:szCs w:val="24"/>
          <w:lang w:eastAsia="vi-VN"/>
        </w:rPr>
      </w:pPr>
      <w:r w:rsidRPr="00B5705A">
        <w:rPr>
          <w:rFonts w:asciiTheme="majorHAnsi" w:eastAsia="Times New Roman" w:hAnsiTheme="majorHAnsi" w:cstheme="majorHAnsi"/>
          <w:color w:val="000000"/>
          <w:sz w:val="26"/>
          <w:szCs w:val="24"/>
          <w:lang w:eastAsia="vi-VN"/>
        </w:rPr>
        <w:lastRenderedPageBreak/>
        <w:t>- Kê khai lần đầu áp dụng đối với cán bộ, công chức; Sĩ quan; Người giữ chức vụ từ Phó trưởng phòng và tương đương trở lên. Việc kê khai phải hoàn thành trước 31/12/2019…</w:t>
      </w:r>
    </w:p>
    <w:p w:rsidR="00B5705A" w:rsidRPr="00B5705A" w:rsidRDefault="00B5705A" w:rsidP="009910E8">
      <w:pPr>
        <w:shd w:val="clear" w:color="auto" w:fill="FFFFFF"/>
        <w:spacing w:before="80" w:after="0" w:line="240" w:lineRule="auto"/>
        <w:ind w:firstLine="720"/>
        <w:jc w:val="both"/>
        <w:rPr>
          <w:rFonts w:asciiTheme="majorHAnsi" w:eastAsia="Times New Roman" w:hAnsiTheme="majorHAnsi" w:cstheme="majorHAnsi"/>
          <w:color w:val="000000"/>
          <w:sz w:val="26"/>
          <w:szCs w:val="24"/>
          <w:lang w:eastAsia="vi-VN"/>
        </w:rPr>
      </w:pPr>
      <w:r w:rsidRPr="00B5705A">
        <w:rPr>
          <w:rFonts w:asciiTheme="majorHAnsi" w:eastAsia="Times New Roman" w:hAnsiTheme="majorHAnsi" w:cstheme="majorHAnsi"/>
          <w:color w:val="000000"/>
          <w:sz w:val="26"/>
          <w:szCs w:val="24"/>
          <w:lang w:eastAsia="vi-VN"/>
        </w:rPr>
        <w:t>- Kê khai bổ sung áp dụng với người có nghĩa vụ kê khai có biến động về tài sản, thu nhập trong năm có giá trị từ 300 triệu đồng trở lên. Việc kê khai hoàn thành trước ngày 31/12 năm có biến động tài sản.</w:t>
      </w:r>
    </w:p>
    <w:p w:rsidR="00B5705A" w:rsidRPr="00B5705A" w:rsidRDefault="00B5705A" w:rsidP="009910E8">
      <w:pPr>
        <w:shd w:val="clear" w:color="auto" w:fill="FFFFFF"/>
        <w:spacing w:before="80" w:after="0" w:line="240" w:lineRule="auto"/>
        <w:ind w:firstLine="720"/>
        <w:jc w:val="both"/>
        <w:rPr>
          <w:rFonts w:asciiTheme="majorHAnsi" w:eastAsia="Times New Roman" w:hAnsiTheme="majorHAnsi" w:cstheme="majorHAnsi"/>
          <w:color w:val="000000"/>
          <w:sz w:val="26"/>
          <w:szCs w:val="24"/>
          <w:lang w:eastAsia="vi-VN"/>
        </w:rPr>
      </w:pPr>
      <w:r w:rsidRPr="00B5705A">
        <w:rPr>
          <w:rFonts w:asciiTheme="majorHAnsi" w:eastAsia="Times New Roman" w:hAnsiTheme="majorHAnsi" w:cstheme="majorHAnsi"/>
          <w:color w:val="000000"/>
          <w:sz w:val="26"/>
          <w:szCs w:val="24"/>
          <w:lang w:eastAsia="vi-VN"/>
        </w:rPr>
        <w:t>- Kê khai hàng năm áp dụng với người giữ chức vụ từ Giám đốc Sở và tương đương trở lên; Người làm công tác cán bộ, quản lý tài sản công... Việc kê khai hoàn thành trước ngày 31/12…</w:t>
      </w:r>
    </w:p>
    <w:p w:rsidR="00B5705A" w:rsidRPr="00B5705A" w:rsidRDefault="00B5705A" w:rsidP="005209B7">
      <w:pPr>
        <w:shd w:val="clear" w:color="auto" w:fill="FFFFFF"/>
        <w:spacing w:before="80" w:after="0" w:line="240" w:lineRule="auto"/>
        <w:ind w:firstLine="720"/>
        <w:jc w:val="both"/>
        <w:rPr>
          <w:rFonts w:asciiTheme="majorHAnsi" w:eastAsia="Times New Roman" w:hAnsiTheme="majorHAnsi" w:cstheme="majorHAnsi"/>
          <w:color w:val="000000"/>
          <w:sz w:val="26"/>
          <w:szCs w:val="24"/>
          <w:lang w:eastAsia="vi-VN"/>
        </w:rPr>
      </w:pPr>
      <w:r w:rsidRPr="00B5705A">
        <w:rPr>
          <w:rFonts w:asciiTheme="majorHAnsi" w:eastAsia="Times New Roman" w:hAnsiTheme="majorHAnsi" w:cstheme="majorHAnsi"/>
          <w:color w:val="000000"/>
          <w:sz w:val="26"/>
          <w:szCs w:val="24"/>
          <w:lang w:eastAsia="vi-VN"/>
        </w:rPr>
        <w:t> Việc kê khai tài sản, thu nhập phải được thực hiện trước ngày 31/12 (Ảnh minh họa)</w:t>
      </w:r>
    </w:p>
    <w:p w:rsidR="00B5705A" w:rsidRPr="00B5705A" w:rsidRDefault="00EE1B04" w:rsidP="009910E8">
      <w:pPr>
        <w:shd w:val="clear" w:color="auto" w:fill="FFFFFF"/>
        <w:spacing w:before="80" w:after="0" w:line="240" w:lineRule="auto"/>
        <w:ind w:firstLine="720"/>
        <w:jc w:val="both"/>
        <w:rPr>
          <w:rFonts w:asciiTheme="majorHAnsi" w:eastAsia="Times New Roman" w:hAnsiTheme="majorHAnsi" w:cstheme="majorHAnsi"/>
          <w:b/>
          <w:color w:val="000000"/>
          <w:sz w:val="26"/>
          <w:szCs w:val="24"/>
          <w:lang w:eastAsia="vi-VN"/>
        </w:rPr>
      </w:pPr>
      <w:r>
        <w:rPr>
          <w:rFonts w:asciiTheme="majorHAnsi" w:eastAsia="Times New Roman" w:hAnsiTheme="majorHAnsi" w:cstheme="majorHAnsi"/>
          <w:b/>
          <w:color w:val="000000"/>
          <w:sz w:val="26"/>
          <w:szCs w:val="24"/>
          <w:lang w:eastAsia="vi-VN"/>
        </w:rPr>
        <w:t>5</w:t>
      </w:r>
      <w:r w:rsidRPr="00EE1B04">
        <w:rPr>
          <w:rFonts w:asciiTheme="majorHAnsi" w:eastAsia="Times New Roman" w:hAnsiTheme="majorHAnsi" w:cstheme="majorHAnsi"/>
          <w:b/>
          <w:color w:val="000000"/>
          <w:sz w:val="26"/>
          <w:szCs w:val="24"/>
          <w:lang w:eastAsia="vi-VN"/>
        </w:rPr>
        <w:t xml:space="preserve">. </w:t>
      </w:r>
      <w:r w:rsidR="00B5705A" w:rsidRPr="00B5705A">
        <w:rPr>
          <w:rFonts w:asciiTheme="majorHAnsi" w:eastAsia="Times New Roman" w:hAnsiTheme="majorHAnsi" w:cstheme="majorHAnsi"/>
          <w:b/>
          <w:color w:val="000000"/>
          <w:sz w:val="26"/>
          <w:szCs w:val="24"/>
          <w:lang w:eastAsia="vi-VN"/>
        </w:rPr>
        <w:t>Bản kê khai tài sản, thu nhập phải được công khai</w:t>
      </w:r>
    </w:p>
    <w:p w:rsidR="00B5705A" w:rsidRPr="00B5705A" w:rsidRDefault="00B5705A" w:rsidP="009910E8">
      <w:pPr>
        <w:shd w:val="clear" w:color="auto" w:fill="FFFFFF"/>
        <w:spacing w:before="80" w:after="0" w:line="240" w:lineRule="auto"/>
        <w:ind w:firstLine="720"/>
        <w:jc w:val="both"/>
        <w:rPr>
          <w:rFonts w:asciiTheme="majorHAnsi" w:eastAsia="Times New Roman" w:hAnsiTheme="majorHAnsi" w:cstheme="majorHAnsi"/>
          <w:color w:val="000000"/>
          <w:sz w:val="26"/>
          <w:szCs w:val="24"/>
          <w:lang w:eastAsia="vi-VN"/>
        </w:rPr>
      </w:pPr>
      <w:r w:rsidRPr="00B5705A">
        <w:rPr>
          <w:rFonts w:asciiTheme="majorHAnsi" w:eastAsia="Times New Roman" w:hAnsiTheme="majorHAnsi" w:cstheme="majorHAnsi"/>
          <w:color w:val="000000"/>
          <w:sz w:val="26"/>
          <w:szCs w:val="24"/>
          <w:lang w:eastAsia="vi-VN"/>
        </w:rPr>
        <w:t>Điều 39 của Luật này nêu rõ, bản kê khai của người có nghĩa vụ kê khai phải được công khai tại cơ quan, tổ chức, đơn vị nơi người đó thường xuyên làm việc.</w:t>
      </w:r>
    </w:p>
    <w:p w:rsidR="00B5705A" w:rsidRPr="00B5705A" w:rsidRDefault="00B5705A" w:rsidP="009910E8">
      <w:pPr>
        <w:shd w:val="clear" w:color="auto" w:fill="FFFFFF"/>
        <w:spacing w:before="80" w:after="0" w:line="240" w:lineRule="auto"/>
        <w:ind w:firstLine="720"/>
        <w:jc w:val="both"/>
        <w:rPr>
          <w:rFonts w:asciiTheme="majorHAnsi" w:eastAsia="Times New Roman" w:hAnsiTheme="majorHAnsi" w:cstheme="majorHAnsi"/>
          <w:color w:val="000000"/>
          <w:sz w:val="26"/>
          <w:szCs w:val="24"/>
          <w:lang w:eastAsia="vi-VN"/>
        </w:rPr>
      </w:pPr>
      <w:r w:rsidRPr="00B5705A">
        <w:rPr>
          <w:rFonts w:asciiTheme="majorHAnsi" w:eastAsia="Times New Roman" w:hAnsiTheme="majorHAnsi" w:cstheme="majorHAnsi"/>
          <w:color w:val="000000"/>
          <w:sz w:val="26"/>
          <w:szCs w:val="24"/>
          <w:lang w:eastAsia="vi-VN"/>
        </w:rPr>
        <w:t>Bản kê khai của người dự kiến được bổ nhiệm giữ chức vụ lãnh đạo, quản lý được công khai tại cuộc họp lấy phiếu tín nhiệm.</w:t>
      </w:r>
    </w:p>
    <w:p w:rsidR="00B5705A" w:rsidRPr="00B5705A" w:rsidRDefault="00B5705A" w:rsidP="009910E8">
      <w:pPr>
        <w:shd w:val="clear" w:color="auto" w:fill="FFFFFF"/>
        <w:spacing w:before="80" w:after="0" w:line="240" w:lineRule="auto"/>
        <w:ind w:firstLine="720"/>
        <w:jc w:val="both"/>
        <w:rPr>
          <w:rFonts w:asciiTheme="majorHAnsi" w:eastAsia="Times New Roman" w:hAnsiTheme="majorHAnsi" w:cstheme="majorHAnsi"/>
          <w:color w:val="000000"/>
          <w:sz w:val="26"/>
          <w:szCs w:val="24"/>
          <w:lang w:eastAsia="vi-VN"/>
        </w:rPr>
      </w:pPr>
      <w:r w:rsidRPr="00B5705A">
        <w:rPr>
          <w:rFonts w:asciiTheme="majorHAnsi" w:eastAsia="Times New Roman" w:hAnsiTheme="majorHAnsi" w:cstheme="majorHAnsi"/>
          <w:color w:val="000000"/>
          <w:sz w:val="26"/>
          <w:szCs w:val="24"/>
          <w:lang w:eastAsia="vi-VN"/>
        </w:rPr>
        <w:t>Bản kê khai của người ứng cử đại biểu Quốc hội, đại biểu HĐND phải được công khai theo quy định của pháp luật bầu cử…</w:t>
      </w:r>
    </w:p>
    <w:p w:rsidR="00B5705A" w:rsidRPr="00B5705A" w:rsidRDefault="00EE1B04" w:rsidP="009910E8">
      <w:pPr>
        <w:shd w:val="clear" w:color="auto" w:fill="FFFFFF"/>
        <w:spacing w:before="80" w:after="0" w:line="240" w:lineRule="auto"/>
        <w:ind w:firstLine="720"/>
        <w:jc w:val="both"/>
        <w:rPr>
          <w:rFonts w:asciiTheme="majorHAnsi" w:eastAsia="Times New Roman" w:hAnsiTheme="majorHAnsi" w:cstheme="majorHAnsi"/>
          <w:b/>
          <w:color w:val="000000"/>
          <w:sz w:val="26"/>
          <w:szCs w:val="24"/>
          <w:lang w:eastAsia="vi-VN"/>
        </w:rPr>
      </w:pPr>
      <w:r>
        <w:rPr>
          <w:rFonts w:asciiTheme="majorHAnsi" w:eastAsia="Times New Roman" w:hAnsiTheme="majorHAnsi" w:cstheme="majorHAnsi"/>
          <w:b/>
          <w:color w:val="000000"/>
          <w:sz w:val="26"/>
          <w:szCs w:val="24"/>
          <w:lang w:eastAsia="vi-VN"/>
        </w:rPr>
        <w:t>6</w:t>
      </w:r>
      <w:r w:rsidRPr="00EE1B04">
        <w:rPr>
          <w:rFonts w:asciiTheme="majorHAnsi" w:eastAsia="Times New Roman" w:hAnsiTheme="majorHAnsi" w:cstheme="majorHAnsi"/>
          <w:b/>
          <w:color w:val="000000"/>
          <w:sz w:val="26"/>
          <w:szCs w:val="24"/>
          <w:lang w:eastAsia="vi-VN"/>
        </w:rPr>
        <w:t xml:space="preserve">. </w:t>
      </w:r>
      <w:r w:rsidR="00B5705A" w:rsidRPr="00B5705A">
        <w:rPr>
          <w:rFonts w:asciiTheme="majorHAnsi" w:eastAsia="Times New Roman" w:hAnsiTheme="majorHAnsi" w:cstheme="majorHAnsi"/>
          <w:b/>
          <w:color w:val="000000"/>
          <w:sz w:val="26"/>
          <w:szCs w:val="24"/>
          <w:lang w:eastAsia="vi-VN"/>
        </w:rPr>
        <w:t>Kê khai không trung thực có thể bị buộc thôi việc</w:t>
      </w:r>
    </w:p>
    <w:p w:rsidR="00B5705A" w:rsidRPr="00B5705A" w:rsidRDefault="00B5705A" w:rsidP="009910E8">
      <w:pPr>
        <w:shd w:val="clear" w:color="auto" w:fill="FFFFFF"/>
        <w:spacing w:before="80" w:after="0" w:line="240" w:lineRule="auto"/>
        <w:ind w:firstLine="720"/>
        <w:jc w:val="both"/>
        <w:rPr>
          <w:rFonts w:asciiTheme="majorHAnsi" w:eastAsia="Times New Roman" w:hAnsiTheme="majorHAnsi" w:cstheme="majorHAnsi"/>
          <w:color w:val="000000"/>
          <w:sz w:val="26"/>
          <w:szCs w:val="24"/>
          <w:lang w:eastAsia="vi-VN"/>
        </w:rPr>
      </w:pPr>
      <w:r w:rsidRPr="00B5705A">
        <w:rPr>
          <w:rFonts w:asciiTheme="majorHAnsi" w:eastAsia="Times New Roman" w:hAnsiTheme="majorHAnsi" w:cstheme="majorHAnsi"/>
          <w:color w:val="000000"/>
          <w:sz w:val="26"/>
          <w:szCs w:val="24"/>
          <w:lang w:eastAsia="vi-VN"/>
        </w:rPr>
        <w:t>Theo khoản 3 Điều 51, cán bộ, công chức kê khai không trung thực về tài sản, thu nhập có thể bị xử lý kỷ luật bằng một trong các hình thức: Cảnh cáo, hạ bậc lương, giáng chức, cách chức, buộc thôi việc hoặc bãi nhiệm.</w:t>
      </w:r>
    </w:p>
    <w:p w:rsidR="00B5705A" w:rsidRPr="00B5705A" w:rsidRDefault="00B5705A" w:rsidP="009910E8">
      <w:pPr>
        <w:shd w:val="clear" w:color="auto" w:fill="FFFFFF"/>
        <w:spacing w:before="80" w:after="0" w:line="240" w:lineRule="auto"/>
        <w:ind w:firstLine="720"/>
        <w:jc w:val="both"/>
        <w:rPr>
          <w:rFonts w:asciiTheme="majorHAnsi" w:eastAsia="Times New Roman" w:hAnsiTheme="majorHAnsi" w:cstheme="majorHAnsi"/>
          <w:color w:val="000000"/>
          <w:sz w:val="26"/>
          <w:szCs w:val="24"/>
          <w:lang w:eastAsia="vi-VN"/>
        </w:rPr>
      </w:pPr>
      <w:r w:rsidRPr="00B5705A">
        <w:rPr>
          <w:rFonts w:asciiTheme="majorHAnsi" w:eastAsia="Times New Roman" w:hAnsiTheme="majorHAnsi" w:cstheme="majorHAnsi"/>
          <w:color w:val="000000"/>
          <w:sz w:val="26"/>
          <w:szCs w:val="24"/>
          <w:lang w:eastAsia="vi-VN"/>
        </w:rPr>
        <w:t>Trường hợp đã được quy hoạch vào các chức danh lãnh đạo, quản lý thì còn bị đưa ra khỏi danh sách quy hoạch; trường hợp xin thôi làm nhiệm vụ, từ chức, miễn nhiệm thì có thể xem xét không kỷ luật.</w:t>
      </w:r>
    </w:p>
    <w:p w:rsidR="00B5705A" w:rsidRPr="00B5705A" w:rsidRDefault="00B5705A" w:rsidP="009910E8">
      <w:pPr>
        <w:shd w:val="clear" w:color="auto" w:fill="FFFFFF"/>
        <w:spacing w:before="80" w:after="0" w:line="240" w:lineRule="auto"/>
        <w:ind w:firstLine="720"/>
        <w:jc w:val="both"/>
        <w:rPr>
          <w:rFonts w:asciiTheme="majorHAnsi" w:eastAsia="Times New Roman" w:hAnsiTheme="majorHAnsi" w:cstheme="majorHAnsi"/>
          <w:color w:val="000000"/>
          <w:sz w:val="26"/>
          <w:szCs w:val="24"/>
          <w:lang w:eastAsia="vi-VN"/>
        </w:rPr>
      </w:pPr>
      <w:r w:rsidRPr="00B5705A">
        <w:rPr>
          <w:rFonts w:asciiTheme="majorHAnsi" w:eastAsia="Times New Roman" w:hAnsiTheme="majorHAnsi" w:cstheme="majorHAnsi"/>
          <w:color w:val="000000"/>
          <w:sz w:val="26"/>
          <w:szCs w:val="24"/>
          <w:lang w:eastAsia="vi-VN"/>
        </w:rPr>
        <w:t>Trường hợp người được dự kiến bổ nhiệm, bổ nhiệm lại, phê chuẩn, cử giữ chức vụ mà kê khai không trung thực thì không được bổ nhiệm, phê chuẩn hoặc cử vào chức vụ dự kiến.</w:t>
      </w:r>
    </w:p>
    <w:p w:rsidR="00B5705A" w:rsidRPr="00B5705A" w:rsidRDefault="00B5705A" w:rsidP="009910E8">
      <w:pPr>
        <w:shd w:val="clear" w:color="auto" w:fill="FFFFFF"/>
        <w:spacing w:before="80" w:after="0" w:line="240" w:lineRule="auto"/>
        <w:ind w:firstLine="720"/>
        <w:jc w:val="both"/>
        <w:rPr>
          <w:rFonts w:asciiTheme="majorHAnsi" w:eastAsia="Times New Roman" w:hAnsiTheme="majorHAnsi" w:cstheme="majorHAnsi"/>
          <w:color w:val="000000"/>
          <w:sz w:val="26"/>
          <w:szCs w:val="24"/>
          <w:lang w:eastAsia="vi-VN"/>
        </w:rPr>
      </w:pPr>
      <w:r w:rsidRPr="00B5705A">
        <w:rPr>
          <w:rFonts w:asciiTheme="majorHAnsi" w:eastAsia="Times New Roman" w:hAnsiTheme="majorHAnsi" w:cstheme="majorHAnsi"/>
          <w:color w:val="000000"/>
          <w:sz w:val="26"/>
          <w:szCs w:val="24"/>
          <w:lang w:eastAsia="vi-VN"/>
        </w:rPr>
        <w:t>Trường hợp người ứng cử đại biểu Quốc hội, đại biểu HĐND mà kê khai không trung thực thì bị xóa tên khỏi danh sách những người ứng cử.</w:t>
      </w:r>
    </w:p>
    <w:p w:rsidR="00B5705A" w:rsidRPr="00B5705A" w:rsidRDefault="00EE1B04" w:rsidP="009910E8">
      <w:pPr>
        <w:shd w:val="clear" w:color="auto" w:fill="FFFFFF"/>
        <w:spacing w:before="80" w:after="0" w:line="240" w:lineRule="auto"/>
        <w:ind w:firstLine="720"/>
        <w:jc w:val="both"/>
        <w:rPr>
          <w:rFonts w:asciiTheme="majorHAnsi" w:eastAsia="Times New Roman" w:hAnsiTheme="majorHAnsi" w:cstheme="majorHAnsi"/>
          <w:b/>
          <w:color w:val="000000"/>
          <w:sz w:val="26"/>
          <w:szCs w:val="24"/>
          <w:lang w:eastAsia="vi-VN"/>
        </w:rPr>
      </w:pPr>
      <w:r>
        <w:rPr>
          <w:rFonts w:asciiTheme="majorHAnsi" w:eastAsia="Times New Roman" w:hAnsiTheme="majorHAnsi" w:cstheme="majorHAnsi"/>
          <w:b/>
          <w:color w:val="000000"/>
          <w:sz w:val="26"/>
          <w:szCs w:val="24"/>
          <w:lang w:eastAsia="vi-VN"/>
        </w:rPr>
        <w:t>7</w:t>
      </w:r>
      <w:r w:rsidRPr="00EE1B04">
        <w:rPr>
          <w:rFonts w:asciiTheme="majorHAnsi" w:eastAsia="Times New Roman" w:hAnsiTheme="majorHAnsi" w:cstheme="majorHAnsi"/>
          <w:b/>
          <w:color w:val="000000"/>
          <w:sz w:val="26"/>
          <w:szCs w:val="24"/>
          <w:lang w:eastAsia="vi-VN"/>
        </w:rPr>
        <w:t xml:space="preserve">. </w:t>
      </w:r>
      <w:r w:rsidR="00B5705A" w:rsidRPr="00B5705A">
        <w:rPr>
          <w:rFonts w:asciiTheme="majorHAnsi" w:eastAsia="Times New Roman" w:hAnsiTheme="majorHAnsi" w:cstheme="majorHAnsi"/>
          <w:b/>
          <w:color w:val="000000"/>
          <w:sz w:val="26"/>
          <w:szCs w:val="24"/>
          <w:lang w:eastAsia="vi-VN"/>
        </w:rPr>
        <w:t>Cơ quan xảy ra tham nhũng, người đứng đầu phải chịu trách nhiệm</w:t>
      </w:r>
    </w:p>
    <w:p w:rsidR="00B5705A" w:rsidRPr="00B5705A" w:rsidRDefault="00B5705A" w:rsidP="009910E8">
      <w:pPr>
        <w:shd w:val="clear" w:color="auto" w:fill="FFFFFF"/>
        <w:spacing w:before="80" w:after="0" w:line="240" w:lineRule="auto"/>
        <w:ind w:firstLine="720"/>
        <w:jc w:val="both"/>
        <w:rPr>
          <w:rFonts w:asciiTheme="majorHAnsi" w:eastAsia="Times New Roman" w:hAnsiTheme="majorHAnsi" w:cstheme="majorHAnsi"/>
          <w:color w:val="000000"/>
          <w:sz w:val="26"/>
          <w:szCs w:val="24"/>
          <w:lang w:eastAsia="vi-VN"/>
        </w:rPr>
      </w:pPr>
      <w:r w:rsidRPr="00B5705A">
        <w:rPr>
          <w:rFonts w:asciiTheme="majorHAnsi" w:eastAsia="Times New Roman" w:hAnsiTheme="majorHAnsi" w:cstheme="majorHAnsi"/>
          <w:color w:val="000000"/>
          <w:sz w:val="26"/>
          <w:szCs w:val="24"/>
          <w:lang w:eastAsia="vi-VN"/>
        </w:rPr>
        <w:t>Điều 72 của Luật này quy định về trách nhiệm của người đứng đầu và cấp phó khi để xảy ra tham nhũng trong cơ quan, tổ chức do mình quản lý, phụ trách như sau:</w:t>
      </w:r>
    </w:p>
    <w:p w:rsidR="00B5705A" w:rsidRPr="00B5705A" w:rsidRDefault="00B5705A" w:rsidP="009910E8">
      <w:pPr>
        <w:shd w:val="clear" w:color="auto" w:fill="FFFFFF"/>
        <w:spacing w:before="80" w:after="0" w:line="240" w:lineRule="auto"/>
        <w:ind w:firstLine="720"/>
        <w:jc w:val="both"/>
        <w:rPr>
          <w:rFonts w:asciiTheme="majorHAnsi" w:eastAsia="Times New Roman" w:hAnsiTheme="majorHAnsi" w:cstheme="majorHAnsi"/>
          <w:color w:val="000000"/>
          <w:sz w:val="26"/>
          <w:szCs w:val="24"/>
          <w:lang w:eastAsia="vi-VN"/>
        </w:rPr>
      </w:pPr>
      <w:r w:rsidRPr="00B5705A">
        <w:rPr>
          <w:rFonts w:asciiTheme="majorHAnsi" w:eastAsia="Times New Roman" w:hAnsiTheme="majorHAnsi" w:cstheme="majorHAnsi"/>
          <w:color w:val="000000"/>
          <w:sz w:val="26"/>
          <w:szCs w:val="24"/>
          <w:lang w:eastAsia="vi-VN"/>
        </w:rPr>
        <w:t>- Người đứng đầu phải chịu trách nhiệm trực tiếp nếu người do mình trực tiếp quản lý, giao nhiệm vụ tham nhũng;</w:t>
      </w:r>
    </w:p>
    <w:p w:rsidR="00B5705A" w:rsidRPr="00B5705A" w:rsidRDefault="00B5705A" w:rsidP="009910E8">
      <w:pPr>
        <w:shd w:val="clear" w:color="auto" w:fill="FFFFFF"/>
        <w:spacing w:before="80" w:after="0" w:line="240" w:lineRule="auto"/>
        <w:ind w:firstLine="720"/>
        <w:jc w:val="both"/>
        <w:rPr>
          <w:rFonts w:asciiTheme="majorHAnsi" w:eastAsia="Times New Roman" w:hAnsiTheme="majorHAnsi" w:cstheme="majorHAnsi"/>
          <w:color w:val="000000"/>
          <w:sz w:val="26"/>
          <w:szCs w:val="24"/>
          <w:lang w:eastAsia="vi-VN"/>
        </w:rPr>
      </w:pPr>
      <w:r w:rsidRPr="00B5705A">
        <w:rPr>
          <w:rFonts w:asciiTheme="majorHAnsi" w:eastAsia="Times New Roman" w:hAnsiTheme="majorHAnsi" w:cstheme="majorHAnsi"/>
          <w:color w:val="000000"/>
          <w:sz w:val="26"/>
          <w:szCs w:val="24"/>
          <w:lang w:eastAsia="vi-VN"/>
        </w:rPr>
        <w:t>- Cấp phó phải chịu trách nhiệm trực tiếp nếu xảy ra tham nhũng trong lĩnh vực công tác và trong đơn vị do mình được giao trực tiếp phụ trách; người đứng đầu phải chịu trách nhiệm liên đới.</w:t>
      </w:r>
    </w:p>
    <w:p w:rsidR="00AE6DDE" w:rsidRPr="00B5705A" w:rsidRDefault="00AE6DDE" w:rsidP="00EE1B04">
      <w:pPr>
        <w:spacing w:before="120" w:after="0" w:line="240" w:lineRule="auto"/>
        <w:ind w:firstLine="720"/>
        <w:rPr>
          <w:rFonts w:asciiTheme="majorHAnsi" w:hAnsiTheme="majorHAnsi" w:cstheme="majorHAnsi"/>
          <w:sz w:val="26"/>
          <w:szCs w:val="24"/>
        </w:rPr>
      </w:pPr>
    </w:p>
    <w:sectPr w:rsidR="00AE6DDE" w:rsidRPr="00B5705A" w:rsidSect="009224D5">
      <w:pgSz w:w="11907" w:h="16840" w:code="9"/>
      <w:pgMar w:top="1134" w:right="851" w:bottom="1134" w:left="1701" w:header="720" w:footer="720" w:gutter="0"/>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A3"/>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1076AA3"/>
    <w:multiLevelType w:val="hybridMultilevel"/>
    <w:tmpl w:val="F0BE70A0"/>
    <w:lvl w:ilvl="0" w:tplc="D50CC3D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2"/>
  </w:compat>
  <w:rsids>
    <w:rsidRoot w:val="00B5705A"/>
    <w:rsid w:val="002A371E"/>
    <w:rsid w:val="004974D8"/>
    <w:rsid w:val="005209B7"/>
    <w:rsid w:val="00537152"/>
    <w:rsid w:val="006E3686"/>
    <w:rsid w:val="007C0D9B"/>
    <w:rsid w:val="007D0D00"/>
    <w:rsid w:val="007E0D26"/>
    <w:rsid w:val="009224D5"/>
    <w:rsid w:val="009910E8"/>
    <w:rsid w:val="009B4677"/>
    <w:rsid w:val="00AD1950"/>
    <w:rsid w:val="00AE6DDE"/>
    <w:rsid w:val="00B5705A"/>
    <w:rsid w:val="00B666DA"/>
    <w:rsid w:val="00DB35C4"/>
    <w:rsid w:val="00DD147B"/>
    <w:rsid w:val="00EE1B0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rules v:ext="edit">
        <o:r id="V:Rule1" type="connector" idref="#_x0000_s1031"/>
        <o:r id="V:Rule2" type="connector" idref="#_x0000_s1034"/>
      </o:rules>
    </o:shapelayout>
  </w:shapeDefaults>
  <w:decimalSymbol w:val="."/>
  <w:listSeparator w:val=","/>
  <w15:docId w15:val="{53211459-E6B7-4CB4-9367-61CD3AC85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6DDE"/>
  </w:style>
  <w:style w:type="paragraph" w:styleId="Heading1">
    <w:name w:val="heading 1"/>
    <w:basedOn w:val="Normal"/>
    <w:next w:val="Normal"/>
    <w:link w:val="Heading1Char"/>
    <w:qFormat/>
    <w:rsid w:val="009910E8"/>
    <w:pPr>
      <w:keepNext/>
      <w:spacing w:before="240" w:after="60" w:line="240" w:lineRule="auto"/>
      <w:outlineLvl w:val="0"/>
    </w:pPr>
    <w:rPr>
      <w:rFonts w:ascii="Cambria" w:eastAsia="Times New Roman" w:hAnsi="Cambria" w:cs="Times New Roman"/>
      <w:b/>
      <w:bCs/>
      <w:kern w:val="32"/>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ndan-p-article-news-title">
    <w:name w:val="tandan-p-article-news-title"/>
    <w:basedOn w:val="Normal"/>
    <w:rsid w:val="00B5705A"/>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customStyle="1" w:styleId="icon-text">
    <w:name w:val="icon-text"/>
    <w:basedOn w:val="DefaultParagraphFont"/>
    <w:rsid w:val="00B5705A"/>
  </w:style>
  <w:style w:type="paragraph" w:customStyle="1" w:styleId="tandan-p-article-news-summary">
    <w:name w:val="tandan-p-article-news-summary"/>
    <w:basedOn w:val="Normal"/>
    <w:rsid w:val="00B5705A"/>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styleId="NormalWeb">
    <w:name w:val="Normal (Web)"/>
    <w:basedOn w:val="Normal"/>
    <w:unhideWhenUsed/>
    <w:rsid w:val="00B5705A"/>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customStyle="1" w:styleId="img-cap">
    <w:name w:val="img-cap"/>
    <w:basedOn w:val="Normal"/>
    <w:rsid w:val="00B5705A"/>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Emphasis">
    <w:name w:val="Emphasis"/>
    <w:basedOn w:val="DefaultParagraphFont"/>
    <w:uiPriority w:val="20"/>
    <w:qFormat/>
    <w:rsid w:val="00B5705A"/>
    <w:rPr>
      <w:i/>
      <w:iCs/>
    </w:rPr>
  </w:style>
  <w:style w:type="paragraph" w:styleId="BalloonText">
    <w:name w:val="Balloon Text"/>
    <w:basedOn w:val="Normal"/>
    <w:link w:val="BalloonTextChar"/>
    <w:uiPriority w:val="99"/>
    <w:semiHidden/>
    <w:unhideWhenUsed/>
    <w:rsid w:val="00B570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705A"/>
    <w:rPr>
      <w:rFonts w:ascii="Tahoma" w:hAnsi="Tahoma" w:cs="Tahoma"/>
      <w:sz w:val="16"/>
      <w:szCs w:val="16"/>
    </w:rPr>
  </w:style>
  <w:style w:type="paragraph" w:styleId="ListParagraph">
    <w:name w:val="List Paragraph"/>
    <w:basedOn w:val="Normal"/>
    <w:uiPriority w:val="34"/>
    <w:qFormat/>
    <w:rsid w:val="00EE1B04"/>
    <w:pPr>
      <w:ind w:left="720"/>
      <w:contextualSpacing/>
    </w:pPr>
  </w:style>
  <w:style w:type="character" w:customStyle="1" w:styleId="Heading1Char">
    <w:name w:val="Heading 1 Char"/>
    <w:basedOn w:val="DefaultParagraphFont"/>
    <w:link w:val="Heading1"/>
    <w:rsid w:val="009910E8"/>
    <w:rPr>
      <w:rFonts w:ascii="Cambria" w:eastAsia="Times New Roman" w:hAnsi="Cambria" w:cs="Times New Roman"/>
      <w:b/>
      <w:bCs/>
      <w:kern w:val="32"/>
      <w:sz w:val="32"/>
      <w:szCs w:val="32"/>
      <w:lang w:val="en-US"/>
    </w:rPr>
  </w:style>
  <w:style w:type="table" w:styleId="TableGrid">
    <w:name w:val="Table Grid"/>
    <w:basedOn w:val="TableNormal"/>
    <w:rsid w:val="002A371E"/>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9610015">
      <w:bodyDiv w:val="1"/>
      <w:marLeft w:val="0"/>
      <w:marRight w:val="0"/>
      <w:marTop w:val="0"/>
      <w:marBottom w:val="0"/>
      <w:divBdr>
        <w:top w:val="none" w:sz="0" w:space="0" w:color="auto"/>
        <w:left w:val="none" w:sz="0" w:space="0" w:color="auto"/>
        <w:bottom w:val="none" w:sz="0" w:space="0" w:color="auto"/>
        <w:right w:val="none" w:sz="0" w:space="0" w:color="auto"/>
      </w:divBdr>
      <w:divsChild>
        <w:div w:id="815875577">
          <w:marLeft w:val="0"/>
          <w:marRight w:val="0"/>
          <w:marTop w:val="150"/>
          <w:marBottom w:val="150"/>
          <w:divBdr>
            <w:top w:val="none" w:sz="0" w:space="0" w:color="auto"/>
            <w:left w:val="none" w:sz="0" w:space="0" w:color="auto"/>
            <w:bottom w:val="none" w:sz="0" w:space="0" w:color="auto"/>
            <w:right w:val="none" w:sz="0" w:space="0" w:color="auto"/>
          </w:divBdr>
          <w:divsChild>
            <w:div w:id="471025653">
              <w:marLeft w:val="0"/>
              <w:marRight w:val="0"/>
              <w:marTop w:val="0"/>
              <w:marBottom w:val="0"/>
              <w:divBdr>
                <w:top w:val="none" w:sz="0" w:space="0" w:color="auto"/>
                <w:left w:val="none" w:sz="0" w:space="0" w:color="auto"/>
                <w:bottom w:val="none" w:sz="0" w:space="0" w:color="auto"/>
                <w:right w:val="none" w:sz="0" w:space="0" w:color="auto"/>
              </w:divBdr>
              <w:divsChild>
                <w:div w:id="39933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100760">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2</Pages>
  <Words>751</Words>
  <Characters>4285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SkyUN.Org</Company>
  <LinksUpToDate>false</LinksUpToDate>
  <CharactersWithSpaces>5026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SkyUN.Org</dc:creator>
  <cp:lastModifiedBy>HOAI</cp:lastModifiedBy>
  <cp:revision>7</cp:revision>
  <cp:lastPrinted>2023-04-02T09:13:00Z</cp:lastPrinted>
  <dcterms:created xsi:type="dcterms:W3CDTF">2022-10-28T03:02:00Z</dcterms:created>
  <dcterms:modified xsi:type="dcterms:W3CDTF">2023-11-01T02:49:00Z</dcterms:modified>
</cp:coreProperties>
</file>