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1BCB9" w14:textId="77777777" w:rsidR="000410D5" w:rsidRDefault="000410D5" w:rsidP="000410D5">
      <w:pPr>
        <w:spacing w:after="0" w:line="240" w:lineRule="auto"/>
        <w:contextualSpacing/>
        <w:rPr>
          <w:b/>
        </w:rPr>
      </w:pPr>
      <w:r>
        <w:rPr>
          <w:b/>
        </w:rPr>
        <w:t>Tiết 1: Toán</w:t>
      </w:r>
    </w:p>
    <w:p w14:paraId="28E1ED5C" w14:textId="77777777" w:rsidR="000410D5" w:rsidRPr="00BC4E57" w:rsidRDefault="000410D5" w:rsidP="000410D5">
      <w:pPr>
        <w:spacing w:after="0" w:line="240" w:lineRule="auto"/>
        <w:contextualSpacing/>
        <w:jc w:val="center"/>
        <w:rPr>
          <w:rFonts w:eastAsia="Times New Roman"/>
          <w:b/>
          <w:bCs/>
          <w:color w:val="000000" w:themeColor="text1"/>
          <w:szCs w:val="28"/>
          <w:lang w:val="nl-NL"/>
        </w:rPr>
      </w:pPr>
      <w:r w:rsidRPr="00BC4E57">
        <w:rPr>
          <w:rFonts w:eastAsia="Times New Roman"/>
          <w:b/>
          <w:bCs/>
          <w:color w:val="000000" w:themeColor="text1"/>
          <w:szCs w:val="28"/>
          <w:lang w:val="nl-NL"/>
        </w:rPr>
        <w:t>Bài 46: XĂNG- TI- MÉT KHỐI. ĐỀ- XI- MÉT- KHỐI (T1)</w:t>
      </w:r>
    </w:p>
    <w:p w14:paraId="7E5BA854" w14:textId="77777777" w:rsidR="000410D5" w:rsidRPr="00BC4E57" w:rsidRDefault="000410D5" w:rsidP="000410D5">
      <w:pPr>
        <w:spacing w:after="0" w:line="240" w:lineRule="auto"/>
        <w:contextualSpacing/>
        <w:rPr>
          <w:rFonts w:eastAsia="Times New Roman"/>
          <w:b/>
          <w:bCs/>
          <w:color w:val="000000" w:themeColor="text1"/>
          <w:szCs w:val="28"/>
          <w:lang w:val="nl-NL"/>
        </w:rPr>
      </w:pPr>
      <w:r w:rsidRPr="00BC4E57">
        <w:rPr>
          <w:rFonts w:eastAsia="Times New Roman"/>
          <w:b/>
          <w:bCs/>
          <w:color w:val="000000" w:themeColor="text1"/>
          <w:szCs w:val="28"/>
          <w:lang w:val="nl-NL"/>
        </w:rPr>
        <w:t>I. Yêu cầu cần đạt:</w:t>
      </w:r>
    </w:p>
    <w:p w14:paraId="1D558A6A" w14:textId="77777777" w:rsidR="000410D5" w:rsidRPr="00BC4E57" w:rsidRDefault="000410D5" w:rsidP="000410D5">
      <w:pPr>
        <w:spacing w:after="0" w:line="240" w:lineRule="auto"/>
        <w:contextualSpacing/>
        <w:jc w:val="both"/>
        <w:rPr>
          <w:rFonts w:eastAsia="Times New Roman"/>
          <w:b/>
          <w:color w:val="000000" w:themeColor="text1"/>
          <w:szCs w:val="28"/>
          <w:lang w:val="nl-NL"/>
        </w:rPr>
      </w:pPr>
      <w:r w:rsidRPr="00BC4E57">
        <w:rPr>
          <w:rFonts w:eastAsia="Times New Roman"/>
          <w:b/>
          <w:color w:val="000000" w:themeColor="text1"/>
          <w:szCs w:val="28"/>
          <w:lang w:val="nl-NL"/>
        </w:rPr>
        <w:t xml:space="preserve">1. Kiên thức, kĩ năng: </w:t>
      </w:r>
    </w:p>
    <w:p w14:paraId="75ABCD8F" w14:textId="77777777" w:rsidR="000410D5" w:rsidRPr="00BC4E57" w:rsidRDefault="000410D5" w:rsidP="000410D5">
      <w:pPr>
        <w:spacing w:after="0" w:line="240" w:lineRule="auto"/>
        <w:ind w:left="48" w:right="48"/>
        <w:contextualSpacing/>
        <w:jc w:val="both"/>
        <w:rPr>
          <w:rFonts w:eastAsia="Times New Roman"/>
          <w:color w:val="000000" w:themeColor="text1"/>
          <w:szCs w:val="28"/>
          <w:lang w:val="nl-NL"/>
        </w:rPr>
      </w:pPr>
      <w:r w:rsidRPr="00BC4E57">
        <w:rPr>
          <w:color w:val="000000" w:themeColor="text1"/>
          <w:szCs w:val="28"/>
          <w:lang w:val="nl-NL"/>
        </w:rPr>
        <w:t xml:space="preserve">- Nhận biết được một số đơn vị đo thể tích thông dụng: </w:t>
      </w:r>
      <w:r w:rsidRPr="00BC4E57">
        <w:rPr>
          <w:rFonts w:eastAsia="Times New Roman"/>
          <w:color w:val="000000" w:themeColor="text1"/>
          <w:szCs w:val="28"/>
          <w:lang w:val="nl-NL"/>
        </w:rPr>
        <w:t>cm</w:t>
      </w:r>
      <w:r w:rsidRPr="00BC4E57">
        <w:rPr>
          <w:rFonts w:eastAsia="Times New Roman"/>
          <w:color w:val="000000" w:themeColor="text1"/>
          <w:szCs w:val="28"/>
          <w:vertAlign w:val="superscript"/>
          <w:lang w:val="nl-NL"/>
        </w:rPr>
        <w:t>3</w:t>
      </w:r>
      <w:r w:rsidRPr="00BC4E57">
        <w:rPr>
          <w:color w:val="000000" w:themeColor="text1"/>
          <w:szCs w:val="28"/>
          <w:lang w:val="nl-NL"/>
        </w:rPr>
        <w:t xml:space="preserve">(xăng ti mét khối), </w:t>
      </w:r>
      <w:r w:rsidRPr="00BC4E57">
        <w:rPr>
          <w:rFonts w:eastAsia="Times New Roman"/>
          <w:color w:val="000000" w:themeColor="text1"/>
          <w:szCs w:val="28"/>
          <w:lang w:val="nl-NL"/>
        </w:rPr>
        <w:t>dm</w:t>
      </w:r>
      <w:r w:rsidRPr="00BC4E57">
        <w:rPr>
          <w:rFonts w:eastAsia="Times New Roman"/>
          <w:color w:val="000000" w:themeColor="text1"/>
          <w:szCs w:val="28"/>
          <w:vertAlign w:val="superscript"/>
          <w:lang w:val="nl-NL"/>
        </w:rPr>
        <w:t>3</w:t>
      </w:r>
    </w:p>
    <w:p w14:paraId="5AF9EAF9" w14:textId="77777777" w:rsidR="000410D5" w:rsidRPr="00BC4E57" w:rsidRDefault="000410D5" w:rsidP="000410D5">
      <w:pPr>
        <w:spacing w:after="0" w:line="240" w:lineRule="auto"/>
        <w:ind w:left="48" w:right="48"/>
        <w:contextualSpacing/>
        <w:jc w:val="both"/>
        <w:rPr>
          <w:rFonts w:eastAsia="Times New Roman"/>
          <w:color w:val="000000" w:themeColor="text1"/>
          <w:szCs w:val="28"/>
          <w:lang w:val="nl-NL"/>
        </w:rPr>
      </w:pPr>
      <w:r w:rsidRPr="00BC4E57">
        <w:rPr>
          <w:color w:val="000000" w:themeColor="text1"/>
          <w:szCs w:val="28"/>
          <w:lang w:val="nl-NL"/>
        </w:rPr>
        <w:t xml:space="preserve"> (đề xi mét khối).</w:t>
      </w:r>
    </w:p>
    <w:p w14:paraId="40B82E65" w14:textId="77777777" w:rsidR="000410D5" w:rsidRPr="00BC4E57" w:rsidRDefault="000410D5" w:rsidP="000410D5">
      <w:pPr>
        <w:spacing w:after="0" w:line="240" w:lineRule="auto"/>
        <w:ind w:left="48" w:right="48"/>
        <w:contextualSpacing/>
        <w:jc w:val="both"/>
        <w:rPr>
          <w:rFonts w:eastAsia="Times New Roman"/>
          <w:color w:val="000000" w:themeColor="text1"/>
          <w:szCs w:val="28"/>
          <w:lang w:val="nl-NL"/>
        </w:rPr>
      </w:pPr>
      <w:r w:rsidRPr="00BC4E57">
        <w:rPr>
          <w:color w:val="000000" w:themeColor="text1"/>
          <w:szCs w:val="28"/>
          <w:lang w:val="nl-NL"/>
        </w:rPr>
        <w:t>- Thực hiện được việc chuyển đổi và tính toán với các số đo thể tích.</w:t>
      </w:r>
    </w:p>
    <w:p w14:paraId="74D8ADA8" w14:textId="77777777" w:rsidR="000410D5" w:rsidRPr="00BC4E57" w:rsidRDefault="000410D5" w:rsidP="000410D5">
      <w:pPr>
        <w:spacing w:after="0" w:line="240" w:lineRule="auto"/>
        <w:contextualSpacing/>
        <w:jc w:val="both"/>
        <w:rPr>
          <w:color w:val="000000" w:themeColor="text1"/>
          <w:szCs w:val="28"/>
          <w:lang w:val="nl-NL"/>
        </w:rPr>
      </w:pPr>
      <w:r w:rsidRPr="00BC4E57">
        <w:rPr>
          <w:color w:val="000000" w:themeColor="text1"/>
          <w:szCs w:val="28"/>
          <w:lang w:val="nl-NL"/>
        </w:rPr>
        <w:t xml:space="preserve"> - HS có cơ hội phát triển năng lực lập luận, tư duy toán học và năng lực giao tiếp toán học.</w:t>
      </w:r>
    </w:p>
    <w:p w14:paraId="378B057C" w14:textId="77777777" w:rsidR="000410D5" w:rsidRPr="00BC4E57" w:rsidRDefault="000410D5" w:rsidP="000410D5">
      <w:pPr>
        <w:spacing w:after="0" w:line="240" w:lineRule="auto"/>
        <w:contextualSpacing/>
        <w:jc w:val="both"/>
        <w:rPr>
          <w:rFonts w:eastAsia="Times New Roman"/>
          <w:b/>
          <w:color w:val="000000" w:themeColor="text1"/>
          <w:szCs w:val="28"/>
          <w:lang w:val="nl-NL"/>
        </w:rPr>
      </w:pPr>
      <w:r w:rsidRPr="00BC4E57">
        <w:rPr>
          <w:rFonts w:eastAsia="Times New Roman"/>
          <w:b/>
          <w:color w:val="000000" w:themeColor="text1"/>
          <w:szCs w:val="28"/>
          <w:lang w:val="nl-NL"/>
        </w:rPr>
        <w:t>2. Năng lực.</w:t>
      </w:r>
    </w:p>
    <w:p w14:paraId="6B5E3ED6" w14:textId="77777777" w:rsidR="000410D5" w:rsidRPr="00BC4E57" w:rsidRDefault="000410D5" w:rsidP="000410D5">
      <w:pPr>
        <w:spacing w:after="0" w:line="240" w:lineRule="auto"/>
        <w:contextualSpacing/>
        <w:jc w:val="both"/>
        <w:rPr>
          <w:color w:val="000000" w:themeColor="text1"/>
          <w:szCs w:val="28"/>
          <w:lang w:val="nl-NL"/>
        </w:rPr>
      </w:pPr>
      <w:r w:rsidRPr="00BC4E57">
        <w:rPr>
          <w:rFonts w:eastAsia="Times New Roman"/>
          <w:color w:val="000000" w:themeColor="text1"/>
          <w:szCs w:val="28"/>
          <w:lang w:val="nl-NL"/>
        </w:rPr>
        <w:t xml:space="preserve">- Năng lực tự chủ, tự học: </w:t>
      </w:r>
      <w:r w:rsidRPr="00BC4E57">
        <w:rPr>
          <w:color w:val="000000" w:themeColor="text1"/>
          <w:szCs w:val="28"/>
          <w:lang w:val="nl-NL"/>
        </w:rPr>
        <w:t>Chủ động tích cực tìm hiểu thực hiện được việc chuyển đổi và tính toán với các số đo thể tích.</w:t>
      </w:r>
    </w:p>
    <w:p w14:paraId="199D7AF3" w14:textId="77777777" w:rsidR="000410D5" w:rsidRPr="00BC4E57" w:rsidRDefault="000410D5" w:rsidP="000410D5">
      <w:pPr>
        <w:spacing w:after="0" w:line="240" w:lineRule="auto"/>
        <w:contextualSpacing/>
        <w:jc w:val="both"/>
        <w:rPr>
          <w:rFonts w:eastAsia="Times New Roman"/>
          <w:color w:val="000000" w:themeColor="text1"/>
          <w:szCs w:val="28"/>
          <w:lang w:val="nl-NL"/>
        </w:rPr>
      </w:pPr>
      <w:r w:rsidRPr="00BC4E57">
        <w:rPr>
          <w:color w:val="000000" w:themeColor="text1"/>
          <w:szCs w:val="28"/>
          <w:lang w:val="nl-NL"/>
        </w:rPr>
        <w:t>-</w:t>
      </w:r>
      <w:r w:rsidRPr="00BC4E57">
        <w:rPr>
          <w:rFonts w:eastAsia="Times New Roman"/>
          <w:color w:val="000000" w:themeColor="text1"/>
          <w:szCs w:val="28"/>
          <w:lang w:val="nl-NL"/>
        </w:rPr>
        <w:t xml:space="preserve"> Năng lực giải quyết vấn đề và sáng tạo: </w:t>
      </w:r>
      <w:r w:rsidRPr="00BC4E57">
        <w:rPr>
          <w:color w:val="000000" w:themeColor="text1"/>
          <w:szCs w:val="28"/>
          <w:lang w:val="nl-NL"/>
        </w:rPr>
        <w:t>Nhận biết được “thể tích” thông qua một số biểu tượng cụ thể</w:t>
      </w:r>
      <w:r w:rsidRPr="00BC4E57">
        <w:rPr>
          <w:rFonts w:eastAsia="Times New Roman"/>
          <w:color w:val="000000" w:themeColor="text1"/>
          <w:szCs w:val="28"/>
          <w:lang w:val="nl-NL"/>
        </w:rPr>
        <w:t>.</w:t>
      </w:r>
    </w:p>
    <w:p w14:paraId="498282A2" w14:textId="77777777" w:rsidR="000410D5" w:rsidRPr="00BC4E57" w:rsidRDefault="000410D5" w:rsidP="000410D5">
      <w:pPr>
        <w:spacing w:after="0" w:line="240" w:lineRule="auto"/>
        <w:contextualSpacing/>
        <w:rPr>
          <w:rFonts w:eastAsia="Times New Roman"/>
          <w:color w:val="000000" w:themeColor="text1"/>
          <w:szCs w:val="28"/>
          <w:lang w:val="nl-NL"/>
        </w:rPr>
        <w:sectPr w:rsidR="000410D5" w:rsidRPr="00BC4E57" w:rsidSect="000410D5">
          <w:headerReference w:type="default" r:id="rId4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  <w:r w:rsidRPr="00BC4E57">
        <w:rPr>
          <w:rFonts w:eastAsia="Times New Roman"/>
          <w:color w:val="000000" w:themeColor="text1"/>
          <w:szCs w:val="28"/>
          <w:lang w:val="nl-NL"/>
        </w:rPr>
        <w:t xml:space="preserve">- Năng lực giao tiếp và hợp tác: </w:t>
      </w:r>
      <w:r w:rsidRPr="00BC4E57">
        <w:rPr>
          <w:color w:val="000000" w:themeColor="text1"/>
          <w:szCs w:val="28"/>
          <w:lang w:val="nl-NL"/>
        </w:rPr>
        <w:t>Có thói quen trao đổi, thảo luận cùng nhau hoàn thành nhiệm vụ dưới sự hướng dẫn của giáo viên.</w:t>
      </w:r>
    </w:p>
    <w:p w14:paraId="2EDA7032" w14:textId="77777777" w:rsidR="000410D5" w:rsidRPr="00BC4E57" w:rsidRDefault="000410D5" w:rsidP="000410D5">
      <w:pPr>
        <w:spacing w:after="0" w:line="240" w:lineRule="auto"/>
        <w:contextualSpacing/>
        <w:jc w:val="both"/>
        <w:rPr>
          <w:rFonts w:eastAsia="Times New Roman"/>
          <w:b/>
          <w:color w:val="000000" w:themeColor="text1"/>
          <w:szCs w:val="28"/>
          <w:lang w:val="nl-NL"/>
        </w:rPr>
      </w:pPr>
      <w:r w:rsidRPr="00BC4E57">
        <w:rPr>
          <w:rFonts w:eastAsia="Times New Roman"/>
          <w:b/>
          <w:color w:val="000000" w:themeColor="text1"/>
          <w:szCs w:val="28"/>
          <w:lang w:val="nl-NL"/>
        </w:rPr>
        <w:t>3. Phẩm chất.</w:t>
      </w:r>
    </w:p>
    <w:p w14:paraId="0D0F04DC" w14:textId="77777777" w:rsidR="000410D5" w:rsidRPr="00BC4E57" w:rsidRDefault="000410D5" w:rsidP="000410D5">
      <w:pPr>
        <w:spacing w:after="0" w:line="240" w:lineRule="auto"/>
        <w:contextualSpacing/>
        <w:jc w:val="both"/>
        <w:rPr>
          <w:rFonts w:eastAsia="Times New Roman"/>
          <w:color w:val="000000" w:themeColor="text1"/>
          <w:szCs w:val="28"/>
          <w:lang w:val="nl-NL"/>
        </w:rPr>
      </w:pPr>
      <w:r w:rsidRPr="00BC4E57">
        <w:rPr>
          <w:rFonts w:eastAsia="Times New Roman"/>
          <w:color w:val="000000" w:themeColor="text1"/>
          <w:szCs w:val="28"/>
          <w:lang w:val="nl-NL"/>
        </w:rPr>
        <w:t>- Phẩm chất chăm chỉ:</w:t>
      </w:r>
      <w:r w:rsidRPr="00BC4E57">
        <w:rPr>
          <w:color w:val="000000" w:themeColor="text1"/>
          <w:szCs w:val="28"/>
          <w:lang w:val="nl-NL"/>
        </w:rPr>
        <w:t xml:space="preserve"> Ham học hỏi tìm tòi để hoàn thành tốt nội dung học tập.</w:t>
      </w:r>
    </w:p>
    <w:p w14:paraId="143A2578" w14:textId="77777777" w:rsidR="000410D5" w:rsidRPr="00BC4E57" w:rsidRDefault="000410D5" w:rsidP="000410D5">
      <w:pPr>
        <w:spacing w:after="0" w:line="240" w:lineRule="auto"/>
        <w:contextualSpacing/>
        <w:jc w:val="both"/>
        <w:rPr>
          <w:rFonts w:eastAsia="Times New Roman"/>
          <w:color w:val="000000" w:themeColor="text1"/>
          <w:szCs w:val="28"/>
          <w:lang w:val="nl-NL"/>
        </w:rPr>
      </w:pPr>
      <w:r w:rsidRPr="00BC4E57">
        <w:rPr>
          <w:rFonts w:eastAsia="Times New Roman"/>
          <w:color w:val="000000" w:themeColor="text1"/>
          <w:szCs w:val="28"/>
          <w:lang w:val="nl-NL"/>
        </w:rPr>
        <w:t>- Phẩm chất trách nhiệm: Có ý thức trách nhiệm với lớp, tôn trọng tập thể.</w:t>
      </w:r>
    </w:p>
    <w:p w14:paraId="15BC3341" w14:textId="77777777" w:rsidR="000410D5" w:rsidRPr="00BC4E57" w:rsidRDefault="000410D5" w:rsidP="000410D5">
      <w:pPr>
        <w:spacing w:after="0" w:line="240" w:lineRule="auto"/>
        <w:contextualSpacing/>
        <w:jc w:val="both"/>
        <w:rPr>
          <w:rFonts w:eastAsia="Times New Roman"/>
          <w:b/>
          <w:color w:val="000000" w:themeColor="text1"/>
          <w:szCs w:val="28"/>
          <w:lang w:val="nl-NL"/>
        </w:rPr>
      </w:pPr>
      <w:r w:rsidRPr="00BC4E57">
        <w:rPr>
          <w:rFonts w:eastAsia="Times New Roman"/>
          <w:b/>
          <w:color w:val="000000" w:themeColor="text1"/>
          <w:szCs w:val="28"/>
          <w:lang w:val="nl-NL"/>
        </w:rPr>
        <w:t xml:space="preserve">II. Đồ dùng dạy học </w:t>
      </w:r>
    </w:p>
    <w:p w14:paraId="7007031A" w14:textId="77777777" w:rsidR="000410D5" w:rsidRPr="00BC4E57" w:rsidRDefault="000410D5" w:rsidP="000410D5">
      <w:pPr>
        <w:spacing w:after="0" w:line="240" w:lineRule="auto"/>
        <w:contextualSpacing/>
        <w:jc w:val="both"/>
        <w:rPr>
          <w:rFonts w:eastAsia="Times New Roman"/>
          <w:color w:val="000000" w:themeColor="text1"/>
          <w:szCs w:val="28"/>
          <w:lang w:val="nl-NL"/>
        </w:rPr>
      </w:pPr>
      <w:r w:rsidRPr="00BC4E57">
        <w:rPr>
          <w:rFonts w:eastAsia="Times New Roman"/>
          <w:color w:val="000000" w:themeColor="text1"/>
          <w:szCs w:val="28"/>
          <w:lang w:val="nl-NL"/>
        </w:rPr>
        <w:t>- Bài giảng điện tử</w:t>
      </w:r>
    </w:p>
    <w:p w14:paraId="4B5A970E" w14:textId="77777777" w:rsidR="000410D5" w:rsidRDefault="000410D5" w:rsidP="000410D5">
      <w:pPr>
        <w:spacing w:after="0" w:line="240" w:lineRule="auto"/>
        <w:contextualSpacing/>
        <w:outlineLvl w:val="0"/>
        <w:rPr>
          <w:rFonts w:eastAsia="Times New Roman"/>
          <w:b/>
          <w:color w:val="000000" w:themeColor="text1"/>
          <w:szCs w:val="28"/>
        </w:rPr>
      </w:pPr>
      <w:r w:rsidRPr="00BC4E57">
        <w:rPr>
          <w:rFonts w:eastAsia="Times New Roman"/>
          <w:b/>
          <w:color w:val="000000" w:themeColor="text1"/>
          <w:szCs w:val="28"/>
        </w:rPr>
        <w:t>III. Các hoạt động dạy học chủ yếu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395"/>
      </w:tblGrid>
      <w:tr w:rsidR="000410D5" w:rsidRPr="00BC4E57" w14:paraId="4DB239A5" w14:textId="77777777" w:rsidTr="00174658">
        <w:trPr>
          <w:trHeight w:val="20"/>
        </w:trPr>
        <w:tc>
          <w:tcPr>
            <w:tcW w:w="5778" w:type="dxa"/>
            <w:tcBorders>
              <w:bottom w:val="dashed" w:sz="4" w:space="0" w:color="auto"/>
            </w:tcBorders>
          </w:tcPr>
          <w:p w14:paraId="019C5F97" w14:textId="77777777" w:rsidR="000410D5" w:rsidRPr="00BC4E57" w:rsidRDefault="000410D5" w:rsidP="0017465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BC4E57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Hoạt động của giáo viên</w:t>
            </w:r>
          </w:p>
        </w:tc>
        <w:tc>
          <w:tcPr>
            <w:tcW w:w="4395" w:type="dxa"/>
            <w:tcBorders>
              <w:bottom w:val="dashed" w:sz="4" w:space="0" w:color="auto"/>
            </w:tcBorders>
          </w:tcPr>
          <w:p w14:paraId="670BE08C" w14:textId="77777777" w:rsidR="000410D5" w:rsidRPr="00BC4E57" w:rsidRDefault="000410D5" w:rsidP="00174658">
            <w:pPr>
              <w:spacing w:after="0" w:line="240" w:lineRule="auto"/>
              <w:contextualSpacing/>
              <w:jc w:val="center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BC4E57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Hoạt động của học sinh</w:t>
            </w:r>
          </w:p>
        </w:tc>
      </w:tr>
      <w:tr w:rsidR="000410D5" w:rsidRPr="00BC4E57" w14:paraId="28142D6A" w14:textId="77777777" w:rsidTr="00174658">
        <w:trPr>
          <w:trHeight w:val="20"/>
        </w:trPr>
        <w:tc>
          <w:tcPr>
            <w:tcW w:w="10173" w:type="dxa"/>
            <w:gridSpan w:val="2"/>
            <w:tcBorders>
              <w:bottom w:val="single" w:sz="4" w:space="0" w:color="auto"/>
            </w:tcBorders>
          </w:tcPr>
          <w:p w14:paraId="495A4BA1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i/>
                <w:color w:val="000000" w:themeColor="text1"/>
                <w:szCs w:val="28"/>
                <w:lang w:val="nl-NL"/>
              </w:rPr>
            </w:pPr>
            <w:r w:rsidRPr="00BC4E57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1. HĐ mở đầu: (2-3’)</w:t>
            </w:r>
          </w:p>
        </w:tc>
      </w:tr>
      <w:tr w:rsidR="000410D5" w:rsidRPr="00BC4E57" w14:paraId="25C329A6" w14:textId="77777777" w:rsidTr="00174658">
        <w:trPr>
          <w:trHeight w:val="20"/>
        </w:trPr>
        <w:tc>
          <w:tcPr>
            <w:tcW w:w="5778" w:type="dxa"/>
            <w:tcBorders>
              <w:bottom w:val="single" w:sz="4" w:space="0" w:color="auto"/>
            </w:tcBorders>
          </w:tcPr>
          <w:p w14:paraId="291F11C1" w14:textId="77777777" w:rsidR="000410D5" w:rsidRDefault="000410D5" w:rsidP="00174658">
            <w:pPr>
              <w:spacing w:after="0" w:line="240" w:lineRule="auto"/>
              <w:contextualSpacing/>
              <w:jc w:val="both"/>
              <w:outlineLvl w:val="0"/>
              <w:rPr>
                <w:bCs/>
                <w:color w:val="000000" w:themeColor="text1"/>
                <w:szCs w:val="28"/>
                <w:lang w:val="nl-NL"/>
              </w:rPr>
            </w:pPr>
            <w:r w:rsidRPr="00BC4E57">
              <w:rPr>
                <w:bCs/>
                <w:color w:val="000000" w:themeColor="text1"/>
                <w:szCs w:val="28"/>
                <w:lang w:val="nl-NL"/>
              </w:rPr>
              <w:t xml:space="preserve">- GV tổ chức cho HS </w:t>
            </w:r>
            <w:r>
              <w:rPr>
                <w:bCs/>
                <w:color w:val="000000" w:themeColor="text1"/>
                <w:szCs w:val="28"/>
                <w:lang w:val="nl-NL"/>
              </w:rPr>
              <w:t>hat bài: “Hào khí Việt Nam”</w:t>
            </w:r>
          </w:p>
          <w:p w14:paraId="27F8CF37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outlineLvl w:val="0"/>
              <w:rPr>
                <w:bCs/>
                <w:color w:val="000000" w:themeColor="text1"/>
                <w:szCs w:val="28"/>
                <w:lang w:val="nl-NL"/>
              </w:rPr>
            </w:pPr>
            <w:r>
              <w:rPr>
                <w:bCs/>
                <w:color w:val="000000" w:themeColor="text1"/>
                <w:szCs w:val="28"/>
                <w:lang w:val="nl-NL"/>
              </w:rPr>
              <w:t>- G kết nối vào bài.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F322A01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color w:val="000000" w:themeColor="text1"/>
                <w:szCs w:val="28"/>
                <w:lang w:val="nl-NL"/>
              </w:rPr>
            </w:pPr>
            <w:r w:rsidRPr="00BC4E57">
              <w:rPr>
                <w:color w:val="000000" w:themeColor="text1"/>
                <w:szCs w:val="28"/>
                <w:lang w:val="nl-NL"/>
              </w:rPr>
              <w:t xml:space="preserve">- HS </w:t>
            </w:r>
            <w:r>
              <w:rPr>
                <w:color w:val="000000" w:themeColor="text1"/>
                <w:szCs w:val="28"/>
                <w:lang w:val="nl-NL"/>
              </w:rPr>
              <w:t>hat khởi động</w:t>
            </w:r>
          </w:p>
          <w:p w14:paraId="1282249C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color w:val="000000" w:themeColor="text1"/>
                <w:szCs w:val="28"/>
                <w:lang w:val="nl-NL"/>
              </w:rPr>
            </w:pPr>
          </w:p>
        </w:tc>
      </w:tr>
      <w:tr w:rsidR="000410D5" w:rsidRPr="00BC4E57" w14:paraId="608D6685" w14:textId="77777777" w:rsidTr="00174658">
        <w:trPr>
          <w:trHeight w:val="20"/>
        </w:trPr>
        <w:tc>
          <w:tcPr>
            <w:tcW w:w="101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2188E4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i/>
                <w:color w:val="000000" w:themeColor="text1"/>
                <w:szCs w:val="28"/>
                <w:lang w:val="nl-NL"/>
              </w:rPr>
            </w:pPr>
            <w:r w:rsidRPr="00BC4E57">
              <w:rPr>
                <w:rFonts w:eastAsia="Times New Roman"/>
                <w:b/>
                <w:bCs/>
                <w:color w:val="000000" w:themeColor="text1"/>
                <w:szCs w:val="28"/>
                <w:lang w:val="nl-NL"/>
              </w:rPr>
              <w:t>2. Khám phá: (11-13’)</w:t>
            </w:r>
          </w:p>
        </w:tc>
      </w:tr>
      <w:tr w:rsidR="000410D5" w:rsidRPr="00BC4E57" w14:paraId="178D78BE" w14:textId="77777777" w:rsidTr="00174658">
        <w:trPr>
          <w:trHeight w:val="20"/>
        </w:trPr>
        <w:tc>
          <w:tcPr>
            <w:tcW w:w="5778" w:type="dxa"/>
            <w:tcBorders>
              <w:top w:val="single" w:sz="4" w:space="0" w:color="auto"/>
              <w:bottom w:val="dashSmallGap" w:sz="4" w:space="0" w:color="auto"/>
            </w:tcBorders>
          </w:tcPr>
          <w:p w14:paraId="2BA2F866" w14:textId="77777777" w:rsidR="000410D5" w:rsidRPr="000868BA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BC4E57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BC4E57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GV mời HS quan sát tranh trong SGK để tìm hiểu rõ về các đơn vị đo: xăng ti mét khối, đề xi mét khối.</w:t>
            </w:r>
          </w:p>
          <w:p w14:paraId="2620331A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</w:pPr>
            <w:r w:rsidRPr="00BC4E57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 xml:space="preserve">- </w:t>
            </w:r>
            <w:r w:rsidRPr="00BC4E57"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Gv nhắc lại</w:t>
            </w:r>
            <w:r w:rsidRPr="00BC4E57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 xml:space="preserve"> </w:t>
            </w:r>
            <w:r>
              <w:rPr>
                <w:rFonts w:eastAsia="Times New Roman"/>
                <w:iCs/>
                <w:color w:val="000000" w:themeColor="text1"/>
                <w:szCs w:val="28"/>
                <w:lang w:val="nl-NL"/>
              </w:rPr>
              <w:t>cac đơn vị đo thể tích</w:t>
            </w:r>
          </w:p>
        </w:tc>
        <w:tc>
          <w:tcPr>
            <w:tcW w:w="4395" w:type="dxa"/>
            <w:tcBorders>
              <w:top w:val="single" w:sz="4" w:space="0" w:color="auto"/>
              <w:bottom w:val="dashSmallGap" w:sz="4" w:space="0" w:color="auto"/>
            </w:tcBorders>
          </w:tcPr>
          <w:p w14:paraId="3C554250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  <w:r w:rsidRPr="00BC4E57"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  <w:t>- HS quan sát tranh, lắng nghe</w:t>
            </w:r>
          </w:p>
          <w:p w14:paraId="2DDDD70C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328FB4FC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  <w:p w14:paraId="4E1F0847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Cs/>
                <w:iCs/>
                <w:color w:val="000000" w:themeColor="text1"/>
                <w:szCs w:val="28"/>
                <w:lang w:val="nl-NL"/>
              </w:rPr>
            </w:pPr>
          </w:p>
        </w:tc>
      </w:tr>
      <w:tr w:rsidR="000410D5" w:rsidRPr="00BC4E57" w14:paraId="0DE36D31" w14:textId="77777777" w:rsidTr="00174658">
        <w:trPr>
          <w:trHeight w:val="20"/>
        </w:trPr>
        <w:tc>
          <w:tcPr>
            <w:tcW w:w="1017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95DC88C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</w:pPr>
            <w:r w:rsidRPr="00BC4E57">
              <w:rPr>
                <w:rFonts w:eastAsia="Times New Roman"/>
                <w:b/>
                <w:bCs/>
                <w:iCs/>
                <w:color w:val="000000" w:themeColor="text1"/>
                <w:szCs w:val="28"/>
                <w:lang w:val="nl-NL"/>
              </w:rPr>
              <w:t>3. Hoạt động luyện tập, thực hành (15-16’)</w:t>
            </w:r>
          </w:p>
        </w:tc>
      </w:tr>
      <w:tr w:rsidR="000410D5" w:rsidRPr="00BC4E57" w14:paraId="234F53DE" w14:textId="77777777" w:rsidTr="00174658">
        <w:trPr>
          <w:trHeight w:val="20"/>
        </w:trPr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14:paraId="68E0AB78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C4E57">
              <w:rPr>
                <w:b/>
                <w:bCs/>
                <w:color w:val="000000" w:themeColor="text1"/>
                <w:sz w:val="28"/>
                <w:szCs w:val="28"/>
              </w:rPr>
              <w:t>Bài 1/PHT (4-5’)</w:t>
            </w:r>
          </w:p>
          <w:p w14:paraId="0E1EFD0E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ind w:left="48" w:right="48"/>
              <w:contextualSpacing/>
              <w:jc w:val="both"/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</w:pPr>
            <w:r w:rsidRPr="00BC4E57">
              <w:rPr>
                <w:rFonts w:eastAsia="Times New Roman"/>
                <w:color w:val="000000" w:themeColor="text1"/>
                <w:sz w:val="28"/>
                <w:szCs w:val="28"/>
                <w:lang w:eastAsia="en-US"/>
              </w:rPr>
              <w:t>Hoàn thành bảng bên (theo mẫu).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24"/>
              <w:gridCol w:w="1259"/>
            </w:tblGrid>
            <w:tr w:rsidR="000410D5" w:rsidRPr="00BC4E57" w14:paraId="7283C115" w14:textId="77777777" w:rsidTr="00174658">
              <w:tc>
                <w:tcPr>
                  <w:tcW w:w="4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FF"/>
                  <w:vAlign w:val="center"/>
                  <w:hideMark/>
                </w:tcPr>
                <w:p w14:paraId="55DEA91F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Đọc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FF"/>
                  <w:vAlign w:val="center"/>
                  <w:hideMark/>
                </w:tcPr>
                <w:p w14:paraId="5A0AFC73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Viết</w:t>
                  </w:r>
                </w:p>
              </w:tc>
            </w:tr>
            <w:tr w:rsidR="000410D5" w:rsidRPr="00BC4E57" w14:paraId="6F762896" w14:textId="77777777" w:rsidTr="00174658">
              <w:tc>
                <w:tcPr>
                  <w:tcW w:w="4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39345C1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Bốn mươi bảy xăng-ti-mét khối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3E7D229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47 cm</w:t>
                  </w:r>
                  <w:r w:rsidRPr="00BC4E57">
                    <w:rPr>
                      <w:rFonts w:eastAsia="Times New Roman"/>
                      <w:color w:val="000000" w:themeColor="text1"/>
                      <w:szCs w:val="28"/>
                      <w:vertAlign w:val="superscript"/>
                    </w:rPr>
                    <w:t>3</w:t>
                  </w:r>
                </w:p>
              </w:tc>
            </w:tr>
            <w:tr w:rsidR="000410D5" w:rsidRPr="00BC4E57" w14:paraId="28640028" w14:textId="77777777" w:rsidTr="00174658">
              <w:tc>
                <w:tcPr>
                  <w:tcW w:w="4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22FFFD74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Hai trăm ba mươi tư đề-xi-mét khối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51AB0176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?</w:t>
                  </w:r>
                </w:p>
              </w:tc>
            </w:tr>
            <w:tr w:rsidR="000410D5" w:rsidRPr="00BC4E57" w14:paraId="07FFB7B7" w14:textId="77777777" w:rsidTr="00174658">
              <w:tc>
                <w:tcPr>
                  <w:tcW w:w="4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1F66D4C7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?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46FD8C64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1 000 dm</w:t>
                  </w:r>
                  <w:r w:rsidRPr="00BC4E57">
                    <w:rPr>
                      <w:rFonts w:eastAsia="Times New Roman"/>
                      <w:color w:val="000000" w:themeColor="text1"/>
                      <w:szCs w:val="28"/>
                      <w:vertAlign w:val="superscript"/>
                    </w:rPr>
                    <w:t>3</w:t>
                  </w:r>
                </w:p>
              </w:tc>
            </w:tr>
            <w:tr w:rsidR="000410D5" w:rsidRPr="00BC4E57" w14:paraId="12DD7D86" w14:textId="77777777" w:rsidTr="00174658">
              <w:tc>
                <w:tcPr>
                  <w:tcW w:w="4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7837A3B8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Không phẩy tám xăng-ti-mét khối</w:t>
                  </w:r>
                </w:p>
              </w:tc>
              <w:tc>
                <w:tcPr>
                  <w:tcW w:w="125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14:paraId="0990CB8C" w14:textId="77777777" w:rsidR="000410D5" w:rsidRPr="00BC4E57" w:rsidRDefault="000410D5" w:rsidP="00174658">
                  <w:pPr>
                    <w:spacing w:after="0" w:line="240" w:lineRule="auto"/>
                    <w:ind w:left="48" w:right="48"/>
                    <w:contextualSpacing/>
                    <w:jc w:val="center"/>
                    <w:rPr>
                      <w:rFonts w:eastAsia="Times New Roman"/>
                      <w:color w:val="000000" w:themeColor="text1"/>
                      <w:szCs w:val="28"/>
                    </w:rPr>
                  </w:pPr>
                  <w:r w:rsidRPr="00BC4E57">
                    <w:rPr>
                      <w:rFonts w:eastAsia="Times New Roman"/>
                      <w:color w:val="000000" w:themeColor="text1"/>
                      <w:szCs w:val="28"/>
                    </w:rPr>
                    <w:t>?</w:t>
                  </w:r>
                </w:p>
              </w:tc>
            </w:tr>
          </w:tbl>
          <w:p w14:paraId="562531FB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>- GV yêu cầu HS đọc đề bài.</w:t>
            </w:r>
          </w:p>
          <w:p w14:paraId="6BFB3BC7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>- GV mời HS làm việc cá nhân, TL nhóm đôi.</w:t>
            </w:r>
          </w:p>
          <w:p w14:paraId="20313A14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lastRenderedPageBreak/>
              <w:t xml:space="preserve">- GV mời các nhóm báo cáo kết quả. </w:t>
            </w:r>
          </w:p>
          <w:p w14:paraId="1B8DE39D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>- Mời các nhóm khác nhận xét, bổ sung.</w:t>
            </w:r>
          </w:p>
          <w:p w14:paraId="2D61C96A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>- GV nhận xét tuyên dương (sửa sai)</w:t>
            </w:r>
          </w:p>
          <w:p w14:paraId="1B78B702" w14:textId="77777777" w:rsidR="000410D5" w:rsidRPr="00BC4E57" w:rsidRDefault="000410D5" w:rsidP="00174658">
            <w:pPr>
              <w:spacing w:after="0" w:line="240" w:lineRule="auto"/>
              <w:ind w:right="48"/>
              <w:contextualSpacing/>
              <w:jc w:val="both"/>
              <w:rPr>
                <w:color w:val="000000" w:themeColor="text1"/>
                <w:szCs w:val="28"/>
              </w:rPr>
            </w:pPr>
            <w:r w:rsidRPr="00BC4E57">
              <w:rPr>
                <w:b/>
                <w:bCs/>
                <w:color w:val="000000" w:themeColor="text1"/>
                <w:szCs w:val="28"/>
                <w:shd w:val="clear" w:color="auto" w:fill="FFFFFF"/>
              </w:rPr>
              <w:t>=&gt;</w:t>
            </w:r>
            <w:r w:rsidRPr="00BC4E57">
              <w:rPr>
                <w:color w:val="000000" w:themeColor="text1"/>
                <w:szCs w:val="28"/>
              </w:rPr>
              <w:t xml:space="preserve"> Chốt: Em hãy nêu cách đọc đơn vị đo thể tích.</w:t>
            </w: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</w:tcPr>
          <w:p w14:paraId="011196DB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color w:val="000000" w:themeColor="text1"/>
                <w:szCs w:val="28"/>
              </w:rPr>
            </w:pPr>
          </w:p>
          <w:p w14:paraId="1AD4FBD8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7CE4E5B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0A0E9F0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83B7B91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1D0072A6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53AFF48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36030BE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>- HS đọc đề bài, cả lớp theo dõi..</w:t>
            </w:r>
          </w:p>
          <w:p w14:paraId="0C3ABCB9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color w:val="000000" w:themeColor="text1"/>
                <w:szCs w:val="28"/>
              </w:rPr>
            </w:pPr>
            <w:r w:rsidRPr="00BC4E57">
              <w:rPr>
                <w:color w:val="000000" w:themeColor="text1"/>
                <w:szCs w:val="28"/>
              </w:rPr>
              <w:t>- HS làm việc nhóm đôi</w:t>
            </w:r>
          </w:p>
          <w:p w14:paraId="4466B490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lastRenderedPageBreak/>
              <w:t xml:space="preserve">- Các nhóm báo cáo kết quả. </w:t>
            </w:r>
          </w:p>
          <w:p w14:paraId="3329CA5C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>- Các nhóm khác nhận xét, bổ sung.</w:t>
            </w:r>
          </w:p>
          <w:p w14:paraId="6545014A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C4E57">
              <w:rPr>
                <w:color w:val="000000" w:themeColor="text1"/>
                <w:szCs w:val="28"/>
              </w:rPr>
              <w:t>- Lắng nghe, (sửa sai nếu có)</w:t>
            </w:r>
          </w:p>
        </w:tc>
      </w:tr>
      <w:tr w:rsidR="000410D5" w:rsidRPr="00BC4E57" w14:paraId="3E2D8233" w14:textId="77777777" w:rsidTr="00174658">
        <w:trPr>
          <w:trHeight w:val="20"/>
        </w:trPr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14:paraId="35513946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BC4E57">
              <w:rPr>
                <w:rFonts w:eastAsia="Times New Roman"/>
                <w:b/>
                <w:bCs/>
                <w:color w:val="000000" w:themeColor="text1"/>
                <w:szCs w:val="28"/>
                <w:shd w:val="clear" w:color="auto" w:fill="FFFFFF" w:themeFill="background1"/>
              </w:rPr>
              <w:lastRenderedPageBreak/>
              <w:t>Bài 2:</w:t>
            </w:r>
            <w:r w:rsidRPr="00BC4E57">
              <w:rPr>
                <w:rFonts w:eastAsia="Times New Roman"/>
                <w:b/>
                <w:bCs/>
                <w:color w:val="000000" w:themeColor="text1"/>
                <w:szCs w:val="28"/>
              </w:rPr>
              <w:t> </w:t>
            </w:r>
            <w:r w:rsidRPr="00BC4E57">
              <w:rPr>
                <w:rFonts w:eastAsia="Times New Roman"/>
                <w:b/>
                <w:color w:val="000000" w:themeColor="text1"/>
                <w:szCs w:val="28"/>
              </w:rPr>
              <w:t>Số?/M/(3-4’)</w:t>
            </w:r>
          </w:p>
          <w:p w14:paraId="080F132A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C4E57">
              <w:rPr>
                <w:rFonts w:eastAsia="Times New Roman"/>
                <w:color w:val="000000" w:themeColor="text1"/>
                <w:szCs w:val="28"/>
              </w:rPr>
              <w:t>Việt xếp các hình lập phương có cạnh 1 cm thành các hình bên. Hãy cho biết thể tích của mỗi hình đó.</w:t>
            </w:r>
          </w:p>
          <w:p w14:paraId="455EF8D7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C4E57">
              <w:rPr>
                <w:rFonts w:eastAsia="Times New Roman"/>
                <w:noProof/>
                <w:color w:val="000000" w:themeColor="text1"/>
                <w:szCs w:val="28"/>
              </w:rPr>
              <w:drawing>
                <wp:inline distT="0" distB="0" distL="0" distR="0" wp14:anchorId="48452B6D" wp14:editId="209FC719">
                  <wp:extent cx="3522528" cy="1135380"/>
                  <wp:effectExtent l="0" t="0" r="1905" b="7620"/>
                  <wp:docPr id="503173650" name="Picture 12" descr="Toán lớp 5 Kết nối tri thức Bài 46: Xăng-ti-mét khối. Đề-xi-mét khối (trang 33) | Giải Toán lớ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Toán lớp 5 Kết nối tri thức Bài 46: Xăng-ti-mét khối. Đề-xi-mét khối (trang 33) | Giải Toán lớ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836" cy="114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7D2DFD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C4E57">
              <w:rPr>
                <w:rFonts w:eastAsia="Times New Roman"/>
                <w:color w:val="000000" w:themeColor="text1"/>
                <w:szCs w:val="28"/>
              </w:rPr>
              <w:t>- Gv nhận xét, chốt.</w:t>
            </w:r>
          </w:p>
          <w:p w14:paraId="485A339A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b/>
                <w:color w:val="000000" w:themeColor="text1"/>
                <w:szCs w:val="28"/>
              </w:rPr>
            </w:pPr>
            <w:r w:rsidRPr="00BC4E57">
              <w:rPr>
                <w:rFonts w:eastAsia="Times New Roman"/>
                <w:b/>
                <w:color w:val="000000" w:themeColor="text1"/>
                <w:szCs w:val="28"/>
              </w:rPr>
              <w:t>Bài 3:Số?/V (6-7’)</w:t>
            </w:r>
          </w:p>
          <w:p w14:paraId="477A7BFA" w14:textId="77777777" w:rsidR="000410D5" w:rsidRPr="00BC4E57" w:rsidRDefault="000410D5" w:rsidP="00174658">
            <w:pPr>
              <w:spacing w:after="0" w:line="240" w:lineRule="auto"/>
              <w:ind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  <w:lang w:val="nb-NO"/>
              </w:rPr>
            </w:pPr>
            <w:r w:rsidRPr="00BC4E57">
              <w:rPr>
                <w:rFonts w:eastAsia="Times New Roman"/>
                <w:color w:val="000000" w:themeColor="text1"/>
                <w:szCs w:val="28"/>
                <w:lang w:val="nb-NO"/>
              </w:rPr>
              <w:t>- GV yêu cầu HS làm cá nhân vào vở.</w:t>
            </w:r>
          </w:p>
          <w:p w14:paraId="40F30847" w14:textId="77777777" w:rsidR="000410D5" w:rsidRPr="00BC4E57" w:rsidRDefault="000410D5" w:rsidP="00174658">
            <w:pPr>
              <w:spacing w:after="0" w:line="240" w:lineRule="auto"/>
              <w:ind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  <w:lang w:val="nb-NO"/>
              </w:rPr>
            </w:pPr>
            <w:r w:rsidRPr="00BC4E57">
              <w:rPr>
                <w:rFonts w:eastAsia="Times New Roman"/>
                <w:color w:val="000000" w:themeColor="text1"/>
                <w:szCs w:val="28"/>
                <w:lang w:val="nb-NO"/>
              </w:rPr>
              <w:t>- GV soi bài, HS trình bày.</w:t>
            </w:r>
          </w:p>
          <w:p w14:paraId="46915932" w14:textId="77777777" w:rsidR="000410D5" w:rsidRPr="00BC4E57" w:rsidRDefault="000410D5" w:rsidP="00174658">
            <w:pPr>
              <w:spacing w:after="0" w:line="240" w:lineRule="auto"/>
              <w:ind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  <w:lang w:val="nb-NO"/>
              </w:rPr>
            </w:pPr>
            <w:r w:rsidRPr="00BC4E57">
              <w:rPr>
                <w:rFonts w:eastAsia="Times New Roman"/>
                <w:color w:val="000000" w:themeColor="text1"/>
                <w:szCs w:val="28"/>
                <w:lang w:val="nb-NO"/>
              </w:rPr>
              <w:t>- GV nhận xét.</w:t>
            </w:r>
          </w:p>
          <w:p w14:paraId="51179EFE" w14:textId="77777777" w:rsidR="000410D5" w:rsidRPr="00BC4E57" w:rsidRDefault="000410D5" w:rsidP="00174658">
            <w:pPr>
              <w:spacing w:after="0" w:line="240" w:lineRule="auto"/>
              <w:ind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  <w:lang w:val="nb-NO"/>
              </w:rPr>
            </w:pPr>
            <w:r w:rsidRPr="00BC4E57">
              <w:rPr>
                <w:rFonts w:eastAsia="Times New Roman"/>
                <w:color w:val="000000" w:themeColor="text1"/>
                <w:szCs w:val="28"/>
                <w:lang w:val="nb-NO"/>
              </w:rPr>
              <w:t>=&gt;</w:t>
            </w:r>
            <w:r>
              <w:rPr>
                <w:rFonts w:eastAsia="Times New Roman"/>
                <w:color w:val="000000" w:themeColor="text1"/>
                <w:szCs w:val="28"/>
                <w:lang w:val="nb-NO"/>
              </w:rPr>
              <w:t xml:space="preserve"> </w:t>
            </w:r>
            <w:r w:rsidRPr="00BC4E57">
              <w:rPr>
                <w:rFonts w:eastAsia="Times New Roman"/>
                <w:color w:val="000000" w:themeColor="text1"/>
                <w:szCs w:val="28"/>
                <w:lang w:val="nb-NO"/>
              </w:rPr>
              <w:t>Chốt: Khi đổi các đơn vị đo tể tích em cần lưu ý điều gì?</w:t>
            </w:r>
          </w:p>
        </w:tc>
        <w:tc>
          <w:tcPr>
            <w:tcW w:w="4395" w:type="dxa"/>
            <w:tcBorders>
              <w:top w:val="dashed" w:sz="4" w:space="0" w:color="auto"/>
              <w:bottom w:val="dashed" w:sz="4" w:space="0" w:color="auto"/>
            </w:tcBorders>
          </w:tcPr>
          <w:p w14:paraId="123B4939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color w:val="000000" w:themeColor="text1"/>
                <w:szCs w:val="28"/>
                <w:lang w:val="nb-NO"/>
              </w:rPr>
            </w:pPr>
          </w:p>
          <w:p w14:paraId="0774C61C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  <w:lang w:val="nb-NO"/>
              </w:rPr>
            </w:pPr>
          </w:p>
          <w:p w14:paraId="25E0CEB4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  <w:lang w:val="nb-NO"/>
              </w:rPr>
            </w:pPr>
          </w:p>
          <w:p w14:paraId="3C66A183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  <w:lang w:val="nb-NO"/>
              </w:rPr>
            </w:pPr>
          </w:p>
          <w:p w14:paraId="484EFB6D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  <w:lang w:val="nb-NO"/>
              </w:rPr>
            </w:pPr>
            <w:r w:rsidRPr="00BC4E57">
              <w:rPr>
                <w:color w:val="000000" w:themeColor="text1"/>
                <w:sz w:val="28"/>
                <w:szCs w:val="28"/>
                <w:lang w:val="nb-NO"/>
              </w:rPr>
              <w:t>- 1 HS đọc yêu cầu bài, cả lớp theo dõi</w:t>
            </w:r>
          </w:p>
          <w:p w14:paraId="19106076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color w:val="000000" w:themeColor="text1"/>
                <w:szCs w:val="28"/>
                <w:lang w:val="nb-NO"/>
              </w:rPr>
            </w:pPr>
            <w:r w:rsidRPr="00BC4E57">
              <w:rPr>
                <w:color w:val="000000" w:themeColor="text1"/>
                <w:szCs w:val="28"/>
                <w:lang w:val="nb-NO"/>
              </w:rPr>
              <w:t>- HS trả lời miệng</w:t>
            </w:r>
          </w:p>
          <w:p w14:paraId="24515CDF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  <w:lang w:val="nb-NO"/>
              </w:rPr>
            </w:pPr>
            <w:r w:rsidRPr="00BC4E57">
              <w:rPr>
                <w:rFonts w:eastAsia="Times New Roman"/>
                <w:color w:val="000000" w:themeColor="text1"/>
                <w:szCs w:val="28"/>
                <w:lang w:val="nb-NO"/>
              </w:rPr>
              <w:t>a) Thể tích là 16 cm</w:t>
            </w:r>
            <w:r w:rsidRPr="00BC4E57">
              <w:rPr>
                <w:rFonts w:eastAsia="Times New Roman"/>
                <w:color w:val="000000" w:themeColor="text1"/>
                <w:szCs w:val="28"/>
                <w:vertAlign w:val="superscript"/>
                <w:lang w:val="nb-NO"/>
              </w:rPr>
              <w:t>3</w:t>
            </w:r>
          </w:p>
          <w:p w14:paraId="60648DDC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C4E57">
              <w:rPr>
                <w:rFonts w:eastAsia="Times New Roman"/>
                <w:color w:val="000000" w:themeColor="text1"/>
                <w:szCs w:val="28"/>
              </w:rPr>
              <w:t>b) Thể tích là 27 cm</w:t>
            </w:r>
            <w:r w:rsidRPr="00BC4E57">
              <w:rPr>
                <w:rFonts w:eastAsia="Times New Roman"/>
                <w:color w:val="000000" w:themeColor="text1"/>
                <w:szCs w:val="28"/>
                <w:vertAlign w:val="superscript"/>
              </w:rPr>
              <w:t>3</w:t>
            </w:r>
          </w:p>
          <w:p w14:paraId="0CA30944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C4E57">
              <w:rPr>
                <w:rFonts w:eastAsia="Times New Roman"/>
                <w:color w:val="000000" w:themeColor="text1"/>
                <w:szCs w:val="28"/>
              </w:rPr>
              <w:t>.</w:t>
            </w:r>
          </w:p>
          <w:p w14:paraId="65A72F19" w14:textId="77777777" w:rsidR="000410D5" w:rsidRPr="00BC4E57" w:rsidRDefault="000410D5" w:rsidP="00174658">
            <w:pPr>
              <w:spacing w:after="0" w:line="240" w:lineRule="auto"/>
              <w:ind w:left="48" w:right="48"/>
              <w:contextualSpacing/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  <w:p w14:paraId="59C6B12A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>- 1 HS đọc yêu cầu bài, cả lớp theo dõi.</w:t>
            </w:r>
          </w:p>
          <w:p w14:paraId="3687855B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 xml:space="preserve"> - HS thực hiện.</w:t>
            </w:r>
          </w:p>
          <w:p w14:paraId="0813B985" w14:textId="77777777" w:rsidR="000410D5" w:rsidRPr="000868BA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 xml:space="preserve">- Hs trình bày </w:t>
            </w:r>
          </w:p>
          <w:p w14:paraId="77C0E566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color w:val="000000" w:themeColor="text1"/>
                <w:szCs w:val="28"/>
                <w:lang w:val="nb-NO"/>
              </w:rPr>
            </w:pPr>
            <w:r>
              <w:rPr>
                <w:color w:val="000000" w:themeColor="text1"/>
                <w:szCs w:val="28"/>
                <w:lang w:val="nb-NO"/>
              </w:rPr>
              <w:t>- Nắ</w:t>
            </w:r>
            <w:r w:rsidRPr="00BC4E57">
              <w:rPr>
                <w:color w:val="000000" w:themeColor="text1"/>
                <w:szCs w:val="28"/>
                <w:lang w:val="nb-NO"/>
              </w:rPr>
              <w:t>m mối quan hệ giữa đơn vị đổi với đơn vị cần phải đổi.</w:t>
            </w:r>
          </w:p>
        </w:tc>
      </w:tr>
      <w:tr w:rsidR="000410D5" w:rsidRPr="00BC4E57" w14:paraId="6534FCF9" w14:textId="77777777" w:rsidTr="00174658">
        <w:trPr>
          <w:trHeight w:val="20"/>
        </w:trPr>
        <w:tc>
          <w:tcPr>
            <w:tcW w:w="1017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2E8BA03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rFonts w:eastAsia="Times New Roman"/>
                <w:b/>
                <w:color w:val="000000" w:themeColor="text1"/>
                <w:szCs w:val="28"/>
                <w:lang w:val="nl-NL"/>
              </w:rPr>
            </w:pPr>
            <w:r w:rsidRPr="00BC4E57"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>4. Vận dụng trải nghiệm.</w:t>
            </w:r>
            <w:r>
              <w:rPr>
                <w:rFonts w:eastAsia="Times New Roman"/>
                <w:b/>
                <w:color w:val="000000" w:themeColor="text1"/>
                <w:szCs w:val="28"/>
                <w:lang w:val="nl-NL"/>
              </w:rPr>
              <w:t xml:space="preserve"> (2-3’)</w:t>
            </w:r>
          </w:p>
        </w:tc>
      </w:tr>
      <w:tr w:rsidR="000410D5" w:rsidRPr="00BC4E57" w14:paraId="3EF7ECD3" w14:textId="77777777" w:rsidTr="00174658">
        <w:trPr>
          <w:trHeight w:val="690"/>
        </w:trPr>
        <w:tc>
          <w:tcPr>
            <w:tcW w:w="5778" w:type="dxa"/>
            <w:tcBorders>
              <w:top w:val="dashed" w:sz="4" w:space="0" w:color="auto"/>
              <w:bottom w:val="single" w:sz="4" w:space="0" w:color="auto"/>
            </w:tcBorders>
          </w:tcPr>
          <w:p w14:paraId="3CD9CE46" w14:textId="77777777" w:rsidR="000410D5" w:rsidRPr="00BC4E57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 xml:space="preserve">- Qua tiết học em cảm thấy thế nào? </w:t>
            </w:r>
          </w:p>
          <w:p w14:paraId="0ACB29E7" w14:textId="77777777" w:rsidR="000410D5" w:rsidRPr="000868BA" w:rsidRDefault="000410D5" w:rsidP="00174658">
            <w:pPr>
              <w:pStyle w:val="NormalWeb"/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BC4E57">
              <w:rPr>
                <w:color w:val="000000" w:themeColor="text1"/>
                <w:sz w:val="28"/>
                <w:szCs w:val="28"/>
              </w:rPr>
              <w:t xml:space="preserve"> - GV nhận xét, dặn dò bài về nhà.</w:t>
            </w:r>
          </w:p>
        </w:tc>
        <w:tc>
          <w:tcPr>
            <w:tcW w:w="4395" w:type="dxa"/>
            <w:tcBorders>
              <w:top w:val="dashed" w:sz="4" w:space="0" w:color="auto"/>
              <w:bottom w:val="single" w:sz="4" w:space="0" w:color="auto"/>
            </w:tcBorders>
          </w:tcPr>
          <w:p w14:paraId="2F13278F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color w:val="000000" w:themeColor="text1"/>
                <w:szCs w:val="28"/>
              </w:rPr>
            </w:pPr>
            <w:r w:rsidRPr="00BC4E57">
              <w:rPr>
                <w:color w:val="000000" w:themeColor="text1"/>
                <w:szCs w:val="28"/>
              </w:rPr>
              <w:t>- HS nêu</w:t>
            </w:r>
          </w:p>
          <w:p w14:paraId="0CE16BF9" w14:textId="77777777" w:rsidR="000410D5" w:rsidRPr="00BC4E57" w:rsidRDefault="000410D5" w:rsidP="00174658">
            <w:pPr>
              <w:spacing w:after="0" w:line="240" w:lineRule="auto"/>
              <w:contextualSpacing/>
              <w:jc w:val="both"/>
              <w:rPr>
                <w:color w:val="000000" w:themeColor="text1"/>
                <w:szCs w:val="28"/>
              </w:rPr>
            </w:pPr>
            <w:r w:rsidRPr="00BC4E57">
              <w:rPr>
                <w:color w:val="000000" w:themeColor="text1"/>
                <w:szCs w:val="28"/>
              </w:rPr>
              <w:t>- HS lắng nghe, rút kinh nghiệm.</w:t>
            </w:r>
          </w:p>
        </w:tc>
      </w:tr>
    </w:tbl>
    <w:p w14:paraId="5E0B98E9" w14:textId="77777777" w:rsidR="000410D5" w:rsidRDefault="000410D5" w:rsidP="000410D5">
      <w:pPr>
        <w:rPr>
          <w:rFonts w:eastAsia="Times New Roman"/>
          <w:b/>
          <w:color w:val="000000" w:themeColor="text1"/>
          <w:szCs w:val="28"/>
        </w:rPr>
      </w:pPr>
    </w:p>
    <w:p w14:paraId="65B23B5E" w14:textId="77777777" w:rsidR="000410D5" w:rsidRDefault="000410D5" w:rsidP="000410D5">
      <w:pPr>
        <w:rPr>
          <w:rFonts w:eastAsia="Times New Roman"/>
          <w:b/>
          <w:color w:val="000000" w:themeColor="text1"/>
          <w:szCs w:val="28"/>
        </w:rPr>
      </w:pPr>
    </w:p>
    <w:p w14:paraId="580EE904" w14:textId="77777777" w:rsidR="000410D5" w:rsidRPr="000410D5" w:rsidRDefault="000410D5" w:rsidP="000410D5">
      <w:pPr>
        <w:rPr>
          <w:rFonts w:eastAsia="Times New Roman"/>
          <w:szCs w:val="28"/>
        </w:rPr>
        <w:sectPr w:rsidR="000410D5" w:rsidRPr="000410D5" w:rsidSect="000410D5">
          <w:type w:val="continuous"/>
          <w:pgSz w:w="12240" w:h="15840"/>
          <w:pgMar w:top="900" w:right="990" w:bottom="1440" w:left="1440" w:header="720" w:footer="720" w:gutter="0"/>
          <w:cols w:space="720"/>
          <w:docGrid w:linePitch="360"/>
        </w:sectPr>
      </w:pPr>
    </w:p>
    <w:p w14:paraId="4F0E1FEF" w14:textId="77777777" w:rsidR="000410D5" w:rsidRPr="00BC4E57" w:rsidRDefault="000410D5" w:rsidP="000410D5">
      <w:pPr>
        <w:spacing w:after="0" w:line="240" w:lineRule="auto"/>
        <w:contextualSpacing/>
        <w:jc w:val="both"/>
        <w:outlineLvl w:val="0"/>
        <w:rPr>
          <w:rFonts w:eastAsia="Times New Roman"/>
          <w:b/>
          <w:bCs/>
          <w:color w:val="000000" w:themeColor="text1"/>
          <w:szCs w:val="28"/>
          <w:lang w:val="nl-NL"/>
        </w:rPr>
      </w:pPr>
    </w:p>
    <w:p w14:paraId="16DF82EC" w14:textId="77777777" w:rsidR="00AE3A33" w:rsidRDefault="00AE3A33"/>
    <w:sectPr w:rsidR="00AE3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225C" w14:textId="77777777" w:rsidR="00000000" w:rsidRPr="002A754D" w:rsidRDefault="00000000">
    <w:pPr>
      <w:pStyle w:val="Header"/>
      <w:rPr>
        <w:i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D5"/>
    <w:rsid w:val="000410D5"/>
    <w:rsid w:val="000A7586"/>
    <w:rsid w:val="001A35BD"/>
    <w:rsid w:val="00733A62"/>
    <w:rsid w:val="00A66687"/>
    <w:rsid w:val="00AE3A33"/>
    <w:rsid w:val="00D7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A34CD"/>
  <w15:chartTrackingRefBased/>
  <w15:docId w15:val="{F6479659-C5CA-41ED-A396-BF0F1551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0D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0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0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0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0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0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0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0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0D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0D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0D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0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0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0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0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0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10D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0D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1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0D5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10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0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0D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0410D5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410D5"/>
    <w:rPr>
      <w:rFonts w:ascii="Calibri" w:eastAsia="Calibri" w:hAnsi="Calibri" w:cs="Times New Roman"/>
      <w:kern w:val="0"/>
      <w:sz w:val="22"/>
      <w14:ligatures w14:val="none"/>
    </w:rPr>
  </w:style>
  <w:style w:type="paragraph" w:styleId="NormalWeb">
    <w:name w:val="Normal (Web)"/>
    <w:rsid w:val="000410D5"/>
    <w:pPr>
      <w:spacing w:before="100" w:beforeAutospacing="1" w:after="100" w:afterAutospacing="1" w:line="240" w:lineRule="auto"/>
    </w:pPr>
    <w:rPr>
      <w:rFonts w:eastAsia="SimSu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2025-02-19T09:48:00Z</dcterms:created>
  <dcterms:modified xsi:type="dcterms:W3CDTF">2025-02-19T09:51:00Z</dcterms:modified>
</cp:coreProperties>
</file>