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D4" w:rsidRDefault="00BF41D4" w:rsidP="00BF41D4">
      <w:pPr>
        <w:spacing w:after="0" w:line="300" w:lineRule="auto"/>
        <w:jc w:val="center"/>
        <w:rPr>
          <w:b/>
          <w:bCs/>
          <w:szCs w:val="26"/>
        </w:rPr>
      </w:pPr>
      <w:r>
        <w:rPr>
          <w:b/>
          <w:bCs/>
          <w:szCs w:val="26"/>
        </w:rPr>
        <w:t>Khoa học</w:t>
      </w:r>
    </w:p>
    <w:p w:rsidR="00BF41D4" w:rsidRDefault="00BF41D4" w:rsidP="00BF41D4">
      <w:pPr>
        <w:spacing w:after="0" w:line="300" w:lineRule="auto"/>
        <w:jc w:val="center"/>
        <w:rPr>
          <w:b/>
          <w:bCs/>
          <w:szCs w:val="26"/>
        </w:rPr>
      </w:pPr>
      <w:bookmarkStart w:id="0" w:name="_GoBack"/>
      <w:bookmarkEnd w:id="0"/>
      <w:r>
        <w:rPr>
          <w:b/>
          <w:bCs/>
          <w:szCs w:val="26"/>
        </w:rPr>
        <w:t>Bài 29: CHUỖI THỨC ĂN TRONG TỰ NHIÊN (Tiết 3)</w:t>
      </w:r>
    </w:p>
    <w:p w:rsidR="00BF41D4" w:rsidRDefault="00BF41D4" w:rsidP="00BF41D4">
      <w:pPr>
        <w:spacing w:after="0" w:line="300" w:lineRule="auto"/>
        <w:rPr>
          <w:b/>
          <w:bCs/>
          <w:szCs w:val="26"/>
        </w:rPr>
      </w:pPr>
      <w:r>
        <w:rPr>
          <w:b/>
          <w:bCs/>
          <w:szCs w:val="26"/>
        </w:rPr>
        <w:t>I. Yêu cầu cần đạt</w:t>
      </w:r>
    </w:p>
    <w:p w:rsidR="00BF41D4" w:rsidRDefault="00BF41D4" w:rsidP="00BF41D4">
      <w:pPr>
        <w:spacing w:after="0" w:line="300" w:lineRule="auto"/>
        <w:rPr>
          <w:b/>
          <w:bCs/>
          <w:szCs w:val="26"/>
        </w:rPr>
      </w:pPr>
      <w:r>
        <w:rPr>
          <w:b/>
          <w:bCs/>
          <w:szCs w:val="26"/>
        </w:rPr>
        <w:t>1. Kiến thức, kĩ năng</w:t>
      </w:r>
    </w:p>
    <w:p w:rsidR="00BF41D4" w:rsidRDefault="00BF41D4" w:rsidP="00BF41D4">
      <w:pPr>
        <w:spacing w:after="0" w:line="300" w:lineRule="auto"/>
        <w:rPr>
          <w:szCs w:val="26"/>
        </w:rPr>
      </w:pPr>
      <w:r>
        <w:rPr>
          <w:szCs w:val="26"/>
        </w:rPr>
        <w:t>- Nêu được mối liên hệ về mặt thức ăn giữa các sinh vật trong tự nhiên thông qua chuỗi thức ăn.</w:t>
      </w:r>
    </w:p>
    <w:p w:rsidR="00BF41D4" w:rsidRDefault="00BF41D4" w:rsidP="00BF41D4">
      <w:pPr>
        <w:spacing w:after="0" w:line="300" w:lineRule="auto"/>
        <w:rPr>
          <w:szCs w:val="26"/>
        </w:rPr>
      </w:pPr>
      <w:r>
        <w:rPr>
          <w:szCs w:val="26"/>
        </w:rPr>
        <w:t>- Nêu được một ví dụ về chuỗi thức ăn trong tự nhiên.</w:t>
      </w:r>
    </w:p>
    <w:p w:rsidR="00BF41D4" w:rsidRDefault="00BF41D4" w:rsidP="00BF41D4">
      <w:pPr>
        <w:spacing w:after="0" w:line="300" w:lineRule="auto"/>
        <w:rPr>
          <w:szCs w:val="26"/>
        </w:rPr>
      </w:pPr>
      <w:r>
        <w:rPr>
          <w:szCs w:val="26"/>
        </w:rPr>
        <w:t xml:space="preserve">- Sử dụng được sơ đồ đơn giản để mô táinh vật này là thức ăn của sinh vật khác </w:t>
      </w:r>
    </w:p>
    <w:p w:rsidR="00BF41D4" w:rsidRDefault="00BF41D4" w:rsidP="00BF41D4">
      <w:pPr>
        <w:spacing w:after="0" w:line="300" w:lineRule="auto"/>
        <w:rPr>
          <w:szCs w:val="26"/>
        </w:rPr>
      </w:pPr>
      <w:r>
        <w:rPr>
          <w:b/>
          <w:bCs/>
          <w:szCs w:val="26"/>
        </w:rPr>
        <w:t>2. Năng lực:</w:t>
      </w:r>
      <w:r>
        <w:rPr>
          <w:szCs w:val="26"/>
        </w:rPr>
        <w:t xml:space="preserve"> năng lực tư duy, giải quyết vấn đề, giao tiếp hợp tác.</w:t>
      </w:r>
    </w:p>
    <w:p w:rsidR="00BF41D4" w:rsidRDefault="00BF41D4" w:rsidP="00BF41D4">
      <w:pPr>
        <w:spacing w:after="0" w:line="300" w:lineRule="auto"/>
        <w:rPr>
          <w:szCs w:val="26"/>
        </w:rPr>
      </w:pPr>
      <w:r>
        <w:rPr>
          <w:b/>
          <w:bCs/>
          <w:szCs w:val="26"/>
        </w:rPr>
        <w:t>3. Phẩm chất</w:t>
      </w:r>
      <w:r>
        <w:rPr>
          <w:szCs w:val="26"/>
        </w:rPr>
        <w:t>: chăm chỉ, trách nhiệm.</w:t>
      </w:r>
    </w:p>
    <w:p w:rsidR="00BF41D4" w:rsidRDefault="00BF41D4" w:rsidP="00BF41D4">
      <w:pPr>
        <w:spacing w:after="0" w:line="300" w:lineRule="auto"/>
        <w:rPr>
          <w:b/>
          <w:bCs/>
          <w:szCs w:val="26"/>
        </w:rPr>
      </w:pPr>
      <w:r>
        <w:rPr>
          <w:b/>
          <w:bCs/>
          <w:szCs w:val="26"/>
        </w:rPr>
        <w:t>II. Đồ dùng dạy học</w:t>
      </w:r>
    </w:p>
    <w:p w:rsidR="00BF41D4" w:rsidRDefault="00BF41D4" w:rsidP="00BF41D4">
      <w:pPr>
        <w:spacing w:after="0" w:line="300" w:lineRule="auto"/>
        <w:rPr>
          <w:szCs w:val="26"/>
        </w:rPr>
      </w:pPr>
      <w:r>
        <w:rPr>
          <w:szCs w:val="26"/>
        </w:rPr>
        <w:t>- BGĐT, tranh ảnh và sơ đồ về khu vườn, khu rừng vmô tả về chuỗi thức ăn giữa các sinh vật, tranh ảnh về các sinh vật có mối liên hệ với nhau về thức ăn trong tự nhiên; bảng nhóm</w:t>
      </w:r>
    </w:p>
    <w:p w:rsidR="00BF41D4" w:rsidRDefault="00BF41D4" w:rsidP="00BF41D4">
      <w:pPr>
        <w:spacing w:after="0" w:line="300" w:lineRule="auto"/>
        <w:rPr>
          <w:b/>
          <w:bCs/>
          <w:szCs w:val="26"/>
        </w:rPr>
      </w:pPr>
      <w:r>
        <w:rPr>
          <w:b/>
          <w:bCs/>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BF41D4" w:rsidTr="00BF41D4">
        <w:tc>
          <w:tcPr>
            <w:tcW w:w="5353" w:type="dxa"/>
            <w:tcBorders>
              <w:top w:val="single" w:sz="4" w:space="0" w:color="auto"/>
              <w:left w:val="single" w:sz="4" w:space="0" w:color="auto"/>
              <w:bottom w:val="single" w:sz="4" w:space="0" w:color="auto"/>
              <w:right w:val="single" w:sz="4" w:space="0" w:color="auto"/>
            </w:tcBorders>
            <w:hideMark/>
          </w:tcPr>
          <w:p w:rsidR="00BF41D4" w:rsidRDefault="00BF41D4">
            <w:pPr>
              <w:spacing w:after="0" w:line="300" w:lineRule="auto"/>
              <w:jc w:val="center"/>
              <w:rPr>
                <w:b/>
                <w:bCs/>
                <w:kern w:val="2"/>
                <w:szCs w:val="26"/>
                <w14:ligatures w14:val="standardContextual"/>
              </w:rPr>
            </w:pPr>
            <w:r>
              <w:rPr>
                <w:b/>
                <w:bCs/>
                <w:kern w:val="2"/>
                <w:szCs w:val="26"/>
                <w14:ligatures w14:val="standardContextual"/>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BF41D4" w:rsidRDefault="00BF41D4">
            <w:pPr>
              <w:spacing w:after="0" w:line="300" w:lineRule="auto"/>
              <w:jc w:val="center"/>
              <w:rPr>
                <w:b/>
                <w:bCs/>
                <w:kern w:val="2"/>
                <w:szCs w:val="26"/>
                <w14:ligatures w14:val="standardContextual"/>
              </w:rPr>
            </w:pPr>
            <w:r>
              <w:rPr>
                <w:b/>
                <w:bCs/>
                <w:kern w:val="2"/>
                <w:szCs w:val="26"/>
                <w14:ligatures w14:val="standardContextual"/>
              </w:rPr>
              <w:t>Hoạt động của HS</w:t>
            </w:r>
          </w:p>
        </w:tc>
      </w:tr>
      <w:tr w:rsidR="00BF41D4" w:rsidTr="00BF41D4">
        <w:tc>
          <w:tcPr>
            <w:tcW w:w="5353" w:type="dxa"/>
            <w:tcBorders>
              <w:top w:val="single" w:sz="4" w:space="0" w:color="auto"/>
              <w:left w:val="single" w:sz="4" w:space="0" w:color="auto"/>
              <w:bottom w:val="nil"/>
              <w:right w:val="single" w:sz="4" w:space="0" w:color="auto"/>
            </w:tcBorders>
            <w:hideMark/>
          </w:tcPr>
          <w:p w:rsidR="00BF41D4" w:rsidRDefault="00BF41D4">
            <w:pPr>
              <w:spacing w:after="0" w:line="300" w:lineRule="auto"/>
              <w:rPr>
                <w:b/>
                <w:bCs/>
                <w:kern w:val="2"/>
                <w:szCs w:val="26"/>
                <w14:ligatures w14:val="standardContextual"/>
              </w:rPr>
            </w:pPr>
            <w:r>
              <w:rPr>
                <w:b/>
                <w:bCs/>
                <w:kern w:val="2"/>
                <w:szCs w:val="26"/>
                <w14:ligatures w14:val="standardContextual"/>
              </w:rPr>
              <w:t>1. Mở đầu: (3-5’)</w:t>
            </w:r>
          </w:p>
          <w:p w:rsidR="00BF41D4" w:rsidRDefault="00BF41D4">
            <w:pPr>
              <w:spacing w:after="0" w:line="300" w:lineRule="auto"/>
              <w:rPr>
                <w:kern w:val="2"/>
                <w:szCs w:val="26"/>
                <w14:ligatures w14:val="standardContextual"/>
              </w:rPr>
            </w:pPr>
            <w:r>
              <w:rPr>
                <w:kern w:val="2"/>
                <w:szCs w:val="26"/>
                <w14:ligatures w14:val="standardContextual"/>
              </w:rPr>
              <w:t>- GV hỏi:</w:t>
            </w:r>
          </w:p>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 Mối quan hệ thức ăn giữa các sinh vật trong tự nhiên diễn ra như thế nào?</w:t>
            </w:r>
          </w:p>
        </w:tc>
        <w:tc>
          <w:tcPr>
            <w:tcW w:w="3935" w:type="dxa"/>
            <w:tcBorders>
              <w:top w:val="single" w:sz="4" w:space="0" w:color="auto"/>
              <w:left w:val="single" w:sz="4" w:space="0" w:color="auto"/>
              <w:bottom w:val="nil"/>
              <w:right w:val="single" w:sz="4" w:space="0" w:color="auto"/>
            </w:tcBorders>
          </w:tcPr>
          <w:p w:rsidR="00BF41D4" w:rsidRDefault="00BF41D4">
            <w:pPr>
              <w:spacing w:after="0" w:line="300" w:lineRule="auto"/>
              <w:rPr>
                <w:kern w:val="2"/>
                <w:szCs w:val="26"/>
                <w14:ligatures w14:val="standardContextual"/>
              </w:rPr>
            </w:pPr>
          </w:p>
          <w:p w:rsidR="00BF41D4" w:rsidRDefault="00BF41D4">
            <w:pPr>
              <w:spacing w:after="0" w:line="300" w:lineRule="auto"/>
              <w:rPr>
                <w:kern w:val="2"/>
                <w:szCs w:val="26"/>
                <w14:ligatures w14:val="standardContextual"/>
              </w:rPr>
            </w:pPr>
          </w:p>
          <w:p w:rsidR="00BF41D4" w:rsidRDefault="00BF41D4">
            <w:pPr>
              <w:spacing w:after="0" w:line="300" w:lineRule="auto"/>
              <w:rPr>
                <w:kern w:val="2"/>
                <w:szCs w:val="26"/>
                <w14:ligatures w14:val="standardContextual"/>
              </w:rPr>
            </w:pPr>
            <w:r>
              <w:rPr>
                <w:kern w:val="2"/>
                <w:szCs w:val="26"/>
                <w14:ligatures w14:val="standardContextual"/>
              </w:rPr>
              <w:t>- HS trả lời</w:t>
            </w:r>
          </w:p>
          <w:p w:rsidR="00BF41D4" w:rsidRDefault="00BF41D4">
            <w:pPr>
              <w:spacing w:after="0" w:line="300" w:lineRule="auto"/>
              <w:rPr>
                <w:kern w:val="2"/>
                <w:szCs w:val="26"/>
                <w14:ligatures w14:val="standardContextual"/>
              </w:rPr>
            </w:pPr>
          </w:p>
        </w:tc>
      </w:tr>
      <w:tr w:rsidR="00BF41D4" w:rsidTr="00BF41D4">
        <w:tc>
          <w:tcPr>
            <w:tcW w:w="5353" w:type="dxa"/>
            <w:tcBorders>
              <w:top w:val="nil"/>
              <w:left w:val="single" w:sz="4" w:space="0" w:color="auto"/>
              <w:bottom w:val="nil"/>
              <w:right w:val="single" w:sz="4" w:space="0" w:color="auto"/>
            </w:tcBorders>
            <w:hideMark/>
          </w:tcPr>
          <w:p w:rsidR="00BF41D4" w:rsidRDefault="00BF41D4">
            <w:pPr>
              <w:spacing w:after="0" w:line="300" w:lineRule="auto"/>
              <w:rPr>
                <w:rFonts w:eastAsia="Times New Roman"/>
                <w:iCs/>
                <w:kern w:val="2"/>
                <w:szCs w:val="26"/>
                <w14:ligatures w14:val="standardContextual"/>
              </w:rPr>
            </w:pPr>
            <w:r>
              <w:rPr>
                <w:rFonts w:eastAsia="Times New Roman"/>
                <w:iCs/>
                <w:kern w:val="2"/>
                <w:szCs w:val="26"/>
                <w14:ligatures w14:val="standardContextual"/>
              </w:rPr>
              <w:t>- GV giới thiệu- ghi bài</w:t>
            </w:r>
          </w:p>
        </w:tc>
        <w:tc>
          <w:tcPr>
            <w:tcW w:w="3935" w:type="dxa"/>
            <w:tcBorders>
              <w:top w:val="nil"/>
              <w:left w:val="single" w:sz="4" w:space="0" w:color="auto"/>
              <w:bottom w:val="nil"/>
              <w:right w:val="single" w:sz="4" w:space="0" w:color="auto"/>
            </w:tcBorders>
          </w:tcPr>
          <w:p w:rsidR="00BF41D4" w:rsidRDefault="00BF41D4">
            <w:pPr>
              <w:spacing w:after="0" w:line="300" w:lineRule="auto"/>
              <w:rPr>
                <w:kern w:val="2"/>
                <w:szCs w:val="26"/>
                <w14:ligatures w14:val="standardContextual"/>
              </w:rPr>
            </w:pPr>
          </w:p>
        </w:tc>
      </w:tr>
      <w:tr w:rsidR="00BF41D4" w:rsidTr="00BF41D4">
        <w:trPr>
          <w:trHeight w:val="2550"/>
        </w:trPr>
        <w:tc>
          <w:tcPr>
            <w:tcW w:w="5353" w:type="dxa"/>
            <w:tcBorders>
              <w:top w:val="nil"/>
              <w:left w:val="single" w:sz="4" w:space="0" w:color="auto"/>
              <w:bottom w:val="single" w:sz="4" w:space="0" w:color="auto"/>
              <w:right w:val="single" w:sz="4" w:space="0" w:color="auto"/>
            </w:tcBorders>
            <w:hideMark/>
          </w:tcPr>
          <w:p w:rsidR="00BF41D4" w:rsidRDefault="00BF41D4">
            <w:pPr>
              <w:tabs>
                <w:tab w:val="left" w:pos="402"/>
              </w:tabs>
              <w:spacing w:after="0" w:line="300" w:lineRule="auto"/>
              <w:rPr>
                <w:rFonts w:eastAsia="Times New Roman"/>
                <w:b/>
                <w:bCs/>
                <w:kern w:val="2"/>
                <w:szCs w:val="26"/>
                <w:lang w:val="pt-BR"/>
                <w14:ligatures w14:val="standardContextual"/>
              </w:rPr>
            </w:pPr>
            <w:r>
              <w:rPr>
                <w:rFonts w:eastAsia="Times New Roman"/>
                <w:b/>
                <w:bCs/>
                <w:kern w:val="2"/>
                <w:szCs w:val="26"/>
                <w:lang w:val="pt-BR"/>
                <w14:ligatures w14:val="standardContextual"/>
              </w:rPr>
              <w:t>2. Hình thành kiến thức:</w:t>
            </w:r>
          </w:p>
          <w:p w:rsidR="00BF41D4" w:rsidRDefault="00BF41D4">
            <w:pPr>
              <w:tabs>
                <w:tab w:val="left" w:pos="402"/>
              </w:tabs>
              <w:spacing w:after="0" w:line="300" w:lineRule="auto"/>
              <w:rPr>
                <w:rFonts w:eastAsia="Times New Roman"/>
                <w:b/>
                <w:bCs/>
                <w:kern w:val="2"/>
                <w:szCs w:val="26"/>
                <w:lang w:val="pt-BR"/>
                <w14:ligatures w14:val="standardContextual"/>
              </w:rPr>
            </w:pPr>
            <w:r>
              <w:rPr>
                <w:rFonts w:eastAsia="Times New Roman"/>
                <w:b/>
                <w:bCs/>
                <w:kern w:val="2"/>
                <w:szCs w:val="26"/>
                <w:lang w:val="pt-BR"/>
                <w14:ligatures w14:val="standardContextual"/>
              </w:rPr>
              <w:t>2.1.HĐ1: Xử lí tình huống (10-12’)</w:t>
            </w:r>
          </w:p>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 Yêu cầu: Quan sát hình 8 SGK/112, trao đổi mô tả về mối liên hệ thức ăn giữa một số sinh vật trong khu rừng.</w:t>
            </w:r>
          </w:p>
          <w:p w:rsidR="00BF41D4" w:rsidRDefault="00BF41D4">
            <w:pPr>
              <w:tabs>
                <w:tab w:val="left" w:pos="402"/>
              </w:tabs>
              <w:spacing w:after="0" w:line="300" w:lineRule="auto"/>
              <w:rPr>
                <w:rFonts w:eastAsia="Times New Roman"/>
                <w:kern w:val="2"/>
                <w:szCs w:val="26"/>
                <w:lang w:val="pt-BR"/>
                <w14:ligatures w14:val="standardContextual"/>
              </w:rPr>
            </w:pPr>
            <w:r>
              <w:rPr>
                <w:rFonts w:eastAsia="Times New Roman"/>
                <w:kern w:val="2"/>
                <w:szCs w:val="26"/>
                <w:lang w:val="pt-BR"/>
                <w14:ligatures w14:val="standardContextual"/>
              </w:rPr>
              <w:t>+ Thảo luận nhóm và mô tả về các mối liên hệ thức ăn nói trên</w:t>
            </w:r>
          </w:p>
          <w:p w:rsidR="00BF41D4" w:rsidRDefault="00BF41D4">
            <w:pPr>
              <w:tabs>
                <w:tab w:val="left" w:pos="402"/>
              </w:tabs>
              <w:spacing w:after="0" w:line="300" w:lineRule="auto"/>
              <w:rPr>
                <w:rFonts w:eastAsia="Times New Roman"/>
                <w:kern w:val="2"/>
                <w:szCs w:val="26"/>
                <w:lang w:val="pt-BR"/>
                <w14:ligatures w14:val="standardContextual"/>
              </w:rPr>
            </w:pPr>
            <w:r>
              <w:rPr>
                <w:rFonts w:eastAsia="Times New Roman"/>
                <w:kern w:val="2"/>
                <w:szCs w:val="26"/>
                <w:lang w:val="pt-BR"/>
                <w14:ligatures w14:val="standardContextual"/>
              </w:rPr>
              <w:t>- Yêu cầu đại diện nhóm trình bày kết quả thảo luận.</w:t>
            </w:r>
          </w:p>
          <w:p w:rsidR="00BF41D4" w:rsidRDefault="00BF41D4">
            <w:pPr>
              <w:spacing w:after="0" w:line="300" w:lineRule="auto"/>
              <w:jc w:val="both"/>
              <w:rPr>
                <w:color w:val="000000"/>
                <w:kern w:val="2"/>
                <w:szCs w:val="26"/>
                <w14:ligatures w14:val="standardContextual"/>
              </w:rPr>
            </w:pPr>
            <w:r>
              <w:rPr>
                <w:rFonts w:eastAsia="Times New Roman"/>
                <w:kern w:val="2"/>
                <w:szCs w:val="26"/>
                <w:lang w:val="pt-BR"/>
                <w14:ligatures w14:val="standardContextual"/>
              </w:rPr>
              <w:t>- Gv nhận xét</w:t>
            </w:r>
            <w:r>
              <w:rPr>
                <w:color w:val="000000"/>
                <w:kern w:val="2"/>
                <w:szCs w:val="26"/>
                <w14:ligatures w14:val="standardContextual"/>
              </w:rPr>
              <w:t xml:space="preserve"> về sơ đồ của HS và cách trình bày.</w:t>
            </w:r>
          </w:p>
        </w:tc>
        <w:tc>
          <w:tcPr>
            <w:tcW w:w="3935" w:type="dxa"/>
            <w:tcBorders>
              <w:top w:val="nil"/>
              <w:left w:val="single" w:sz="4" w:space="0" w:color="auto"/>
              <w:bottom w:val="single" w:sz="4" w:space="0" w:color="auto"/>
              <w:right w:val="single" w:sz="4" w:space="0" w:color="auto"/>
            </w:tcBorders>
          </w:tcPr>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-2 HS ngồi cùng bàn hoạt động theo hướng dẫn của GV.</w:t>
            </w:r>
          </w:p>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 xml:space="preserve">- HS lên trình bày  </w:t>
            </w:r>
          </w:p>
          <w:p w:rsidR="00BF41D4" w:rsidRDefault="00BF41D4">
            <w:pPr>
              <w:spacing w:after="0" w:line="300" w:lineRule="auto"/>
              <w:jc w:val="both"/>
              <w:rPr>
                <w:color w:val="000000"/>
                <w:kern w:val="2"/>
                <w:szCs w:val="26"/>
                <w14:ligatures w14:val="standardContextual"/>
              </w:rPr>
            </w:pPr>
          </w:p>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 xml:space="preserve">-HS nhận xét </w:t>
            </w:r>
          </w:p>
        </w:tc>
      </w:tr>
      <w:tr w:rsidR="00BF41D4" w:rsidTr="00BF41D4">
        <w:tc>
          <w:tcPr>
            <w:tcW w:w="5353" w:type="dxa"/>
            <w:tcBorders>
              <w:top w:val="single" w:sz="4" w:space="0" w:color="auto"/>
              <w:left w:val="single" w:sz="4" w:space="0" w:color="auto"/>
              <w:bottom w:val="nil"/>
              <w:right w:val="single" w:sz="4" w:space="0" w:color="auto"/>
            </w:tcBorders>
            <w:hideMark/>
          </w:tcPr>
          <w:p w:rsidR="00BF41D4" w:rsidRDefault="00BF41D4">
            <w:pPr>
              <w:tabs>
                <w:tab w:val="left" w:pos="402"/>
              </w:tabs>
              <w:spacing w:after="0" w:line="300" w:lineRule="auto"/>
              <w:rPr>
                <w:rFonts w:eastAsia="Times New Roman"/>
                <w:b/>
                <w:kern w:val="2"/>
                <w:szCs w:val="26"/>
                <w:lang w:val="pt-BR"/>
                <w14:ligatures w14:val="standardContextual"/>
              </w:rPr>
            </w:pPr>
            <w:r>
              <w:rPr>
                <w:rFonts w:eastAsia="Times New Roman"/>
                <w:b/>
                <w:kern w:val="2"/>
                <w:szCs w:val="26"/>
                <w:lang w:val="pt-BR"/>
                <w14:ligatures w14:val="standardContextual"/>
              </w:rPr>
              <w:t>2.2.HĐ 2: Thảo luận và chia sẻ (11-13’)</w:t>
            </w:r>
          </w:p>
          <w:p w:rsidR="00BF41D4" w:rsidRDefault="00BF41D4">
            <w:pPr>
              <w:tabs>
                <w:tab w:val="left" w:pos="402"/>
              </w:tabs>
              <w:spacing w:after="0" w:line="300" w:lineRule="auto"/>
              <w:rPr>
                <w:rFonts w:eastAsia="Times New Roman"/>
                <w:kern w:val="2"/>
                <w:szCs w:val="26"/>
                <w:lang w:val="pt-BR"/>
                <w14:ligatures w14:val="standardContextual"/>
              </w:rPr>
            </w:pPr>
            <w:r>
              <w:rPr>
                <w:rFonts w:eastAsia="Times New Roman"/>
                <w:b/>
                <w:kern w:val="2"/>
                <w:szCs w:val="26"/>
                <w:lang w:val="pt-BR"/>
                <w14:ligatures w14:val="standardContextual"/>
              </w:rPr>
              <w:t xml:space="preserve">- </w:t>
            </w:r>
            <w:r>
              <w:rPr>
                <w:rFonts w:eastAsia="Times New Roman"/>
                <w:kern w:val="2"/>
                <w:szCs w:val="26"/>
                <w:lang w:val="pt-BR"/>
                <w14:ligatures w14:val="standardContextual"/>
              </w:rPr>
              <w:t>Gv cho HS đọc yêu cầu bài 4 SGK/112</w:t>
            </w:r>
          </w:p>
          <w:p w:rsidR="00BF41D4" w:rsidRDefault="00BF41D4">
            <w:pPr>
              <w:tabs>
                <w:tab w:val="left" w:pos="402"/>
              </w:tabs>
              <w:spacing w:after="0" w:line="300" w:lineRule="auto"/>
              <w:rPr>
                <w:rFonts w:eastAsia="Times New Roman"/>
                <w:kern w:val="2"/>
                <w:szCs w:val="26"/>
                <w:lang w:val="pt-BR"/>
                <w14:ligatures w14:val="standardContextual"/>
              </w:rPr>
            </w:pPr>
            <w:r>
              <w:rPr>
                <w:rFonts w:eastAsia="Times New Roman"/>
                <w:kern w:val="2"/>
                <w:szCs w:val="26"/>
                <w:lang w:val="pt-BR"/>
                <w14:ligatures w14:val="standardContextual"/>
              </w:rPr>
              <w:lastRenderedPageBreak/>
              <w:t>- GV yêu cầu HS  xây dựng các sơ đồ chuỗi thức ăn từ danh sách các sinh vật đã quan sát được từ xung quanh nơi ở hoặc trường học</w:t>
            </w:r>
          </w:p>
          <w:p w:rsidR="00BF41D4" w:rsidRDefault="00BF41D4">
            <w:pPr>
              <w:tabs>
                <w:tab w:val="left" w:pos="402"/>
              </w:tabs>
              <w:spacing w:after="0" w:line="300" w:lineRule="auto"/>
              <w:rPr>
                <w:rFonts w:eastAsia="Times New Roman"/>
                <w:kern w:val="2"/>
                <w:szCs w:val="26"/>
                <w:lang w:val="pt-BR"/>
                <w14:ligatures w14:val="standardContextual"/>
              </w:rPr>
            </w:pPr>
            <w:r>
              <w:rPr>
                <w:rFonts w:eastAsia="Times New Roman"/>
                <w:kern w:val="2"/>
                <w:szCs w:val="26"/>
                <w:lang w:val="pt-BR"/>
                <w14:ligatures w14:val="standardContextual"/>
              </w:rPr>
              <w:t>- Thảo luận nhóm và mô tả về các mối liên hệ thức ăn nói trên</w:t>
            </w:r>
          </w:p>
          <w:p w:rsidR="00BF41D4" w:rsidRDefault="00BF41D4">
            <w:pPr>
              <w:tabs>
                <w:tab w:val="left" w:pos="402"/>
              </w:tabs>
              <w:spacing w:after="0" w:line="300" w:lineRule="auto"/>
              <w:rPr>
                <w:rFonts w:eastAsia="Times New Roman"/>
                <w:kern w:val="2"/>
                <w:szCs w:val="26"/>
                <w:lang w:val="pt-BR"/>
                <w14:ligatures w14:val="standardContextual"/>
              </w:rPr>
            </w:pPr>
            <w:r>
              <w:rPr>
                <w:rFonts w:eastAsia="Times New Roman"/>
                <w:kern w:val="2"/>
                <w:szCs w:val="26"/>
                <w:lang w:val="pt-BR"/>
                <w14:ligatures w14:val="standardContextual"/>
              </w:rPr>
              <w:t>- Yêu cầu đại diện nhóm trình bày kết quả thảo luận.</w:t>
            </w:r>
          </w:p>
          <w:p w:rsidR="00BF41D4" w:rsidRDefault="00BF41D4">
            <w:pPr>
              <w:spacing w:after="0" w:line="300" w:lineRule="auto"/>
              <w:jc w:val="both"/>
              <w:rPr>
                <w:color w:val="000000"/>
                <w:kern w:val="2"/>
                <w:szCs w:val="26"/>
                <w14:ligatures w14:val="standardContextual"/>
              </w:rPr>
            </w:pPr>
            <w:r>
              <w:rPr>
                <w:rFonts w:eastAsia="Times New Roman"/>
                <w:kern w:val="2"/>
                <w:szCs w:val="26"/>
                <w:lang w:val="pt-BR"/>
                <w14:ligatures w14:val="standardContextual"/>
              </w:rPr>
              <w:t>- Gv nhận xét</w:t>
            </w:r>
            <w:r>
              <w:rPr>
                <w:color w:val="000000"/>
                <w:kern w:val="2"/>
                <w:szCs w:val="26"/>
                <w14:ligatures w14:val="standardContextual"/>
              </w:rPr>
              <w:t xml:space="preserve"> về sơ đồ của HS và cách trình bày.</w:t>
            </w:r>
          </w:p>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 GV chốt lại kiến thức mục “Em đã học”</w:t>
            </w:r>
          </w:p>
        </w:tc>
        <w:tc>
          <w:tcPr>
            <w:tcW w:w="3935" w:type="dxa"/>
            <w:tcBorders>
              <w:top w:val="single" w:sz="4" w:space="0" w:color="auto"/>
              <w:left w:val="single" w:sz="4" w:space="0" w:color="auto"/>
              <w:bottom w:val="nil"/>
              <w:right w:val="single" w:sz="4" w:space="0" w:color="auto"/>
            </w:tcBorders>
          </w:tcPr>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r>
              <w:rPr>
                <w:kern w:val="2"/>
                <w:szCs w:val="26"/>
                <w:lang w:val="pt-BR"/>
                <w14:ligatures w14:val="standardContextual"/>
              </w:rPr>
              <w:t>- HS đọc yêu cầu</w:t>
            </w: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r>
              <w:rPr>
                <w:kern w:val="2"/>
                <w:szCs w:val="26"/>
                <w:lang w:val="pt-BR"/>
                <w14:ligatures w14:val="standardContextual"/>
              </w:rPr>
              <w:t>- HS quan sát, thảo luận nhóm đôi thực hiện yêu cầu</w:t>
            </w:r>
          </w:p>
          <w:p w:rsidR="00BF41D4" w:rsidRDefault="00BF41D4">
            <w:pPr>
              <w:spacing w:after="0" w:line="300" w:lineRule="auto"/>
              <w:rPr>
                <w:kern w:val="2"/>
                <w:szCs w:val="26"/>
                <w:lang w:val="pt-BR"/>
                <w14:ligatures w14:val="standardContextual"/>
              </w:rPr>
            </w:pPr>
            <w:r>
              <w:rPr>
                <w:kern w:val="2"/>
                <w:szCs w:val="26"/>
                <w:lang w:val="pt-BR"/>
                <w14:ligatures w14:val="standardContextual"/>
              </w:rPr>
              <w:t>- Đại diện nhóm trình bày</w:t>
            </w: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p>
          <w:p w:rsidR="00BF41D4" w:rsidRDefault="00BF41D4">
            <w:pPr>
              <w:spacing w:after="0" w:line="300" w:lineRule="auto"/>
              <w:rPr>
                <w:kern w:val="2"/>
                <w:szCs w:val="26"/>
                <w:lang w:val="pt-BR"/>
                <w14:ligatures w14:val="standardContextual"/>
              </w:rPr>
            </w:pPr>
            <w:r>
              <w:rPr>
                <w:color w:val="000000"/>
                <w:kern w:val="2"/>
                <w:szCs w:val="26"/>
                <w14:ligatures w14:val="standardContextual"/>
              </w:rPr>
              <w:t>- HS đọc mục “Em đã học”</w:t>
            </w:r>
          </w:p>
        </w:tc>
      </w:tr>
      <w:tr w:rsidR="00BF41D4" w:rsidTr="00BF41D4">
        <w:tc>
          <w:tcPr>
            <w:tcW w:w="5353" w:type="dxa"/>
            <w:tcBorders>
              <w:top w:val="nil"/>
              <w:left w:val="single" w:sz="4" w:space="0" w:color="auto"/>
              <w:bottom w:val="nil"/>
              <w:right w:val="single" w:sz="4" w:space="0" w:color="auto"/>
            </w:tcBorders>
            <w:hideMark/>
          </w:tcPr>
          <w:p w:rsidR="00BF41D4" w:rsidRDefault="00BF41D4">
            <w:pPr>
              <w:tabs>
                <w:tab w:val="left" w:pos="402"/>
              </w:tabs>
              <w:spacing w:after="0" w:line="300" w:lineRule="auto"/>
              <w:rPr>
                <w:rFonts w:eastAsia="Times New Roman"/>
                <w:b/>
                <w:bCs/>
                <w:kern w:val="2"/>
                <w:szCs w:val="26"/>
                <w:lang w:val="pt-BR"/>
                <w14:ligatures w14:val="standardContextual"/>
              </w:rPr>
            </w:pPr>
            <w:r>
              <w:rPr>
                <w:rFonts w:eastAsia="Times New Roman"/>
                <w:b/>
                <w:bCs/>
                <w:kern w:val="2"/>
                <w:szCs w:val="26"/>
                <w:lang w:val="pt-BR"/>
                <w14:ligatures w14:val="standardContextual"/>
              </w:rPr>
              <w:lastRenderedPageBreak/>
              <w:t>3. Vận dụng, trải nghiệm: (3-5’)</w:t>
            </w:r>
          </w:p>
        </w:tc>
        <w:tc>
          <w:tcPr>
            <w:tcW w:w="3935" w:type="dxa"/>
            <w:tcBorders>
              <w:top w:val="nil"/>
              <w:left w:val="single" w:sz="4" w:space="0" w:color="auto"/>
              <w:bottom w:val="nil"/>
              <w:right w:val="single" w:sz="4" w:space="0" w:color="auto"/>
            </w:tcBorders>
          </w:tcPr>
          <w:p w:rsidR="00BF41D4" w:rsidRDefault="00BF41D4">
            <w:pPr>
              <w:spacing w:after="0" w:line="300" w:lineRule="auto"/>
              <w:rPr>
                <w:kern w:val="2"/>
                <w:szCs w:val="26"/>
                <w14:ligatures w14:val="standardContextual"/>
              </w:rPr>
            </w:pPr>
          </w:p>
        </w:tc>
      </w:tr>
      <w:tr w:rsidR="00BF41D4" w:rsidTr="00BF41D4">
        <w:tc>
          <w:tcPr>
            <w:tcW w:w="5353" w:type="dxa"/>
            <w:tcBorders>
              <w:top w:val="nil"/>
              <w:left w:val="single" w:sz="4" w:space="0" w:color="auto"/>
              <w:bottom w:val="single" w:sz="4" w:space="0" w:color="auto"/>
              <w:right w:val="single" w:sz="4" w:space="0" w:color="auto"/>
            </w:tcBorders>
            <w:hideMark/>
          </w:tcPr>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 xml:space="preserve">+ Hãy phát hiện và chia sẻ về những chuỗi thức ăn ở nơi em sống? </w:t>
            </w:r>
          </w:p>
          <w:p w:rsidR="00BF41D4" w:rsidRDefault="00BF41D4">
            <w:pPr>
              <w:spacing w:after="0" w:line="300" w:lineRule="auto"/>
              <w:jc w:val="both"/>
              <w:rPr>
                <w:color w:val="000000"/>
                <w:kern w:val="2"/>
                <w:szCs w:val="26"/>
                <w14:ligatures w14:val="standardContextual"/>
              </w:rPr>
            </w:pPr>
            <w:r>
              <w:rPr>
                <w:color w:val="000000"/>
                <w:kern w:val="2"/>
                <w:szCs w:val="26"/>
                <w14:ligatures w14:val="standardContextual"/>
              </w:rPr>
              <w:t>+ Vì sao việc sử dụng các sinh vật này ăn sinh vật khác để kiểm soát các sinh vật gây hại mùa màng thường có giá trị trong việc bảo vệ môi trường sống và có tính bền vững cao?</w:t>
            </w:r>
          </w:p>
          <w:p w:rsidR="00BF41D4" w:rsidRDefault="00BF41D4">
            <w:pPr>
              <w:spacing w:after="0" w:line="300" w:lineRule="auto"/>
              <w:jc w:val="both"/>
              <w:rPr>
                <w:color w:val="000000"/>
                <w:kern w:val="2"/>
                <w:szCs w:val="26"/>
                <w14:ligatures w14:val="standardContextual"/>
              </w:rPr>
            </w:pPr>
            <w:r>
              <w:rPr>
                <w:rFonts w:eastAsia="Times New Roman"/>
                <w:kern w:val="2"/>
                <w:szCs w:val="26"/>
                <w14:ligatures w14:val="standardContextual"/>
              </w:rPr>
              <w:t>- Nhận xét tiết học</w:t>
            </w:r>
          </w:p>
        </w:tc>
        <w:tc>
          <w:tcPr>
            <w:tcW w:w="3935" w:type="dxa"/>
            <w:tcBorders>
              <w:top w:val="nil"/>
              <w:left w:val="single" w:sz="4" w:space="0" w:color="auto"/>
              <w:bottom w:val="single" w:sz="4" w:space="0" w:color="auto"/>
              <w:right w:val="single" w:sz="4" w:space="0" w:color="auto"/>
            </w:tcBorders>
            <w:hideMark/>
          </w:tcPr>
          <w:p w:rsidR="00BF41D4" w:rsidRDefault="00BF41D4">
            <w:pPr>
              <w:spacing w:after="0" w:line="300" w:lineRule="auto"/>
              <w:rPr>
                <w:kern w:val="2"/>
                <w:szCs w:val="26"/>
                <w14:ligatures w14:val="standardContextual"/>
              </w:rPr>
            </w:pPr>
            <w:r>
              <w:rPr>
                <w:kern w:val="2"/>
                <w:szCs w:val="26"/>
                <w14:ligatures w14:val="standardContextual"/>
              </w:rPr>
              <w:t>- HS trả lời</w:t>
            </w:r>
          </w:p>
        </w:tc>
      </w:tr>
    </w:tbl>
    <w:p w:rsidR="00BF41D4" w:rsidRDefault="00BF41D4" w:rsidP="00BF41D4">
      <w:pPr>
        <w:spacing w:after="0" w:line="300" w:lineRule="auto"/>
        <w:rPr>
          <w:szCs w:val="26"/>
        </w:rPr>
      </w:pPr>
    </w:p>
    <w:p w:rsidR="00992D95" w:rsidRPr="00BF41D4" w:rsidRDefault="00992D95" w:rsidP="00BF41D4"/>
    <w:sectPr w:rsidR="00992D95" w:rsidRPr="00BF4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E1"/>
    <w:rsid w:val="003D0EE1"/>
    <w:rsid w:val="00992D95"/>
    <w:rsid w:val="00BF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F1E1"/>
  <w15:chartTrackingRefBased/>
  <w15:docId w15:val="{BAFDDE9A-17D9-4675-BA5F-B17CF31A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E1"/>
    <w:pPr>
      <w:spacing w:line="324"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2</cp:revision>
  <dcterms:created xsi:type="dcterms:W3CDTF">2025-05-02T09:22:00Z</dcterms:created>
  <dcterms:modified xsi:type="dcterms:W3CDTF">2025-05-02T09:24:00Z</dcterms:modified>
</cp:coreProperties>
</file>