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98CB" w14:textId="4DE41F00" w:rsidR="000901C8" w:rsidRPr="00173CD3" w:rsidRDefault="000901C8" w:rsidP="000901C8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73CD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Class: 2C</w:t>
      </w:r>
      <w:r w:rsidRPr="00173CD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</w:t>
      </w:r>
    </w:p>
    <w:p w14:paraId="21537CD7" w14:textId="77777777" w:rsidR="000901C8" w:rsidRPr="00173CD3" w:rsidRDefault="000901C8" w:rsidP="000901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14:ligatures w14:val="none"/>
        </w:rPr>
      </w:pPr>
      <w:r w:rsidRPr="00173CD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Period 35                  </w:t>
      </w:r>
      <w:r w:rsidRPr="00173CD3">
        <w:rPr>
          <w:rFonts w:ascii="Times New Roman" w:hAnsi="Times New Roman" w:cs="Times New Roman"/>
          <w:b/>
          <w:bCs/>
          <w:sz w:val="28"/>
          <w:szCs w:val="28"/>
        </w:rPr>
        <w:t>Unit 7: Letter T: Lesson 1</w:t>
      </w:r>
      <w:r w:rsidRPr="00173CD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</w:p>
    <w:p w14:paraId="1AE8F676" w14:textId="77777777" w:rsidR="000901C8" w:rsidRPr="00173CD3" w:rsidRDefault="000901C8" w:rsidP="000901C8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  <w14:ligatures w14:val="none"/>
        </w:rPr>
      </w:pPr>
      <w:r w:rsidRPr="00173CD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Pr="00173CD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    </w:t>
      </w:r>
    </w:p>
    <w:p w14:paraId="7643C2BD" w14:textId="77777777" w:rsidR="000901C8" w:rsidRPr="00173CD3" w:rsidRDefault="000901C8" w:rsidP="000901C8">
      <w:pPr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</w:pPr>
      <w:r w:rsidRPr="00173CD3">
        <w:rPr>
          <w:rFonts w:ascii="Times New Roman" w:hAnsi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  <w:t xml:space="preserve">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9"/>
        <w:gridCol w:w="4695"/>
        <w:gridCol w:w="2799"/>
      </w:tblGrid>
      <w:tr w:rsidR="000901C8" w:rsidRPr="00173CD3" w14:paraId="387CC69F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2092BD81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0901C8" w:rsidRPr="00173CD3" w14:paraId="424A0485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5DC838D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17AF7E22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494" w:type="dxa"/>
            <w:gridSpan w:val="2"/>
            <w:shd w:val="clear" w:color="auto" w:fill="FFFFFF" w:themeFill="background1"/>
            <w:vAlign w:val="center"/>
          </w:tcPr>
          <w:p w14:paraId="4286A3E3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7 – Lesson 1</w:t>
            </w:r>
          </w:p>
        </w:tc>
      </w:tr>
      <w:tr w:rsidR="000901C8" w:rsidRPr="00173CD3" w14:paraId="132076A4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C9C3FFA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014F359D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56C868B4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Look, listen and repeat.</w:t>
            </w:r>
          </w:p>
          <w:p w14:paraId="6165A2B9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Let’s chant.</w:t>
            </w:r>
          </w:p>
        </w:tc>
      </w:tr>
      <w:tr w:rsidR="000901C8" w:rsidRPr="00173CD3" w14:paraId="3FBF2D24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5F74267A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05F4F94E" w14:textId="77777777" w:rsidR="000901C8" w:rsidRPr="00173CD3" w:rsidRDefault="000901C8" w:rsidP="00AF3963">
            <w:pPr>
              <w:numPr>
                <w:ilvl w:val="0"/>
                <w:numId w:val="15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Vocabulary: </w:t>
            </w:r>
            <w:r w:rsidRPr="00173C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Tt, t, boat, robot.</w:t>
            </w:r>
          </w:p>
          <w:p w14:paraId="220CD6CA" w14:textId="77777777" w:rsidR="000901C8" w:rsidRPr="00173CD3" w:rsidRDefault="000901C8" w:rsidP="00AF3963">
            <w:pPr>
              <w:numPr>
                <w:ilvl w:val="0"/>
                <w:numId w:val="15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Chant: /t/,/t/,/t/ Can you hear? /t/,/t/,/t/ as in boat/ robot. /t/ is the sound of T</w:t>
            </w:r>
          </w:p>
          <w:p w14:paraId="6198D8B9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0901C8" w:rsidRPr="00173CD3" w14:paraId="5D105F17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4338231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716498C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0901C8" w:rsidRPr="00173CD3" w14:paraId="2D9262B2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581CF063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693EE98B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0901C8" w:rsidRPr="00173CD3" w14:paraId="28DE688E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63E12166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4ECB44FC" w14:textId="77777777" w:rsidR="000901C8" w:rsidRPr="00173CD3" w:rsidRDefault="000901C8" w:rsidP="00AF3963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Vocabulary: Recognize and pronounce the sound /t/ correctly as in boat and robot.              </w:t>
            </w:r>
          </w:p>
          <w:p w14:paraId="672245D8" w14:textId="77777777" w:rsidR="000901C8" w:rsidRPr="00173CD3" w:rsidRDefault="000901C8" w:rsidP="00AF3963">
            <w:pPr>
              <w:spacing w:after="0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Understand basic vocabulary about toys  - robot, boat</w:t>
            </w:r>
          </w:p>
        </w:tc>
      </w:tr>
      <w:tr w:rsidR="000901C8" w:rsidRPr="00173CD3" w14:paraId="72B181CE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775DD770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61EEB4E" w14:textId="77777777" w:rsidR="000901C8" w:rsidRPr="00173CD3" w:rsidRDefault="000901C8" w:rsidP="00AF3963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Listening: Recognize and pronounce the sound correctly as in words.              </w:t>
            </w:r>
          </w:p>
          <w:p w14:paraId="4B3606D9" w14:textId="77777777" w:rsidR="000901C8" w:rsidRPr="00173CD3" w:rsidRDefault="000901C8" w:rsidP="00AF3963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Reading: Comprehend or translate the letter, the sound and the words</w:t>
            </w:r>
          </w:p>
        </w:tc>
      </w:tr>
      <w:tr w:rsidR="000901C8" w:rsidRPr="00173CD3" w14:paraId="6B8DC881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1ECDA6E9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528901D9" w14:textId="77777777" w:rsidR="000901C8" w:rsidRPr="00173CD3" w:rsidRDefault="000901C8" w:rsidP="00AF3963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to use English to talk about the letter, the sound and the words. </w:t>
            </w:r>
          </w:p>
          <w:p w14:paraId="6D18CD6D" w14:textId="77777777" w:rsidR="000901C8" w:rsidRPr="00173CD3" w:rsidRDefault="000901C8" w:rsidP="00AF3963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perform with other students by the chant.</w:t>
            </w:r>
          </w:p>
        </w:tc>
      </w:tr>
      <w:tr w:rsidR="000901C8" w:rsidRPr="00173CD3" w14:paraId="16B465F7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3951EB15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0901C8" w:rsidRPr="00173CD3" w14:paraId="3A3AAE29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</w:tcPr>
          <w:p w14:paraId="21B86656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0901C8" w:rsidRPr="00173CD3" w14:paraId="1D6BD792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78382838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0901C8" w:rsidRPr="00173CD3" w14:paraId="4C7D81E1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4D39ACD1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95" w:type="dxa"/>
            <w:shd w:val="clear" w:color="auto" w:fill="FFFFFF" w:themeFill="background1"/>
            <w:vAlign w:val="center"/>
          </w:tcPr>
          <w:p w14:paraId="38A7B148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1448EB74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0901C8" w:rsidRPr="00173CD3" w14:paraId="59FEF993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05EC6C2F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0901C8" w:rsidRPr="00173CD3" w14:paraId="2A42A704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5B96694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54A0FE00" w14:textId="77777777" w:rsidR="000901C8" w:rsidRPr="00173CD3" w:rsidRDefault="000901C8" w:rsidP="00AF3963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3F3D35B8" w14:textId="77777777" w:rsidR="000901C8" w:rsidRPr="00173CD3" w:rsidRDefault="000901C8" w:rsidP="00AF3963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0901C8" w:rsidRPr="00173CD3" w14:paraId="4508017E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5A0E0FC1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87F4E01" w14:textId="77777777" w:rsidR="000901C8" w:rsidRPr="00173CD3" w:rsidRDefault="000901C8" w:rsidP="00AF396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76E075F8" w14:textId="77777777" w:rsidR="000901C8" w:rsidRPr="00173CD3" w:rsidRDefault="000901C8" w:rsidP="00AF396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1C1AA3BB" w14:textId="77777777" w:rsidR="000901C8" w:rsidRPr="00173CD3" w:rsidRDefault="000901C8" w:rsidP="00AF3963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0901C8" w:rsidRPr="00173CD3" w14:paraId="65A963E1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5F2E2054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079B2364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0901C8" w:rsidRPr="00173CD3" w14:paraId="58C0EB6F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E69A38E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25B438E2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0DF6F5B8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563D4F7C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091F385E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some questions to </w:t>
            </w: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recognize their teams.</w:t>
            </w:r>
          </w:p>
          <w:p w14:paraId="0DC22C58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game “Simon says”</w:t>
            </w:r>
          </w:p>
          <w:p w14:paraId="6D2BD64D" w14:textId="77777777" w:rsidR="000901C8" w:rsidRPr="00173CD3" w:rsidRDefault="000901C8" w:rsidP="00AF3963">
            <w:pPr>
              <w:numPr>
                <w:ilvl w:val="0"/>
                <w:numId w:val="5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Remind students the words and structure they learnt in previous lesson by flashcards and book:</w:t>
            </w:r>
          </w:p>
          <w:p w14:paraId="45C939DD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swim, read, sing, walk, run</w:t>
            </w: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3BDB0B8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 draw on Monday.</w:t>
            </w:r>
          </w:p>
          <w:p w14:paraId="2F317017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 swim on</w:t>
            </w: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Tuesday.</w:t>
            </w:r>
          </w:p>
          <w:p w14:paraId="16A5F5C1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I walk on Wednesday.</w:t>
            </w:r>
          </w:p>
        </w:tc>
        <w:tc>
          <w:tcPr>
            <w:tcW w:w="2799" w:type="dxa"/>
            <w:shd w:val="clear" w:color="auto" w:fill="FFFFFF" w:themeFill="background1"/>
          </w:tcPr>
          <w:p w14:paraId="77D1A6F4" w14:textId="77777777" w:rsidR="000901C8" w:rsidRPr="00173CD3" w:rsidRDefault="000901C8" w:rsidP="00AF396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40FEE789" w14:textId="77777777" w:rsidR="000901C8" w:rsidRPr="00173CD3" w:rsidRDefault="000901C8" w:rsidP="00AF396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0E054738" w14:textId="77777777" w:rsidR="000901C8" w:rsidRPr="00173CD3" w:rsidRDefault="000901C8" w:rsidP="00AF396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Answer teacher’s </w:t>
            </w: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questions</w:t>
            </w:r>
          </w:p>
          <w:p w14:paraId="7B89D7A7" w14:textId="77777777" w:rsidR="000901C8" w:rsidRPr="00173CD3" w:rsidRDefault="000901C8" w:rsidP="00AF396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7223173A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3F0C1F" w14:textId="77777777" w:rsidR="000901C8" w:rsidRPr="00173CD3" w:rsidRDefault="000901C8" w:rsidP="00AF3963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0901C8" w:rsidRPr="00173CD3" w14:paraId="495EF274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7C14E9EC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Look, listen and repeat.</w:t>
            </w:r>
          </w:p>
        </w:tc>
      </w:tr>
      <w:tr w:rsidR="000901C8" w:rsidRPr="00173CD3" w14:paraId="68277FA8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5A881F62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3328EB3D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words begin with letter T and sound /t/</w:t>
            </w:r>
          </w:p>
          <w:p w14:paraId="43D54792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901C8" w:rsidRPr="00173CD3" w14:paraId="2DF04EC4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4E594525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51BE729C" w14:textId="77777777" w:rsidR="000901C8" w:rsidRPr="00173CD3" w:rsidRDefault="000901C8" w:rsidP="00AF3963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123FA02B" w14:textId="77777777" w:rsidR="000901C8" w:rsidRPr="00173CD3" w:rsidRDefault="000901C8" w:rsidP="00AF3963">
            <w:pPr>
              <w:numPr>
                <w:ilvl w:val="0"/>
                <w:numId w:val="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0901C8" w:rsidRPr="00173CD3" w14:paraId="2BFC0D74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770A7111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6A09E65" w14:textId="77777777" w:rsidR="000901C8" w:rsidRPr="00173CD3" w:rsidRDefault="000901C8" w:rsidP="00AF3963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letter, the sound and the words of letter T</w:t>
            </w:r>
          </w:p>
          <w:p w14:paraId="3AE98765" w14:textId="77777777" w:rsidR="000901C8" w:rsidRPr="00173CD3" w:rsidRDefault="000901C8" w:rsidP="00AF3963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0901C8" w:rsidRPr="00173CD3" w14:paraId="51C0336C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7F9CD3DC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3E788C05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Tell the students: “Today we learn letter T sound /t/ and the words begin with the letter.”</w:t>
            </w:r>
          </w:p>
          <w:p w14:paraId="31A06147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Use flashcards of </w:t>
            </w: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T,/t/, boat, robot</w:t>
            </w:r>
          </w:p>
          <w:p w14:paraId="70C0A2E1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Show one flashcard at a time and ask if anyone knows what day it is.</w:t>
            </w:r>
          </w:p>
          <w:p w14:paraId="29357385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Collect student’s answers and give feedback.</w:t>
            </w:r>
          </w:p>
          <w:p w14:paraId="029D90CF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Then ask students to look at the flashcard and listen to the audio CD (</w:t>
            </w:r>
            <w:r w:rsidRPr="00173CD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Track 39</w:t>
            </w: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twice.</w:t>
            </w:r>
          </w:p>
          <w:p w14:paraId="71C9005B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Get students to listen and repeat the word chorally in class and in groups.</w:t>
            </w:r>
          </w:p>
          <w:p w14:paraId="471F94E0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Have some students stand up and say the word in chain to check students’ pronunciation and correct it if necessary.</w:t>
            </w:r>
          </w:p>
          <w:p w14:paraId="219F42D9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Repeat the procedure with other words. </w:t>
            </w:r>
          </w:p>
          <w:p w14:paraId="75D440C4" w14:textId="77777777" w:rsidR="000901C8" w:rsidRPr="00173CD3" w:rsidRDefault="000901C8" w:rsidP="00AF3963">
            <w:pPr>
              <w:numPr>
                <w:ilvl w:val="0"/>
                <w:numId w:val="16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Let students practice saying the words with their partner while pointing to their books.</w:t>
            </w:r>
          </w:p>
        </w:tc>
        <w:tc>
          <w:tcPr>
            <w:tcW w:w="2799" w:type="dxa"/>
            <w:shd w:val="clear" w:color="auto" w:fill="FFFFFF" w:themeFill="background1"/>
          </w:tcPr>
          <w:p w14:paraId="6AC59969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9B34E0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48463A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BAD22B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1DB72E" w14:textId="77777777" w:rsidR="000901C8" w:rsidRPr="00173CD3" w:rsidRDefault="000901C8" w:rsidP="00AF396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0209276C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3A0731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32BC0B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64C94B" w14:textId="77777777" w:rsidR="000901C8" w:rsidRPr="00173CD3" w:rsidRDefault="000901C8" w:rsidP="00AF396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</w:t>
            </w:r>
          </w:p>
          <w:p w14:paraId="6F8AE6CF" w14:textId="77777777" w:rsidR="000901C8" w:rsidRPr="00173CD3" w:rsidRDefault="000901C8" w:rsidP="00AF3963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C5859E" w14:textId="77777777" w:rsidR="000901C8" w:rsidRPr="00173CD3" w:rsidRDefault="000901C8" w:rsidP="00AF396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repeat.</w:t>
            </w:r>
          </w:p>
          <w:p w14:paraId="3AA3D6E4" w14:textId="77777777" w:rsidR="000901C8" w:rsidRPr="00173CD3" w:rsidRDefault="000901C8" w:rsidP="00AF396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77B029" w14:textId="77777777" w:rsidR="000901C8" w:rsidRPr="00173CD3" w:rsidRDefault="000901C8" w:rsidP="00AF396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ADEBBD" w14:textId="77777777" w:rsidR="000901C8" w:rsidRPr="00173CD3" w:rsidRDefault="000901C8" w:rsidP="00AF396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397924" w14:textId="77777777" w:rsidR="000901C8" w:rsidRPr="00173CD3" w:rsidRDefault="000901C8" w:rsidP="00AF396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E93EDB" w14:textId="77777777" w:rsidR="000901C8" w:rsidRPr="00173CD3" w:rsidRDefault="000901C8" w:rsidP="00AF3963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1D3D29" w14:textId="77777777" w:rsidR="000901C8" w:rsidRPr="00173CD3" w:rsidRDefault="000901C8" w:rsidP="00AF3963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Open the books, look, point and say the words</w:t>
            </w:r>
          </w:p>
        </w:tc>
      </w:tr>
      <w:tr w:rsidR="000901C8" w:rsidRPr="00173CD3" w14:paraId="6736126D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558194CB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Practice (10’): ACTIVITY: </w:t>
            </w:r>
            <w:r w:rsidRPr="00173C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Speed up activity</w:t>
            </w:r>
          </w:p>
        </w:tc>
      </w:tr>
      <w:tr w:rsidR="000901C8" w:rsidRPr="00173CD3" w14:paraId="05879376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06DC1E8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2DB4A0BF" w14:textId="77777777" w:rsidR="000901C8" w:rsidRPr="00173CD3" w:rsidRDefault="000901C8" w:rsidP="00AF3963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Help students to practice and memorize what they have learnt.</w:t>
            </w:r>
          </w:p>
        </w:tc>
      </w:tr>
      <w:tr w:rsidR="000901C8" w:rsidRPr="00173CD3" w14:paraId="66626A1E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3D30C1B3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1283D3D6" w14:textId="77777777" w:rsidR="000901C8" w:rsidRPr="00173CD3" w:rsidRDefault="000901C8" w:rsidP="00AF3963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the audio CD and practice in groups or individuals.</w:t>
            </w:r>
          </w:p>
        </w:tc>
      </w:tr>
      <w:tr w:rsidR="000901C8" w:rsidRPr="00173CD3" w14:paraId="79A1A215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688DF5A2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Outcome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291547E8" w14:textId="77777777" w:rsidR="000901C8" w:rsidRPr="00173CD3" w:rsidRDefault="000901C8" w:rsidP="00AF3963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Recognize letter, sound, words of letter T</w:t>
            </w:r>
          </w:p>
          <w:p w14:paraId="30745305" w14:textId="77777777" w:rsidR="000901C8" w:rsidRPr="00173CD3" w:rsidRDefault="000901C8" w:rsidP="00AF3963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Comprehend or translate letter, sound, words.</w:t>
            </w:r>
          </w:p>
        </w:tc>
      </w:tr>
      <w:tr w:rsidR="000901C8" w:rsidRPr="00173CD3" w14:paraId="6DD4E983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48D3F378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0630158B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Speed up activity</w:t>
            </w:r>
          </w:p>
          <w:p w14:paraId="7DB72BE4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 Teacher asks students to follow teachers, says and does the actions.</w:t>
            </w:r>
          </w:p>
          <w:p w14:paraId="771BC515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 Then teacher does randomly the actions of the words. Students look, speak out the words and do the actions as fast as they can.</w:t>
            </w:r>
          </w:p>
          <w:p w14:paraId="7F64AF2F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 Which team says and does the actions faster will get stars.</w:t>
            </w:r>
          </w:p>
          <w:p w14:paraId="54A1A851" w14:textId="77777777" w:rsidR="000901C8" w:rsidRPr="00173CD3" w:rsidRDefault="000901C8" w:rsidP="00AF396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 Book using</w:t>
            </w:r>
            <w:r w:rsidRPr="00173CD3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58C30A35" w14:textId="77777777" w:rsidR="000901C8" w:rsidRPr="00173CD3" w:rsidRDefault="000901C8" w:rsidP="00AF3963">
            <w:pPr>
              <w:spacing w:after="0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  <w:t>-Ask students to open the book, point to what  they hear and repeat.</w:t>
            </w:r>
          </w:p>
        </w:tc>
        <w:tc>
          <w:tcPr>
            <w:tcW w:w="2799" w:type="dxa"/>
            <w:shd w:val="clear" w:color="auto" w:fill="FFFFFF" w:themeFill="background1"/>
          </w:tcPr>
          <w:p w14:paraId="4D6B8AD7" w14:textId="77777777" w:rsidR="000901C8" w:rsidRPr="00173CD3" w:rsidRDefault="000901C8" w:rsidP="00AF3963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31BA300D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D2234F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A17D91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5B04C8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D35614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9A2CE9" w14:textId="77777777" w:rsidR="000901C8" w:rsidRPr="00173CD3" w:rsidRDefault="000901C8" w:rsidP="00AF396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B9B300" w14:textId="77777777" w:rsidR="000901C8" w:rsidRPr="00173CD3" w:rsidRDefault="000901C8" w:rsidP="00AF396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14BDFF" w14:textId="77777777" w:rsidR="000901C8" w:rsidRPr="00173CD3" w:rsidRDefault="000901C8" w:rsidP="00AF396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C9C5EB" w14:textId="77777777" w:rsidR="000901C8" w:rsidRPr="00173CD3" w:rsidRDefault="000901C8" w:rsidP="00AF3963">
            <w:pPr>
              <w:numPr>
                <w:ilvl w:val="0"/>
                <w:numId w:val="20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Listen, point and repeat</w:t>
            </w:r>
          </w:p>
          <w:p w14:paraId="55BA7986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0901C8" w:rsidRPr="00173CD3" w14:paraId="0D3078B5" w14:textId="77777777" w:rsidTr="00AF3963">
        <w:trPr>
          <w:trHeight w:val="23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1C0F2CA5" w14:textId="77777777" w:rsidR="000901C8" w:rsidRPr="00173CD3" w:rsidRDefault="000901C8" w:rsidP="00AF3963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(8’): Act 2. Let’s chant.</w:t>
            </w:r>
          </w:p>
        </w:tc>
      </w:tr>
      <w:tr w:rsidR="000901C8" w:rsidRPr="00173CD3" w14:paraId="12500B55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1793652A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0C9CB296" w14:textId="77777777" w:rsidR="000901C8" w:rsidRPr="00173CD3" w:rsidRDefault="000901C8" w:rsidP="00AF3963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727BCC0D" w14:textId="77777777" w:rsidR="000901C8" w:rsidRPr="00173CD3" w:rsidRDefault="000901C8" w:rsidP="00AF3963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0901C8" w:rsidRPr="00173CD3" w14:paraId="76B50E62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23CF720E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8574313" w14:textId="77777777" w:rsidR="000901C8" w:rsidRPr="00173CD3" w:rsidRDefault="000901C8" w:rsidP="00AF3963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Chant to the friends</w:t>
            </w:r>
          </w:p>
        </w:tc>
      </w:tr>
      <w:tr w:rsidR="000901C8" w:rsidRPr="00173CD3" w14:paraId="62C0DDB1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1AF5C7AE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494" w:type="dxa"/>
            <w:gridSpan w:val="2"/>
            <w:shd w:val="clear" w:color="auto" w:fill="FFFFFF" w:themeFill="background1"/>
          </w:tcPr>
          <w:p w14:paraId="61FA1E46" w14:textId="77777777" w:rsidR="000901C8" w:rsidRPr="00173CD3" w:rsidRDefault="000901C8" w:rsidP="00AF3963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letter T, sound and words they have learnt in the lesson to chant.</w:t>
            </w:r>
          </w:p>
          <w:p w14:paraId="536848E2" w14:textId="77777777" w:rsidR="000901C8" w:rsidRPr="00173CD3" w:rsidRDefault="000901C8" w:rsidP="00AF3963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English chant more confidently in a comfortable environment with friends, without control</w:t>
            </w:r>
          </w:p>
        </w:tc>
      </w:tr>
      <w:tr w:rsidR="000901C8" w:rsidRPr="00173CD3" w14:paraId="3791296B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1C05B61B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95" w:type="dxa"/>
            <w:shd w:val="clear" w:color="auto" w:fill="FFFFFF" w:themeFill="background1"/>
          </w:tcPr>
          <w:p w14:paraId="2227E561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the words:  </w:t>
            </w:r>
            <w:r w:rsidRPr="00173CD3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T, t, robot, boat</w:t>
            </w: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by body language/actions.</w:t>
            </w:r>
          </w:p>
          <w:p w14:paraId="6F977D39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Tell students that they are going to chant</w:t>
            </w:r>
          </w:p>
          <w:p w14:paraId="21ABDC62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Model: play audio CD track 40</w:t>
            </w:r>
          </w:p>
          <w:p w14:paraId="59326C00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Give students two minutes to listen and absorb the words and rhythm of the chant.</w:t>
            </w:r>
          </w:p>
          <w:p w14:paraId="7E661204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After two minutes, ask students to chant with music</w:t>
            </w:r>
          </w:p>
          <w:p w14:paraId="2CCE1160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talk in front of the class.</w:t>
            </w:r>
          </w:p>
          <w:p w14:paraId="787D5555" w14:textId="77777777" w:rsidR="000901C8" w:rsidRPr="00173CD3" w:rsidRDefault="000901C8" w:rsidP="00AF3963">
            <w:pPr>
              <w:numPr>
                <w:ilvl w:val="0"/>
                <w:numId w:val="18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feedback.</w:t>
            </w:r>
          </w:p>
        </w:tc>
        <w:tc>
          <w:tcPr>
            <w:tcW w:w="2799" w:type="dxa"/>
            <w:shd w:val="clear" w:color="auto" w:fill="FFFFFF" w:themeFill="background1"/>
          </w:tcPr>
          <w:p w14:paraId="7B3F8653" w14:textId="77777777" w:rsidR="000901C8" w:rsidRPr="00173CD3" w:rsidRDefault="000901C8" w:rsidP="00AF396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Look, guess and say the words</w:t>
            </w:r>
          </w:p>
          <w:p w14:paraId="4F112672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FCCCD6" w14:textId="77777777" w:rsidR="000901C8" w:rsidRPr="00173CD3" w:rsidRDefault="000901C8" w:rsidP="00AF396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004B1D64" w14:textId="77777777" w:rsidR="000901C8" w:rsidRPr="00173CD3" w:rsidRDefault="000901C8" w:rsidP="00AF3963">
            <w:pPr>
              <w:spacing w:after="0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B32B2A" w14:textId="77777777" w:rsidR="000901C8" w:rsidRPr="00173CD3" w:rsidRDefault="000901C8" w:rsidP="00AF3963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8BE00B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1F02E6" w14:textId="77777777" w:rsidR="000901C8" w:rsidRPr="00173CD3" w:rsidRDefault="000901C8" w:rsidP="00AF3963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BF29E4" w14:textId="77777777" w:rsidR="000901C8" w:rsidRPr="00173CD3" w:rsidRDefault="000901C8" w:rsidP="00AF396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Come up and talk in front of the class</w:t>
            </w:r>
          </w:p>
          <w:p w14:paraId="39B6DEE1" w14:textId="77777777" w:rsidR="000901C8" w:rsidRPr="00173CD3" w:rsidRDefault="000901C8" w:rsidP="00AF3963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to teacher’s feedback</w:t>
            </w:r>
          </w:p>
        </w:tc>
      </w:tr>
      <w:tr w:rsidR="000901C8" w:rsidRPr="00173CD3" w14:paraId="2921F0B7" w14:textId="77777777" w:rsidTr="00AF3963">
        <w:trPr>
          <w:trHeight w:val="23"/>
        </w:trPr>
        <w:tc>
          <w:tcPr>
            <w:tcW w:w="2429" w:type="dxa"/>
            <w:shd w:val="clear" w:color="auto" w:fill="FFFFFF" w:themeFill="background1"/>
            <w:vAlign w:val="center"/>
          </w:tcPr>
          <w:p w14:paraId="56EEB2E1" w14:textId="77777777" w:rsidR="000901C8" w:rsidRPr="00173CD3" w:rsidRDefault="000901C8" w:rsidP="00AF3963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695" w:type="dxa"/>
            <w:shd w:val="clear" w:color="auto" w:fill="FFFFFF" w:themeFill="background1"/>
          </w:tcPr>
          <w:p w14:paraId="1E5146BE" w14:textId="77777777" w:rsidR="000901C8" w:rsidRPr="00173CD3" w:rsidRDefault="000901C8" w:rsidP="00AF396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2F13BB2B" w14:textId="77777777" w:rsidR="000901C8" w:rsidRPr="00173CD3" w:rsidRDefault="000901C8" w:rsidP="00AF396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230039CA" w14:textId="77777777" w:rsidR="000901C8" w:rsidRPr="00173CD3" w:rsidRDefault="000901C8" w:rsidP="00AF3963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799" w:type="dxa"/>
            <w:shd w:val="clear" w:color="auto" w:fill="FFFFFF" w:themeFill="background1"/>
          </w:tcPr>
          <w:p w14:paraId="5AB5B3B4" w14:textId="77777777" w:rsidR="000901C8" w:rsidRPr="00173CD3" w:rsidRDefault="000901C8" w:rsidP="00AF396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07BBD883" w14:textId="77777777" w:rsidR="000901C8" w:rsidRPr="00173CD3" w:rsidRDefault="000901C8" w:rsidP="00AF3963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6DBE14" w14:textId="77777777" w:rsidR="000901C8" w:rsidRPr="00173CD3" w:rsidRDefault="000901C8" w:rsidP="00AF3963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73CD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0691422D" w14:textId="77777777" w:rsidR="000A28C8" w:rsidRPr="000901C8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0901C8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6406">
    <w:abstractNumId w:val="6"/>
  </w:num>
  <w:num w:numId="2" w16cid:durableId="1983845841">
    <w:abstractNumId w:val="18"/>
  </w:num>
  <w:num w:numId="3" w16cid:durableId="217279178">
    <w:abstractNumId w:val="11"/>
  </w:num>
  <w:num w:numId="4" w16cid:durableId="1436167539">
    <w:abstractNumId w:val="1"/>
  </w:num>
  <w:num w:numId="5" w16cid:durableId="1093747247">
    <w:abstractNumId w:val="3"/>
  </w:num>
  <w:num w:numId="6" w16cid:durableId="1212184665">
    <w:abstractNumId w:val="2"/>
  </w:num>
  <w:num w:numId="7" w16cid:durableId="1508403222">
    <w:abstractNumId w:val="14"/>
  </w:num>
  <w:num w:numId="8" w16cid:durableId="1129085147">
    <w:abstractNumId w:val="16"/>
  </w:num>
  <w:num w:numId="9" w16cid:durableId="539166689">
    <w:abstractNumId w:val="15"/>
  </w:num>
  <w:num w:numId="10" w16cid:durableId="939682437">
    <w:abstractNumId w:val="17"/>
  </w:num>
  <w:num w:numId="11" w16cid:durableId="1697808070">
    <w:abstractNumId w:val="0"/>
  </w:num>
  <w:num w:numId="12" w16cid:durableId="1219627297">
    <w:abstractNumId w:val="12"/>
  </w:num>
  <w:num w:numId="13" w16cid:durableId="69498481">
    <w:abstractNumId w:val="19"/>
  </w:num>
  <w:num w:numId="14" w16cid:durableId="1221937596">
    <w:abstractNumId w:val="9"/>
  </w:num>
  <w:num w:numId="15" w16cid:durableId="1583566681">
    <w:abstractNumId w:val="8"/>
  </w:num>
  <w:num w:numId="16" w16cid:durableId="800464044">
    <w:abstractNumId w:val="10"/>
  </w:num>
  <w:num w:numId="17" w16cid:durableId="270404880">
    <w:abstractNumId w:val="13"/>
  </w:num>
  <w:num w:numId="18" w16cid:durableId="449864517">
    <w:abstractNumId w:val="4"/>
  </w:num>
  <w:num w:numId="19" w16cid:durableId="2074690817">
    <w:abstractNumId w:val="7"/>
  </w:num>
  <w:num w:numId="20" w16cid:durableId="1811827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C8"/>
    <w:rsid w:val="000672B1"/>
    <w:rsid w:val="00074305"/>
    <w:rsid w:val="000901C8"/>
    <w:rsid w:val="000A28C8"/>
    <w:rsid w:val="003E5071"/>
    <w:rsid w:val="005667B0"/>
    <w:rsid w:val="00721760"/>
    <w:rsid w:val="00757FCC"/>
    <w:rsid w:val="008008E0"/>
    <w:rsid w:val="00972467"/>
    <w:rsid w:val="009E2332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3A8D"/>
  <w15:chartTrackingRefBased/>
  <w15:docId w15:val="{5CF7C8B4-3F0D-4B3F-A8C3-AF49CBA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2025-01-11T13:32:00Z</dcterms:created>
  <dcterms:modified xsi:type="dcterms:W3CDTF">2025-01-11T13:33:00Z</dcterms:modified>
</cp:coreProperties>
</file>