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70FF" w14:textId="5CEFA10C" w:rsidR="0057173A" w:rsidRPr="00E27F93" w:rsidRDefault="0057173A" w:rsidP="007F27AC">
      <w:pPr>
        <w:spacing w:after="80"/>
        <w:ind w:left="4918" w:right="5545" w:hanging="4933"/>
        <w:jc w:val="center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  <w:r w:rsidRPr="00E27F93"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  <w:t>MA TRẬN ĐỀ KIỂM TRA GIỮA KÌ I</w:t>
      </w:r>
    </w:p>
    <w:p w14:paraId="7814333D" w14:textId="37519DA3" w:rsidR="00536CE0" w:rsidRPr="007F27AC" w:rsidRDefault="0057173A" w:rsidP="007F27AC">
      <w:pPr>
        <w:keepNext/>
        <w:keepLines/>
        <w:spacing w:before="40" w:after="0"/>
        <w:ind w:right="3332"/>
        <w:jc w:val="center"/>
        <w:outlineLvl w:val="5"/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bidi="en-US"/>
        </w:rPr>
      </w:pPr>
      <w:r w:rsidRPr="00E27F93"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val="en-US" w:bidi="en-US"/>
        </w:rPr>
        <w:t xml:space="preserve">MÔN: CÔNG NGHỆ 12 – CÔNG NGHỆ LÂM NGHIỆP-THỦY SẢN THỜI GIAN LÀM BÀI: </w:t>
      </w:r>
      <w:r w:rsidR="007F27AC"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val="en-US" w:bidi="en-US"/>
        </w:rPr>
        <w:t>45p</w:t>
      </w:r>
    </w:p>
    <w:p w14:paraId="7877208F" w14:textId="77777777" w:rsidR="00536CE0" w:rsidRPr="00E27F93" w:rsidRDefault="00536CE0" w:rsidP="007F27AC">
      <w:pPr>
        <w:jc w:val="center"/>
        <w:rPr>
          <w:rFonts w:asciiTheme="majorHAnsi" w:hAnsiTheme="majorHAnsi" w:cstheme="majorHAnsi"/>
        </w:rPr>
      </w:pPr>
    </w:p>
    <w:p w14:paraId="78A6BBA4" w14:textId="77777777" w:rsidR="00536CE0" w:rsidRPr="00E27F93" w:rsidRDefault="00536CE0">
      <w:pPr>
        <w:rPr>
          <w:rFonts w:asciiTheme="majorHAnsi" w:hAnsiTheme="majorHAnsi" w:cstheme="majorHAnsi"/>
        </w:rPr>
      </w:pPr>
    </w:p>
    <w:tbl>
      <w:tblPr>
        <w:tblW w:w="1436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360"/>
        <w:gridCol w:w="4703"/>
        <w:gridCol w:w="852"/>
        <w:gridCol w:w="994"/>
        <w:gridCol w:w="851"/>
        <w:gridCol w:w="631"/>
        <w:gridCol w:w="775"/>
        <w:gridCol w:w="865"/>
        <w:gridCol w:w="627"/>
        <w:gridCol w:w="709"/>
        <w:gridCol w:w="790"/>
        <w:gridCol w:w="675"/>
      </w:tblGrid>
      <w:tr w:rsidR="00E27F93" w:rsidRPr="00E27F93" w14:paraId="0F3BE2E6" w14:textId="77777777" w:rsidTr="004265B8">
        <w:trPr>
          <w:trHeight w:val="601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BF5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5"/>
                <w:szCs w:val="26"/>
              </w:rPr>
              <w:t>TT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8724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107" w:firstLine="4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 xml:space="preserve">Chủ </w:t>
            </w:r>
            <w:r w:rsidRPr="00E27F93">
              <w:rPr>
                <w:rFonts w:asciiTheme="majorHAnsi" w:eastAsia="Times New Roman" w:hAnsiTheme="majorHAnsi" w:cstheme="majorHAnsi"/>
                <w:b/>
                <w:spacing w:val="-2"/>
                <w:szCs w:val="26"/>
              </w:rPr>
              <w:t>đề/Chương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2BA5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107" w:right="95" w:firstLine="4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 xml:space="preserve">Nội </w:t>
            </w:r>
            <w:r w:rsidRPr="00E27F93">
              <w:rPr>
                <w:rFonts w:asciiTheme="majorHAnsi" w:eastAsia="Times New Roman" w:hAnsiTheme="majorHAnsi" w:cstheme="majorHAnsi"/>
                <w:b/>
                <w:spacing w:val="-2"/>
                <w:szCs w:val="26"/>
              </w:rPr>
              <w:t>dung/đơn</w:t>
            </w:r>
          </w:p>
          <w:p w14:paraId="5BF3424A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369" w:right="245" w:firstLine="4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vị</w:t>
            </w:r>
            <w:r w:rsidRPr="00E27F93">
              <w:rPr>
                <w:rFonts w:asciiTheme="majorHAnsi" w:eastAsia="Times New Roman" w:hAnsiTheme="majorHAnsi" w:cstheme="majorHAnsi"/>
                <w:b/>
                <w:spacing w:val="-15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 xml:space="preserve">kiến </w:t>
            </w: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thức</w:t>
            </w:r>
          </w:p>
        </w:tc>
        <w:tc>
          <w:tcPr>
            <w:tcW w:w="4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42F98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4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Mức</w:t>
            </w:r>
            <w:r w:rsidRPr="00E27F93">
              <w:rPr>
                <w:rFonts w:asciiTheme="majorHAnsi" w:eastAsia="Times New Roman" w:hAnsiTheme="majorHAnsi" w:cstheme="majorHAnsi"/>
                <w:b/>
                <w:spacing w:val="-2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độ</w:t>
            </w:r>
            <w:r w:rsidRPr="00E27F93">
              <w:rPr>
                <w:rFonts w:asciiTheme="majorHAnsi" w:eastAsia="Times New Roman" w:hAnsiTheme="majorHAnsi" w:cstheme="majorHAnsi"/>
                <w:b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đánh</w:t>
            </w:r>
            <w:r w:rsidRPr="00E27F93">
              <w:rPr>
                <w:rFonts w:asciiTheme="majorHAnsi" w:eastAsia="Times New Roman" w:hAnsiTheme="majorHAnsi" w:cstheme="majorHAnsi"/>
                <w:b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pacing w:val="-5"/>
                <w:szCs w:val="26"/>
              </w:rPr>
              <w:t>giá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CB347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before="68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  <w:p w14:paraId="0726537C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Tổng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5D615C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Theme="majorHAnsi" w:eastAsia="Times New Roman" w:hAnsiTheme="majorHAnsi" w:cstheme="majorHAnsi"/>
                <w:b/>
                <w:szCs w:val="26"/>
                <w:lang w:val="vi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  <w:lang w:val="vi"/>
              </w:rPr>
              <w:t xml:space="preserve">Tỉ </w:t>
            </w:r>
            <w:r w:rsidRPr="00E27F93">
              <w:rPr>
                <w:rFonts w:asciiTheme="majorHAnsi" w:eastAsia="Times New Roman" w:hAnsiTheme="majorHAnsi" w:cstheme="majorHAnsi"/>
                <w:b/>
                <w:spacing w:val="-5"/>
                <w:szCs w:val="26"/>
                <w:lang w:val="vi"/>
              </w:rPr>
              <w:t>lệ</w:t>
            </w:r>
          </w:p>
          <w:p w14:paraId="6D6CF1CB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before="69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  <w:lang w:val="vi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10"/>
                <w:szCs w:val="26"/>
                <w:lang w:val="vi"/>
              </w:rPr>
              <w:t>%</w:t>
            </w:r>
          </w:p>
          <w:p w14:paraId="0784DDC1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before="68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  <w:lang w:val="vi"/>
              </w:rPr>
              <w:t>điểm</w:t>
            </w:r>
          </w:p>
        </w:tc>
      </w:tr>
      <w:tr w:rsidR="00E27F93" w:rsidRPr="00E27F93" w14:paraId="487984A3" w14:textId="77777777" w:rsidTr="004265B8">
        <w:trPr>
          <w:trHeight w:val="44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445C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36BE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4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EF24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7202E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6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TNKQ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E74FE8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F1634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</w:tr>
      <w:tr w:rsidR="00E27F93" w:rsidRPr="00E27F93" w14:paraId="3E4629AD" w14:textId="77777777" w:rsidTr="004265B8">
        <w:trPr>
          <w:trHeight w:val="45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3AC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DA47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4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9974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D1CE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296"/>
              <w:jc w:val="center"/>
              <w:rPr>
                <w:rFonts w:asciiTheme="majorHAnsi" w:eastAsia="Times New Roman" w:hAnsiTheme="majorHAnsi" w:cstheme="majorHAnsi"/>
                <w:b/>
                <w:i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i/>
                <w:szCs w:val="26"/>
              </w:rPr>
              <w:t>Nhiều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pacing w:val="-2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zCs w:val="26"/>
              </w:rPr>
              <w:t>lựa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pacing w:val="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pacing w:val="-4"/>
                <w:szCs w:val="26"/>
              </w:rPr>
              <w:t>chọn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9D6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213"/>
              <w:jc w:val="center"/>
              <w:rPr>
                <w:rFonts w:asciiTheme="majorHAnsi" w:eastAsia="Times New Roman" w:hAnsiTheme="majorHAnsi" w:cstheme="majorHAnsi"/>
                <w:b/>
                <w:i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i/>
                <w:szCs w:val="26"/>
              </w:rPr>
              <w:t>“Đúng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pacing w:val="-2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zCs w:val="26"/>
              </w:rPr>
              <w:t>–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i/>
                <w:szCs w:val="26"/>
              </w:rPr>
              <w:t xml:space="preserve">Sai”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E7DC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1ADABC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</w:tr>
      <w:tr w:rsidR="00E27F93" w:rsidRPr="00E27F93" w14:paraId="468F7FB9" w14:textId="77777777" w:rsidTr="004265B8">
        <w:trPr>
          <w:trHeight w:val="90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ACD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6EAC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4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7E6C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C916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Biết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FEED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Hiểu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58AD6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108" w:right="92" w:firstLine="45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Vận dụng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0B30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Biết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EE68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6" w:right="4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Hiểu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C794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106" w:right="93" w:firstLine="45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Vận dụng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2A4C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26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Biết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5B8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34" w:right="1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Hiểu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4E65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300" w:lineRule="auto"/>
              <w:ind w:left="121" w:firstLine="45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Vận dụng</w:t>
            </w: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638B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</w:tr>
      <w:tr w:rsidR="00E27F93" w:rsidRPr="00E27F93" w14:paraId="25577DB9" w14:textId="77777777" w:rsidTr="00171577">
        <w:trPr>
          <w:trHeight w:val="45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23A6D7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10"/>
                <w:szCs w:val="26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B299D" w14:textId="77777777" w:rsidR="00E27F93" w:rsidRPr="00E27F93" w:rsidRDefault="00E27F93" w:rsidP="00E27F93">
            <w:pPr>
              <w:spacing w:after="72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Giới </w:t>
            </w:r>
          </w:p>
          <w:p w14:paraId="4663607E" w14:textId="08883638" w:rsidR="00E27F93" w:rsidRPr="00E27F93" w:rsidRDefault="00E27F93" w:rsidP="00E27F93">
            <w:pPr>
              <w:widowControl w:val="0"/>
              <w:autoSpaceDE w:val="0"/>
              <w:autoSpaceDN w:val="0"/>
              <w:spacing w:after="0" w:line="275" w:lineRule="exact"/>
              <w:ind w:left="43" w:right="113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thiệu chung về lâm nghiệp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990AC" w14:textId="1D3A5A3A" w:rsidR="00E27F93" w:rsidRPr="00E27F93" w:rsidRDefault="00E27F93" w:rsidP="00E27F93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Theme="majorHAnsi" w:eastAsia="Times New Roman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1.1. Vai trò, triển vọng của lâm nghiệp.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FA96" w14:textId="46BE1709" w:rsidR="00E27F93" w:rsidRPr="005F0656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401B" w14:textId="2F26E4FE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3023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90E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92E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843A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9CE2" w14:textId="7B9DBEAB" w:rsidR="00E27F93" w:rsidRPr="005F0656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24EA9" w14:textId="6DA896E3" w:rsidR="00E27F93" w:rsidRPr="005F0656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8AF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7926" w14:textId="0CDF8919" w:rsidR="00E27F93" w:rsidRPr="005F0656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</w:tc>
      </w:tr>
      <w:tr w:rsidR="00E27F93" w:rsidRPr="00E27F93" w14:paraId="20837E83" w14:textId="77777777" w:rsidTr="00171577">
        <w:trPr>
          <w:trHeight w:val="457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7EF0A9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33DB1" w14:textId="77777777" w:rsidR="00E27F93" w:rsidRPr="00E27F93" w:rsidRDefault="00E27F93" w:rsidP="004265B8">
            <w:pPr>
              <w:spacing w:after="0" w:line="25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6EEB" w14:textId="223732EF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eastAsia="Times New Roman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1.2. Suy thoái tài nguyên rừng và biện pháp khắc phục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E904" w14:textId="3BBBBF21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086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6255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4E1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A1E5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AA5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2893" w14:textId="59F7C97C" w:rsidR="00E27F93" w:rsidRPr="005F0656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35C5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7A0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C9AB" w14:textId="62DFBE5F" w:rsidR="00E27F93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30</w:t>
            </w:r>
          </w:p>
        </w:tc>
      </w:tr>
      <w:tr w:rsidR="00E27F93" w:rsidRPr="00E27F93" w14:paraId="59B30920" w14:textId="77777777" w:rsidTr="00171577">
        <w:trPr>
          <w:trHeight w:val="457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6A4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F7E2" w14:textId="77777777" w:rsidR="00E27F93" w:rsidRPr="00E27F93" w:rsidRDefault="00E27F93" w:rsidP="004265B8">
            <w:pPr>
              <w:spacing w:after="0" w:line="25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2C0" w14:textId="24E0352D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1.3. Đặc trưng cơ bản của sản xuất lâm nghiệp và những yêu cầu cơ bản với người lao động của một số ngành nghề phổ biến trong lâm nghiệp.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DDF0" w14:textId="60531455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0007" w14:textId="3D9D06EA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DD1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F5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7F6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726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80F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CD56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14AA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8EFB" w14:textId="3AFA22C5" w:rsidR="00E27F93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5</w:t>
            </w:r>
          </w:p>
        </w:tc>
      </w:tr>
      <w:tr w:rsidR="00E27F93" w:rsidRPr="00E27F93" w14:paraId="041B6021" w14:textId="77777777" w:rsidTr="004265B8">
        <w:trPr>
          <w:trHeight w:val="44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35D0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pacing w:val="-10"/>
                <w:szCs w:val="26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A7E" w14:textId="77777777" w:rsidR="00E27F93" w:rsidRPr="00E27F93" w:rsidRDefault="00E27F93" w:rsidP="00E27F93">
            <w:pPr>
              <w:spacing w:line="311" w:lineRule="auto"/>
              <w:ind w:left="108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Trồng và </w:t>
            </w:r>
          </w:p>
          <w:p w14:paraId="59F29EA9" w14:textId="77777777" w:rsidR="00E27F93" w:rsidRPr="00E27F93" w:rsidRDefault="00E27F93" w:rsidP="00E27F93">
            <w:pPr>
              <w:spacing w:after="64"/>
              <w:ind w:left="108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chăm </w:t>
            </w:r>
          </w:p>
          <w:p w14:paraId="4CE70543" w14:textId="4BBD9FE5" w:rsidR="00E27F93" w:rsidRPr="00E27F93" w:rsidRDefault="00E27F93" w:rsidP="00E27F93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sóc rừng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C330" w14:textId="6DE7A2AB" w:rsidR="00E27F93" w:rsidRPr="00E27F93" w:rsidRDefault="00E27F93" w:rsidP="00E27F93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Theme="majorHAnsi" w:eastAsia="Times New Roman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2.1. Vai trò, nhiệm vụ của việc trồng và chăm sóc rừng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FF3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1D8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4B6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0D4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5819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76B3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6CA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CC7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C95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0019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30</w:t>
            </w:r>
          </w:p>
        </w:tc>
      </w:tr>
      <w:tr w:rsidR="00E27F93" w:rsidRPr="00E27F93" w14:paraId="226396A1" w14:textId="77777777" w:rsidTr="004265B8">
        <w:trPr>
          <w:trHeight w:val="45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8970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510D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E1E83" w14:textId="6E0F139F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eastAsia="Times New Roman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2.2. Quy luật sinh trưởng, phát triển của cây rừng.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69AC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BC68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C238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92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85F6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197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CD2F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425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DB45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D3D6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17,5</w:t>
            </w:r>
          </w:p>
        </w:tc>
      </w:tr>
      <w:tr w:rsidR="005F0656" w:rsidRPr="00E27F93" w14:paraId="0C539DFD" w14:textId="77777777" w:rsidTr="005F0656">
        <w:trPr>
          <w:trHeight w:val="57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68D1" w14:textId="77777777" w:rsidR="005F0656" w:rsidRPr="00E27F93" w:rsidRDefault="005F0656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FAF5" w14:textId="77777777" w:rsidR="005F0656" w:rsidRPr="00E27F93" w:rsidRDefault="005F0656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8B6B76" w14:textId="62686A00" w:rsidR="005F0656" w:rsidRPr="00E27F93" w:rsidRDefault="005F0656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eastAsia="Times New Roman" w:hAnsiTheme="majorHAnsi" w:cstheme="majorHAnsi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2.3. Thời vụ, kĩ thuật trồng, chăm sóc rừng.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65B45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831E6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EF123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5A879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D2537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14:paraId="1149811B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A9F48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14:paraId="02ED6906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E2B2D1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F2D923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10310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5F2D25" w14:textId="77777777" w:rsidR="005F0656" w:rsidRPr="00E27F93" w:rsidRDefault="005F0656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7,5</w:t>
            </w:r>
          </w:p>
        </w:tc>
      </w:tr>
      <w:tr w:rsidR="00E27F93" w:rsidRPr="00E27F93" w14:paraId="51803AFD" w14:textId="77777777" w:rsidTr="00A5702B">
        <w:trPr>
          <w:trHeight w:val="38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5AD91" w14:textId="1C3DF0F3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Cs w:val="26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50810" w14:textId="77777777" w:rsidR="00E27F93" w:rsidRPr="00E27F93" w:rsidRDefault="00E27F93" w:rsidP="00E27F93">
            <w:pPr>
              <w:spacing w:after="9" w:line="315" w:lineRule="auto"/>
              <w:ind w:left="108" w:right="60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Bảo vệ và khai thác rừng bền </w:t>
            </w:r>
          </w:p>
          <w:p w14:paraId="37732EB2" w14:textId="77777777" w:rsidR="00E27F93" w:rsidRPr="00E27F93" w:rsidRDefault="00E27F93" w:rsidP="00E27F93">
            <w:pPr>
              <w:spacing w:after="64"/>
              <w:ind w:left="108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vững </w:t>
            </w:r>
          </w:p>
          <w:p w14:paraId="7E4089AF" w14:textId="77777777" w:rsidR="00E27F93" w:rsidRP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0200" w14:textId="53AF4A62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eastAsia="Times New Roman" w:hAnsiTheme="majorHAnsi" w:cstheme="majorHAnsi"/>
                <w:iCs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3.1. Ý nghĩa, nhiệm vụ của việc bảo vệ và khai thác tài nguyên rừng bền vững.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848E" w14:textId="12C94C35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0B28" w14:textId="7B240913" w:rsidR="00E27F93" w:rsidRPr="005F0656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F9FE" w14:textId="76C67173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2D82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C2D2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D006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58F0" w14:textId="0C2CFADA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B21A" w14:textId="5EBB580B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4ACB" w14:textId="2025AE91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12D4" w14:textId="58916B4C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10</w:t>
            </w:r>
          </w:p>
        </w:tc>
      </w:tr>
      <w:tr w:rsidR="00E27F93" w:rsidRPr="00E27F93" w14:paraId="68FE1DD3" w14:textId="77777777" w:rsidTr="00A5702B">
        <w:trPr>
          <w:trHeight w:val="38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DBD4" w14:textId="77777777" w:rsidR="00E27F93" w:rsidRDefault="00E27F93" w:rsidP="004265B8">
            <w:pPr>
              <w:spacing w:after="0" w:line="256" w:lineRule="auto"/>
              <w:rPr>
                <w:rFonts w:asciiTheme="majorHAnsi" w:eastAsia="Times New Roman" w:hAnsiTheme="majorHAnsi" w:cstheme="majorHAnsi"/>
                <w:b/>
                <w:szCs w:val="2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00E7" w14:textId="77777777" w:rsidR="00E27F93" w:rsidRPr="00E27F93" w:rsidRDefault="00E27F93" w:rsidP="00E27F93">
            <w:pPr>
              <w:spacing w:after="9" w:line="315" w:lineRule="auto"/>
              <w:ind w:left="108" w:right="60"/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49D4" w14:textId="10FEA137" w:rsidR="00E27F93" w:rsidRPr="00E27F93" w:rsidRDefault="00E27F93" w:rsidP="004265B8">
            <w:pPr>
              <w:widowControl w:val="0"/>
              <w:autoSpaceDE w:val="0"/>
              <w:autoSpaceDN w:val="0"/>
              <w:spacing w:after="0" w:line="240" w:lineRule="auto"/>
              <w:ind w:left="29" w:right="125"/>
              <w:rPr>
                <w:rFonts w:asciiTheme="majorHAnsi" w:eastAsia="Times New Roman" w:hAnsiTheme="majorHAnsi" w:cstheme="majorHAnsi"/>
                <w:iCs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3.2 Một số biện pháp bảo vệ và khai thác tài nguyên rừng phổ biến.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0E6D" w14:textId="0E7DFA5E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E27F93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3F37" w14:textId="17DC94D5" w:rsidR="00E27F93" w:rsidRPr="005F0656" w:rsidRDefault="005F0656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1619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6CF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F5D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A565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1CAA" w14:textId="2C1DC82E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5ABC" w14:textId="34B80A64" w:rsidR="00E27F93" w:rsidRPr="006E66C2" w:rsidRDefault="006E66C2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A1E2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2ECC" w14:textId="28E0BF9E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sz w:val="26"/>
                <w:szCs w:val="26"/>
              </w:rPr>
              <w:t>10</w:t>
            </w:r>
          </w:p>
        </w:tc>
      </w:tr>
      <w:tr w:rsidR="00E27F93" w:rsidRPr="00E27F93" w14:paraId="504DB164" w14:textId="77777777" w:rsidTr="004265B8">
        <w:trPr>
          <w:trHeight w:val="458"/>
        </w:trPr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CD60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Tổng số</w:t>
            </w:r>
            <w:r w:rsidRPr="00E27F93">
              <w:rPr>
                <w:rFonts w:asciiTheme="majorHAnsi" w:eastAsia="Times New Roman" w:hAnsiTheme="majorHAnsi" w:cstheme="majorHAnsi"/>
                <w:b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pacing w:val="-5"/>
                <w:szCs w:val="26"/>
              </w:rPr>
              <w:t>câu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BBC8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D4AE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D5B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209A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6EFD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BED8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43A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453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2A24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698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</w:tr>
      <w:tr w:rsidR="00E27F93" w:rsidRPr="00E27F93" w14:paraId="4E1704FC" w14:textId="77777777" w:rsidTr="004265B8">
        <w:trPr>
          <w:trHeight w:val="455"/>
        </w:trPr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367F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Tổng</w:t>
            </w:r>
            <w:r w:rsidRPr="00E27F93">
              <w:rPr>
                <w:rFonts w:asciiTheme="majorHAnsi" w:eastAsia="Times New Roman" w:hAnsiTheme="majorHAnsi" w:cstheme="majorHAnsi"/>
                <w:b/>
                <w:spacing w:val="-2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số</w:t>
            </w:r>
            <w:r w:rsidRPr="00E27F93">
              <w:rPr>
                <w:rFonts w:asciiTheme="majorHAnsi" w:eastAsia="Times New Roman" w:hAnsiTheme="majorHAnsi" w:cstheme="majorHAnsi"/>
                <w:b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pacing w:val="-4"/>
                <w:szCs w:val="26"/>
              </w:rPr>
              <w:t>điểm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98EE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6,</w:t>
            </w: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  <w:t>0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A06E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4,0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57C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5F01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3,0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85C0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3,0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FEF2B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10</w:t>
            </w:r>
          </w:p>
        </w:tc>
      </w:tr>
      <w:tr w:rsidR="00E27F93" w:rsidRPr="00E27F93" w14:paraId="6E7A1D4D" w14:textId="77777777" w:rsidTr="004265B8">
        <w:trPr>
          <w:trHeight w:val="458"/>
        </w:trPr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71282" w14:textId="77777777" w:rsidR="00E27F93" w:rsidRPr="00E27F93" w:rsidRDefault="00E27F93" w:rsidP="004265B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Tỉ</w:t>
            </w:r>
            <w:r w:rsidRPr="00E27F93">
              <w:rPr>
                <w:rFonts w:asciiTheme="majorHAnsi" w:eastAsia="Times New Roman" w:hAnsiTheme="majorHAnsi" w:cstheme="majorHAnsi"/>
                <w:b/>
                <w:spacing w:val="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zCs w:val="26"/>
              </w:rPr>
              <w:t>lệ</w:t>
            </w:r>
            <w:r w:rsidRPr="00E27F93">
              <w:rPr>
                <w:rFonts w:asciiTheme="majorHAnsi" w:eastAsia="Times New Roman" w:hAnsiTheme="majorHAnsi" w:cstheme="majorHAnsi"/>
                <w:b/>
                <w:spacing w:val="-1"/>
                <w:szCs w:val="26"/>
              </w:rPr>
              <w:t xml:space="preserve"> </w:t>
            </w:r>
            <w:r w:rsidRPr="00E27F93">
              <w:rPr>
                <w:rFonts w:asciiTheme="majorHAnsi" w:eastAsia="Times New Roman" w:hAnsiTheme="majorHAnsi" w:cstheme="majorHAnsi"/>
                <w:b/>
                <w:spacing w:val="-10"/>
                <w:szCs w:val="26"/>
              </w:rPr>
              <w:t>%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F2B2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</w:rPr>
              <w:t>6</w:t>
            </w: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0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7EF7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</w:rPr>
              <w:t>4</w:t>
            </w: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9D92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F40F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AD66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pacing w:val="-5"/>
                <w:sz w:val="26"/>
                <w:szCs w:val="26"/>
                <w:lang w:val="vi-VN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2CF9" w14:textId="77777777" w:rsidR="00E27F93" w:rsidRPr="00E27F93" w:rsidRDefault="00E27F93" w:rsidP="004265B8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100</w:t>
            </w:r>
          </w:p>
        </w:tc>
      </w:tr>
    </w:tbl>
    <w:p w14:paraId="5E598736" w14:textId="77777777" w:rsidR="00E27F93" w:rsidRDefault="00E27F93">
      <w:pPr>
        <w:rPr>
          <w:rFonts w:asciiTheme="majorHAnsi" w:hAnsiTheme="majorHAnsi" w:cstheme="majorHAnsi"/>
        </w:rPr>
      </w:pPr>
    </w:p>
    <w:p w14:paraId="4E5F7A68" w14:textId="77777777" w:rsidR="00AE5659" w:rsidRDefault="00AE5659">
      <w:pPr>
        <w:rPr>
          <w:rFonts w:asciiTheme="majorHAnsi" w:hAnsiTheme="majorHAnsi" w:cstheme="majorHAnsi"/>
        </w:rPr>
      </w:pPr>
    </w:p>
    <w:p w14:paraId="3BB08344" w14:textId="77777777" w:rsidR="00AE5659" w:rsidRDefault="00AE5659">
      <w:pPr>
        <w:rPr>
          <w:rFonts w:asciiTheme="majorHAnsi" w:hAnsiTheme="majorHAnsi" w:cstheme="majorHAnsi"/>
        </w:rPr>
      </w:pPr>
    </w:p>
    <w:p w14:paraId="49DCBC92" w14:textId="77777777" w:rsidR="00AE5659" w:rsidRDefault="00AE5659">
      <w:pPr>
        <w:rPr>
          <w:rFonts w:asciiTheme="majorHAnsi" w:hAnsiTheme="majorHAnsi" w:cstheme="majorHAnsi"/>
        </w:rPr>
      </w:pPr>
    </w:p>
    <w:p w14:paraId="5A74D587" w14:textId="77777777" w:rsidR="00AE5659" w:rsidRDefault="00AE5659">
      <w:pPr>
        <w:rPr>
          <w:rFonts w:asciiTheme="majorHAnsi" w:hAnsiTheme="majorHAnsi" w:cstheme="majorHAnsi"/>
        </w:rPr>
      </w:pPr>
    </w:p>
    <w:p w14:paraId="10413B1F" w14:textId="77777777" w:rsidR="00AE5659" w:rsidRDefault="00AE5659">
      <w:pPr>
        <w:rPr>
          <w:rFonts w:asciiTheme="majorHAnsi" w:hAnsiTheme="majorHAnsi" w:cstheme="majorHAnsi"/>
        </w:rPr>
      </w:pPr>
    </w:p>
    <w:p w14:paraId="77A508CA" w14:textId="77777777" w:rsidR="00AE5659" w:rsidRDefault="00AE5659">
      <w:pPr>
        <w:rPr>
          <w:rFonts w:asciiTheme="majorHAnsi" w:hAnsiTheme="majorHAnsi" w:cstheme="majorHAnsi"/>
        </w:rPr>
      </w:pPr>
    </w:p>
    <w:p w14:paraId="257226CB" w14:textId="77777777" w:rsidR="00AE5659" w:rsidRDefault="00AE5659">
      <w:pPr>
        <w:rPr>
          <w:rFonts w:asciiTheme="majorHAnsi" w:hAnsiTheme="majorHAnsi" w:cstheme="majorHAnsi"/>
        </w:rPr>
      </w:pPr>
    </w:p>
    <w:p w14:paraId="69AAF6FC" w14:textId="77777777" w:rsidR="00AE5659" w:rsidRDefault="00AE5659">
      <w:pPr>
        <w:rPr>
          <w:rFonts w:asciiTheme="majorHAnsi" w:hAnsiTheme="majorHAnsi" w:cstheme="majorHAnsi"/>
        </w:rPr>
      </w:pPr>
    </w:p>
    <w:p w14:paraId="3CED055D" w14:textId="77777777" w:rsidR="00AE5659" w:rsidRDefault="00AE5659">
      <w:pPr>
        <w:rPr>
          <w:rFonts w:asciiTheme="majorHAnsi" w:hAnsiTheme="majorHAnsi" w:cstheme="majorHAnsi"/>
        </w:rPr>
      </w:pPr>
    </w:p>
    <w:p w14:paraId="7BD8D9C9" w14:textId="77777777" w:rsidR="00AE5659" w:rsidRDefault="00AE5659">
      <w:pPr>
        <w:rPr>
          <w:rFonts w:asciiTheme="majorHAnsi" w:hAnsiTheme="majorHAnsi" w:cstheme="majorHAnsi"/>
        </w:rPr>
      </w:pPr>
    </w:p>
    <w:p w14:paraId="1ADCD6F6" w14:textId="77777777" w:rsidR="00AE5659" w:rsidRDefault="00AE5659">
      <w:pPr>
        <w:rPr>
          <w:rFonts w:asciiTheme="majorHAnsi" w:hAnsiTheme="majorHAnsi" w:cstheme="majorHAnsi"/>
        </w:rPr>
      </w:pPr>
    </w:p>
    <w:p w14:paraId="22246F53" w14:textId="77777777" w:rsidR="00AE5659" w:rsidRDefault="00AE5659">
      <w:pPr>
        <w:rPr>
          <w:rFonts w:asciiTheme="majorHAnsi" w:hAnsiTheme="majorHAnsi" w:cstheme="majorHAnsi"/>
        </w:rPr>
      </w:pPr>
    </w:p>
    <w:p w14:paraId="3790476C" w14:textId="77777777" w:rsidR="00AE5659" w:rsidRPr="00E27F93" w:rsidRDefault="00AE5659">
      <w:pPr>
        <w:rPr>
          <w:rFonts w:asciiTheme="majorHAnsi" w:hAnsiTheme="majorHAnsi" w:cstheme="majorHAnsi"/>
        </w:rPr>
      </w:pPr>
    </w:p>
    <w:p w14:paraId="6F43D3E0" w14:textId="77777777" w:rsidR="00536CE0" w:rsidRPr="00E27F93" w:rsidRDefault="00536CE0" w:rsidP="00536CE0">
      <w:pPr>
        <w:spacing w:after="80"/>
        <w:ind w:left="4753" w:right="616" w:hanging="10"/>
        <w:jc w:val="both"/>
        <w:rPr>
          <w:rFonts w:asciiTheme="majorHAnsi" w:eastAsia="Times New Roman" w:hAnsiTheme="majorHAnsi" w:cstheme="majorHAnsi"/>
          <w:color w:val="000000"/>
          <w:sz w:val="26"/>
          <w:szCs w:val="24"/>
          <w:lang w:bidi="en-US"/>
        </w:rPr>
      </w:pPr>
      <w:r w:rsidRPr="00E27F93">
        <w:rPr>
          <w:rFonts w:asciiTheme="majorHAnsi" w:eastAsia="Times New Roman" w:hAnsiTheme="majorHAnsi" w:cstheme="majorHAnsi"/>
          <w:color w:val="000000"/>
          <w:sz w:val="26"/>
          <w:szCs w:val="24"/>
          <w:lang w:bidi="en-US"/>
        </w:rPr>
        <w:t xml:space="preserve">BẢN ĐẶC TẢ ĐỀ KIỂM TRA GIỮA KÌ I  </w:t>
      </w:r>
    </w:p>
    <w:p w14:paraId="2246BC6D" w14:textId="77777777" w:rsidR="00115ED9" w:rsidRPr="00E27F93" w:rsidRDefault="00536CE0" w:rsidP="00536CE0">
      <w:pPr>
        <w:keepNext/>
        <w:keepLines/>
        <w:spacing w:before="40" w:after="0"/>
        <w:ind w:left="2730" w:right="3279" w:hanging="10"/>
        <w:jc w:val="both"/>
        <w:outlineLvl w:val="5"/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bidi="en-US"/>
        </w:rPr>
      </w:pPr>
      <w:r w:rsidRPr="00E27F93"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bidi="en-US"/>
        </w:rPr>
        <w:t>MÔN: CÔNG NGHỆ 12– CÔNG NGHỆ LÂM NGHIỆP – THỦY SẢN</w:t>
      </w:r>
    </w:p>
    <w:p w14:paraId="18241A3C" w14:textId="0BD5C081" w:rsidR="00536CE0" w:rsidRPr="00E27F93" w:rsidRDefault="00536CE0" w:rsidP="00536CE0">
      <w:pPr>
        <w:keepNext/>
        <w:keepLines/>
        <w:spacing w:before="40" w:after="0"/>
        <w:ind w:left="2730" w:right="3279" w:hanging="10"/>
        <w:jc w:val="both"/>
        <w:outlineLvl w:val="5"/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bidi="en-US"/>
        </w:rPr>
      </w:pPr>
      <w:r w:rsidRPr="00E27F93">
        <w:rPr>
          <w:rFonts w:asciiTheme="majorHAnsi" w:eastAsiaTheme="majorEastAsia" w:hAnsiTheme="majorHAnsi" w:cstheme="majorHAnsi"/>
          <w:i/>
          <w:iCs/>
          <w:color w:val="595959" w:themeColor="text1" w:themeTint="A6"/>
          <w:sz w:val="26"/>
          <w:szCs w:val="24"/>
          <w:lang w:bidi="en-US"/>
        </w:rPr>
        <w:t xml:space="preserve"> THỜI GIAN LÀM BÀI: 45 phút </w:t>
      </w:r>
    </w:p>
    <w:tbl>
      <w:tblPr>
        <w:tblStyle w:val="TableGrid"/>
        <w:tblW w:w="14882" w:type="dxa"/>
        <w:tblInd w:w="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64"/>
        <w:gridCol w:w="1318"/>
        <w:gridCol w:w="1882"/>
        <w:gridCol w:w="7392"/>
        <w:gridCol w:w="881"/>
        <w:gridCol w:w="951"/>
        <w:gridCol w:w="1894"/>
      </w:tblGrid>
      <w:tr w:rsidR="00536CE0" w:rsidRPr="00E27F93" w14:paraId="4C8EC501" w14:textId="77777777" w:rsidTr="00A012F1">
        <w:trPr>
          <w:trHeight w:val="787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2BF7" w14:textId="77777777" w:rsidR="00536CE0" w:rsidRPr="00E27F93" w:rsidRDefault="00536CE0" w:rsidP="00536CE0">
            <w:pPr>
              <w:spacing w:after="64"/>
              <w:ind w:right="43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val="vi-VN" w:bidi="en-US"/>
              </w:rPr>
              <w:t xml:space="preserve"> </w:t>
            </w:r>
          </w:p>
          <w:p w14:paraId="2D16771A" w14:textId="77777777" w:rsidR="00536CE0" w:rsidRPr="00E27F93" w:rsidRDefault="00536CE0" w:rsidP="00536CE0">
            <w:pPr>
              <w:ind w:left="2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TT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E827" w14:textId="77777777" w:rsidR="00536CE0" w:rsidRPr="00E27F93" w:rsidRDefault="00536CE0" w:rsidP="00536CE0">
            <w:pPr>
              <w:spacing w:after="71"/>
              <w:ind w:right="4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2F4DF37D" w14:textId="77777777" w:rsidR="00536CE0" w:rsidRPr="00E27F93" w:rsidRDefault="00536CE0" w:rsidP="00536CE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Nội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dung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kiến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DBA6" w14:textId="77777777" w:rsidR="00536CE0" w:rsidRPr="00E27F93" w:rsidRDefault="00536CE0" w:rsidP="00536CE0">
            <w:pPr>
              <w:spacing w:after="100"/>
              <w:ind w:right="41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233155F5" w14:textId="77777777" w:rsidR="00536CE0" w:rsidRPr="00E27F93" w:rsidRDefault="00536CE0" w:rsidP="00536CE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Đơn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vị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kiến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6C00" w14:textId="77777777" w:rsidR="00536CE0" w:rsidRPr="00E27F93" w:rsidRDefault="00536CE0" w:rsidP="00536CE0">
            <w:pPr>
              <w:spacing w:after="105"/>
              <w:ind w:right="41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4F2B073A" w14:textId="77777777" w:rsidR="00536CE0" w:rsidRPr="00E27F93" w:rsidRDefault="00536CE0" w:rsidP="00536CE0">
            <w:pPr>
              <w:ind w:right="111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Mức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độ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kiến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kĩ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năng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cần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tra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đánh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gia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́ 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23FF" w14:textId="77777777" w:rsidR="00536CE0" w:rsidRPr="00E27F93" w:rsidRDefault="00536CE0" w:rsidP="00536CE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Sô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câu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hỏi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theo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mức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độ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thức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</w:tr>
      <w:tr w:rsidR="00A012F1" w:rsidRPr="00E27F93" w14:paraId="12B85A84" w14:textId="77777777" w:rsidTr="001237EA">
        <w:trPr>
          <w:trHeight w:val="11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943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745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1A4B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7C1F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9909" w14:textId="77777777" w:rsidR="00A012F1" w:rsidRPr="00E27F93" w:rsidRDefault="00A012F1" w:rsidP="00536CE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DE11" w14:textId="77777777" w:rsidR="00A012F1" w:rsidRPr="00E27F93" w:rsidRDefault="00A012F1" w:rsidP="00536CE0">
            <w:pPr>
              <w:ind w:left="127" w:hanging="120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5044" w14:textId="77777777" w:rsidR="00A012F1" w:rsidRPr="00E27F93" w:rsidRDefault="00A012F1" w:rsidP="00536CE0">
            <w:pPr>
              <w:spacing w:after="76"/>
              <w:ind w:left="50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5F89C432" w14:textId="77777777" w:rsidR="00A012F1" w:rsidRPr="00E27F93" w:rsidRDefault="00A012F1" w:rsidP="00536CE0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 </w:t>
            </w:r>
          </w:p>
          <w:p w14:paraId="635D70AC" w14:textId="52E61393" w:rsidR="00A012F1" w:rsidRPr="00E27F93" w:rsidRDefault="00A012F1" w:rsidP="00536CE0">
            <w:pPr>
              <w:ind w:right="26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</w:tr>
      <w:tr w:rsidR="00A012F1" w:rsidRPr="00E27F93" w14:paraId="4A24211B" w14:textId="77777777" w:rsidTr="00514DDC">
        <w:trPr>
          <w:trHeight w:val="4287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403C" w14:textId="77777777" w:rsidR="00A012F1" w:rsidRPr="00E27F93" w:rsidRDefault="00A012F1" w:rsidP="00536CE0">
            <w:pPr>
              <w:ind w:right="10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1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262C" w14:textId="77777777" w:rsidR="00A012F1" w:rsidRPr="00E27F93" w:rsidRDefault="00A012F1" w:rsidP="00536CE0">
            <w:pPr>
              <w:spacing w:after="3" w:line="315" w:lineRule="auto"/>
              <w:ind w:right="96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Giới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thiệu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chung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0B7B40CD" w14:textId="77777777" w:rsidR="00A012F1" w:rsidRPr="00E27F93" w:rsidRDefault="00A012F1" w:rsidP="00536CE0">
            <w:pPr>
              <w:spacing w:after="57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1271B1A5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D11F" w14:textId="77777777" w:rsidR="00A012F1" w:rsidRPr="00E27F93" w:rsidRDefault="00A012F1" w:rsidP="00536CE0">
            <w:pPr>
              <w:spacing w:line="317" w:lineRule="auto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1.1. Vai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vọng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33B655C" w14:textId="77777777" w:rsidR="00A012F1" w:rsidRPr="00E27F93" w:rsidRDefault="00A012F1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EC2" w14:textId="77777777" w:rsidR="00A012F1" w:rsidRPr="00E27F93" w:rsidRDefault="00A012F1" w:rsidP="00536CE0">
            <w:pPr>
              <w:spacing w:after="71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22F06522" w14:textId="77777777" w:rsidR="00A012F1" w:rsidRPr="00E27F93" w:rsidRDefault="00A012F1" w:rsidP="00536CE0">
            <w:pPr>
              <w:numPr>
                <w:ilvl w:val="0"/>
                <w:numId w:val="1"/>
              </w:numPr>
              <w:spacing w:after="88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7B648CDC" w14:textId="77777777" w:rsidR="00A012F1" w:rsidRPr="00E27F93" w:rsidRDefault="00A012F1" w:rsidP="00536CE0">
            <w:pPr>
              <w:numPr>
                <w:ilvl w:val="0"/>
                <w:numId w:val="1"/>
              </w:numPr>
              <w:spacing w:after="95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Kể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hoạt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động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5B7CC703" w14:textId="77777777" w:rsidR="00A012F1" w:rsidRPr="00E27F93" w:rsidRDefault="00A012F1" w:rsidP="00536CE0">
            <w:pPr>
              <w:numPr>
                <w:ilvl w:val="0"/>
                <w:numId w:val="1"/>
              </w:numPr>
              <w:spacing w:line="327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đối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con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người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trường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tê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́. </w:t>
            </w:r>
          </w:p>
          <w:p w14:paraId="5CEB97ED" w14:textId="77777777" w:rsidR="00A012F1" w:rsidRPr="00E27F93" w:rsidRDefault="00A012F1" w:rsidP="00536CE0">
            <w:pPr>
              <w:numPr>
                <w:ilvl w:val="0"/>
                <w:numId w:val="1"/>
              </w:numPr>
              <w:spacing w:after="7" w:line="315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vọng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trong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bối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cảnh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cuộc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mạng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công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4.0. </w:t>
            </w:r>
          </w:p>
          <w:p w14:paraId="55305722" w14:textId="77777777" w:rsidR="00A012F1" w:rsidRPr="00E27F93" w:rsidRDefault="00A012F1" w:rsidP="00536CE0">
            <w:pPr>
              <w:spacing w:after="87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3A8B8CBE" w14:textId="77777777" w:rsidR="00A012F1" w:rsidRPr="00E27F93" w:rsidRDefault="00A012F1" w:rsidP="00536CE0">
            <w:pPr>
              <w:numPr>
                <w:ilvl w:val="0"/>
                <w:numId w:val="1"/>
              </w:numPr>
              <w:spacing w:after="13" w:line="327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đối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con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người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trường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tê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́. </w:t>
            </w:r>
          </w:p>
          <w:p w14:paraId="16A32340" w14:textId="77777777" w:rsidR="00A012F1" w:rsidRPr="00E27F93" w:rsidRDefault="00A012F1" w:rsidP="00536CE0">
            <w:pPr>
              <w:numPr>
                <w:ilvl w:val="0"/>
                <w:numId w:val="1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đối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A02" w14:textId="1A012512" w:rsidR="00A012F1" w:rsidRPr="007C7E70" w:rsidRDefault="00A012F1" w:rsidP="00536CE0">
            <w:pPr>
              <w:ind w:right="10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458" w14:textId="5AF0A48F" w:rsidR="00A012F1" w:rsidRPr="00E27F93" w:rsidRDefault="00A012F1" w:rsidP="00536CE0">
            <w:pPr>
              <w:ind w:right="11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</w:t>
            </w: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E01D" w14:textId="77777777" w:rsidR="00A012F1" w:rsidRPr="00E27F93" w:rsidRDefault="00A012F1" w:rsidP="00536CE0">
            <w:pPr>
              <w:ind w:right="4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422615EE" w14:textId="3AE34F2A" w:rsidR="00A012F1" w:rsidRPr="00E27F93" w:rsidRDefault="00A012F1" w:rsidP="00536CE0">
            <w:pPr>
              <w:ind w:right="46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  <w:tr w:rsidR="00A012F1" w:rsidRPr="00E27F93" w14:paraId="6F5CB3D7" w14:textId="77777777" w:rsidTr="009E14CC">
        <w:trPr>
          <w:trHeight w:val="1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D3E2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8573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2C0" w14:textId="77777777" w:rsidR="00A012F1" w:rsidRPr="00E27F93" w:rsidRDefault="00A012F1" w:rsidP="00536CE0">
            <w:pPr>
              <w:ind w:left="2" w:right="73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1.2 Suy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khắc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phục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0E6" w14:textId="77777777" w:rsidR="00A012F1" w:rsidRPr="00E27F93" w:rsidRDefault="00A012F1" w:rsidP="00536CE0">
            <w:pPr>
              <w:spacing w:after="69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1D2E6688" w14:textId="77777777" w:rsidR="00A012F1" w:rsidRPr="00E27F93" w:rsidRDefault="00A012F1" w:rsidP="00536CE0">
            <w:pPr>
              <w:numPr>
                <w:ilvl w:val="0"/>
                <w:numId w:val="2"/>
              </w:numPr>
              <w:spacing w:after="77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820341E" w14:textId="77777777" w:rsidR="00A012F1" w:rsidRPr="00E27F93" w:rsidRDefault="00A012F1" w:rsidP="00536CE0">
            <w:pPr>
              <w:numPr>
                <w:ilvl w:val="0"/>
                <w:numId w:val="2"/>
              </w:numPr>
              <w:spacing w:after="74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hại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67C2C08" w14:textId="77777777" w:rsidR="00A012F1" w:rsidRPr="00E27F93" w:rsidRDefault="00A012F1" w:rsidP="00536CE0">
            <w:pPr>
              <w:numPr>
                <w:ilvl w:val="0"/>
                <w:numId w:val="2"/>
              </w:numPr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chủ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yếu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làm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ED2D" w14:textId="77777777" w:rsidR="00A012F1" w:rsidRPr="00E27F93" w:rsidRDefault="00A012F1" w:rsidP="00536CE0">
            <w:pPr>
              <w:ind w:right="10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88A7" w14:textId="5E4425E4" w:rsidR="00A012F1" w:rsidRPr="007C7E70" w:rsidRDefault="00A012F1" w:rsidP="00536CE0">
            <w:pPr>
              <w:ind w:right="11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5A3" w14:textId="77777777" w:rsidR="00A012F1" w:rsidRPr="00E27F93" w:rsidRDefault="00A012F1" w:rsidP="00536CE0">
            <w:pPr>
              <w:ind w:right="48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703654B6" w14:textId="106B07A0" w:rsidR="00A012F1" w:rsidRPr="00E27F93" w:rsidRDefault="00A012F1" w:rsidP="00536CE0">
            <w:pPr>
              <w:ind w:right="46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</w:tbl>
    <w:p w14:paraId="526C2455" w14:textId="77777777" w:rsidR="00536CE0" w:rsidRPr="00E27F93" w:rsidRDefault="00536CE0" w:rsidP="00536CE0">
      <w:pPr>
        <w:spacing w:after="0"/>
        <w:ind w:left="-1702" w:right="16330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</w:p>
    <w:tbl>
      <w:tblPr>
        <w:tblStyle w:val="TableGrid"/>
        <w:tblW w:w="14882" w:type="dxa"/>
        <w:tblInd w:w="5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1318"/>
        <w:gridCol w:w="1882"/>
        <w:gridCol w:w="7392"/>
        <w:gridCol w:w="881"/>
        <w:gridCol w:w="951"/>
        <w:gridCol w:w="1894"/>
      </w:tblGrid>
      <w:tr w:rsidR="00A012F1" w:rsidRPr="00E27F93" w14:paraId="3A2BD7DC" w14:textId="77777777" w:rsidTr="00A012F1">
        <w:trPr>
          <w:trHeight w:val="3899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BA02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C22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D10A" w14:textId="77777777" w:rsidR="00A012F1" w:rsidRPr="00E27F93" w:rsidRDefault="00A012F1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3A8F" w14:textId="77777777" w:rsidR="00A012F1" w:rsidRPr="00E27F93" w:rsidRDefault="00A012F1" w:rsidP="00536CE0">
            <w:pPr>
              <w:numPr>
                <w:ilvl w:val="0"/>
                <w:numId w:val="3"/>
              </w:numPr>
              <w:spacing w:after="76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khắc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phục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77955630" w14:textId="77777777" w:rsidR="00A012F1" w:rsidRPr="00E27F93" w:rsidRDefault="00A012F1" w:rsidP="00536CE0">
            <w:pPr>
              <w:spacing w:after="69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37187243" w14:textId="77777777" w:rsidR="00A012F1" w:rsidRPr="00E27F93" w:rsidRDefault="00A012F1" w:rsidP="00536CE0">
            <w:pPr>
              <w:numPr>
                <w:ilvl w:val="0"/>
                <w:numId w:val="3"/>
              </w:numPr>
              <w:spacing w:after="2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chủ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yếu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làm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FE453E0" w14:textId="77777777" w:rsidR="00A012F1" w:rsidRPr="00E27F93" w:rsidRDefault="00A012F1" w:rsidP="00536CE0">
            <w:pPr>
              <w:numPr>
                <w:ilvl w:val="0"/>
                <w:numId w:val="3"/>
              </w:numPr>
              <w:spacing w:after="80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hại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572828E" w14:textId="77777777" w:rsidR="00A012F1" w:rsidRPr="00E27F93" w:rsidRDefault="00A012F1" w:rsidP="00536CE0">
            <w:pPr>
              <w:numPr>
                <w:ilvl w:val="0"/>
                <w:numId w:val="3"/>
              </w:numPr>
              <w:spacing w:after="8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khắc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phục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 </w:t>
            </w:r>
          </w:p>
          <w:p w14:paraId="050754AF" w14:textId="77777777" w:rsidR="00A012F1" w:rsidRPr="00E27F93" w:rsidRDefault="00A012F1" w:rsidP="00536CE0">
            <w:pPr>
              <w:spacing w:after="91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:</w:t>
            </w: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054881EA" w14:textId="77777777" w:rsidR="00A012F1" w:rsidRPr="00E27F93" w:rsidRDefault="00A012F1" w:rsidP="00536CE0">
            <w:pPr>
              <w:numPr>
                <w:ilvl w:val="0"/>
                <w:numId w:val="3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làm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không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làm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để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hạn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chê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thoái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phù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hợp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.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944C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A7A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F69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</w:tr>
      <w:tr w:rsidR="00A012F1" w:rsidRPr="00E27F93" w14:paraId="55548C74" w14:textId="77777777" w:rsidTr="00401152">
        <w:trPr>
          <w:trHeight w:val="4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F29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C260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A57B" w14:textId="77777777" w:rsidR="00A012F1" w:rsidRPr="00E27F93" w:rsidRDefault="00A012F1" w:rsidP="00536CE0">
            <w:pPr>
              <w:ind w:left="2" w:right="154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1.3.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Đặc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cầu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người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lao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động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ngành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trong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39E6" w14:textId="77777777" w:rsidR="00A012F1" w:rsidRPr="00E27F93" w:rsidRDefault="00A012F1" w:rsidP="00536CE0">
            <w:pPr>
              <w:spacing w:after="85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2496FAB5" w14:textId="77777777" w:rsidR="00A012F1" w:rsidRPr="00E27F93" w:rsidRDefault="00A012F1" w:rsidP="00536CE0">
            <w:pPr>
              <w:numPr>
                <w:ilvl w:val="0"/>
                <w:numId w:val="4"/>
              </w:numPr>
              <w:spacing w:after="94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đặc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4F1CB68A" w14:textId="77777777" w:rsidR="00A012F1" w:rsidRPr="00E27F93" w:rsidRDefault="00A012F1" w:rsidP="00536CE0">
            <w:pPr>
              <w:numPr>
                <w:ilvl w:val="0"/>
                <w:numId w:val="4"/>
              </w:numPr>
              <w:spacing w:after="14" w:line="318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cầu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người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lao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động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ngành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trong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1B939C3C" w14:textId="77777777" w:rsidR="00A012F1" w:rsidRPr="00E27F93" w:rsidRDefault="00A012F1" w:rsidP="00536CE0">
            <w:pPr>
              <w:numPr>
                <w:ilvl w:val="0"/>
                <w:numId w:val="4"/>
              </w:numPr>
              <w:spacing w:after="96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đặc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8DD63F2" w14:textId="77777777" w:rsidR="00A012F1" w:rsidRPr="00E27F93" w:rsidRDefault="00A012F1" w:rsidP="00536CE0">
            <w:pPr>
              <w:numPr>
                <w:ilvl w:val="0"/>
                <w:numId w:val="4"/>
              </w:numPr>
              <w:spacing w:after="13" w:line="316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cầu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cơ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người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lao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động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ngành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trong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04FEC98" w14:textId="77777777" w:rsidR="00A012F1" w:rsidRPr="00E27F93" w:rsidRDefault="00A012F1" w:rsidP="00536CE0">
            <w:pPr>
              <w:spacing w:after="75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0534471C" w14:textId="77777777" w:rsidR="00A012F1" w:rsidRPr="00E27F93" w:rsidRDefault="00A012F1" w:rsidP="00536CE0">
            <w:pPr>
              <w:numPr>
                <w:ilvl w:val="0"/>
                <w:numId w:val="4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sự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phù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hợp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ngành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trong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lâm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nghiệp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.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004" w14:textId="77777777" w:rsidR="00A012F1" w:rsidRPr="00E27F93" w:rsidRDefault="00A012F1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EB1" w14:textId="43A915E7" w:rsidR="00A012F1" w:rsidRPr="006E66C2" w:rsidRDefault="00A012F1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3510" w14:textId="77777777" w:rsidR="00A012F1" w:rsidRPr="00E27F93" w:rsidRDefault="00A012F1" w:rsidP="00536CE0">
            <w:pPr>
              <w:ind w:right="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6CCED1D3" w14:textId="27703801" w:rsidR="00A012F1" w:rsidRPr="00E27F93" w:rsidRDefault="00A012F1" w:rsidP="00536CE0">
            <w:pPr>
              <w:ind w:right="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  <w:tr w:rsidR="00A012F1" w:rsidRPr="00E27F93" w14:paraId="11380ABA" w14:textId="77777777" w:rsidTr="00B876E9">
        <w:trPr>
          <w:trHeight w:val="117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146" w14:textId="77777777" w:rsidR="00A012F1" w:rsidRPr="00E27F93" w:rsidRDefault="00A012F1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9D1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sóc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FA64" w14:textId="77777777" w:rsidR="00A012F1" w:rsidRPr="00E27F93" w:rsidRDefault="00A012F1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2.1. Vai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A4A4" w14:textId="77777777" w:rsidR="00A012F1" w:rsidRPr="00E27F93" w:rsidRDefault="00A012F1" w:rsidP="00536CE0">
            <w:pPr>
              <w:spacing w:after="77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6703315F" w14:textId="77777777" w:rsidR="00A012F1" w:rsidRPr="00E27F93" w:rsidRDefault="00A012F1" w:rsidP="00536CE0">
            <w:pPr>
              <w:numPr>
                <w:ilvl w:val="0"/>
                <w:numId w:val="5"/>
              </w:numPr>
              <w:spacing w:after="93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089E4DA" w14:textId="77777777" w:rsidR="00A012F1" w:rsidRPr="00E27F93" w:rsidRDefault="00A012F1" w:rsidP="00536CE0">
            <w:pPr>
              <w:numPr>
                <w:ilvl w:val="0"/>
                <w:numId w:val="5"/>
              </w:numPr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2C8" w14:textId="6EB3725B" w:rsidR="00A012F1" w:rsidRPr="006E66C2" w:rsidRDefault="00A012F1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C65B" w14:textId="39AFDBDB" w:rsidR="00A012F1" w:rsidRPr="006E66C2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A2C" w14:textId="77777777" w:rsidR="00A012F1" w:rsidRPr="00E27F93" w:rsidRDefault="00A012F1" w:rsidP="00536CE0">
            <w:pPr>
              <w:ind w:right="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19E8C0C5" w14:textId="30CAC9FB" w:rsidR="00A012F1" w:rsidRPr="00E27F93" w:rsidRDefault="006E66C2" w:rsidP="00536CE0">
            <w:pPr>
              <w:ind w:right="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6</w:t>
            </w:r>
            <w:r w:rsidR="00A012F1"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</w:tbl>
    <w:p w14:paraId="2E004E26" w14:textId="77777777" w:rsidR="00536CE0" w:rsidRPr="00E27F93" w:rsidRDefault="00536CE0" w:rsidP="00536CE0">
      <w:pPr>
        <w:spacing w:after="0"/>
        <w:ind w:left="-1702" w:right="16330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</w:p>
    <w:tbl>
      <w:tblPr>
        <w:tblStyle w:val="TableGrid"/>
        <w:tblW w:w="14882" w:type="dxa"/>
        <w:tblInd w:w="5" w:type="dxa"/>
        <w:tblCellMar>
          <w:top w:w="11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1318"/>
        <w:gridCol w:w="1882"/>
        <w:gridCol w:w="7392"/>
        <w:gridCol w:w="881"/>
        <w:gridCol w:w="951"/>
        <w:gridCol w:w="1894"/>
      </w:tblGrid>
      <w:tr w:rsidR="00A012F1" w:rsidRPr="00E27F93" w14:paraId="4524AE8B" w14:textId="77777777" w:rsidTr="00A012F1">
        <w:trPr>
          <w:trHeight w:val="195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D3B5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A0AB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8C2" w14:textId="77777777" w:rsidR="00A012F1" w:rsidRPr="00E27F93" w:rsidRDefault="00A012F1" w:rsidP="00536CE0">
            <w:pPr>
              <w:spacing w:line="342" w:lineRule="auto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7D1461C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6EEB" w14:textId="77777777" w:rsidR="00A012F1" w:rsidRPr="00E27F93" w:rsidRDefault="00A012F1" w:rsidP="00536CE0">
            <w:pPr>
              <w:spacing w:after="74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045B29E8" w14:textId="77777777" w:rsidR="00A012F1" w:rsidRPr="00E27F93" w:rsidRDefault="00A012F1" w:rsidP="00536CE0">
            <w:pPr>
              <w:numPr>
                <w:ilvl w:val="0"/>
                <w:numId w:val="6"/>
              </w:numPr>
              <w:spacing w:after="91"/>
              <w:ind w:right="536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 </w:t>
            </w:r>
          </w:p>
          <w:p w14:paraId="38635890" w14:textId="77777777" w:rsidR="00A012F1" w:rsidRPr="00E27F93" w:rsidRDefault="00A012F1" w:rsidP="00536CE0">
            <w:pPr>
              <w:numPr>
                <w:ilvl w:val="0"/>
                <w:numId w:val="6"/>
              </w:numPr>
              <w:spacing w:line="336" w:lineRule="auto"/>
              <w:ind w:right="536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trò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-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mối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quan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giữa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56495764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151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1008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9DA" w14:textId="77777777" w:rsidR="00A012F1" w:rsidRPr="00E27F93" w:rsidRDefault="00A012F1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</w:tr>
      <w:tr w:rsidR="006E66C2" w:rsidRPr="00E27F93" w14:paraId="1AA265B5" w14:textId="77777777" w:rsidTr="00B20060">
        <w:trPr>
          <w:trHeight w:val="6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3A1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9138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E0FF" w14:textId="77777777" w:rsidR="006E66C2" w:rsidRPr="00E27F93" w:rsidRDefault="006E66C2" w:rsidP="00536CE0">
            <w:pPr>
              <w:spacing w:line="324" w:lineRule="auto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2.2. Quy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647A4D55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A6A5" w14:textId="77777777" w:rsidR="006E66C2" w:rsidRPr="00E27F93" w:rsidRDefault="006E66C2" w:rsidP="00536CE0">
            <w:pPr>
              <w:spacing w:after="95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6506EFF1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79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đoạn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562FCEE2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107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320A83F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18" w:line="316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đoạn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6E31AD5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18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21891BB9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84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đoạn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3F9577C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88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F9DEA44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107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quá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583111B6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17" w:line="318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đoạn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6D81593E" w14:textId="77777777" w:rsidR="006E66C2" w:rsidRPr="00E27F93" w:rsidRDefault="006E66C2" w:rsidP="00536CE0">
            <w:pPr>
              <w:numPr>
                <w:ilvl w:val="0"/>
                <w:numId w:val="7"/>
              </w:numPr>
              <w:spacing w:after="9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6498F78" w14:textId="77777777" w:rsidR="006E66C2" w:rsidRPr="00E27F93" w:rsidRDefault="006E66C2" w:rsidP="00536CE0">
            <w:pPr>
              <w:spacing w:after="76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1F11B075" w14:textId="77777777" w:rsidR="006E66C2" w:rsidRPr="00E27F93" w:rsidRDefault="006E66C2" w:rsidP="00536CE0">
            <w:pPr>
              <w:numPr>
                <w:ilvl w:val="0"/>
                <w:numId w:val="7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Vận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dụng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quy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luật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sinh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trưởng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triển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562" w14:textId="77777777" w:rsidR="006E66C2" w:rsidRPr="00E27F93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8204" w14:textId="773B7A1D" w:rsidR="006E66C2" w:rsidRPr="006E66C2" w:rsidRDefault="006E66C2" w:rsidP="00536CE0">
            <w:pPr>
              <w:ind w:right="69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3A8" w14:textId="77777777" w:rsidR="006E66C2" w:rsidRPr="00E27F93" w:rsidRDefault="006E66C2" w:rsidP="00536CE0">
            <w:pPr>
              <w:ind w:right="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</w:p>
          <w:p w14:paraId="09D0643E" w14:textId="7E7221EE" w:rsidR="006E66C2" w:rsidRPr="00E27F93" w:rsidRDefault="006E66C2" w:rsidP="00536CE0">
            <w:pPr>
              <w:ind w:right="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</w:tbl>
    <w:p w14:paraId="632499A8" w14:textId="77777777" w:rsidR="00536CE0" w:rsidRPr="00E27F93" w:rsidRDefault="00536CE0" w:rsidP="00536CE0">
      <w:pPr>
        <w:spacing w:after="0"/>
        <w:ind w:left="-1702" w:right="16330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</w:p>
    <w:tbl>
      <w:tblPr>
        <w:tblStyle w:val="TableGrid"/>
        <w:tblW w:w="14882" w:type="dxa"/>
        <w:tblInd w:w="5" w:type="dxa"/>
        <w:tblCellMar>
          <w:top w:w="12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1318"/>
        <w:gridCol w:w="1882"/>
        <w:gridCol w:w="7392"/>
        <w:gridCol w:w="881"/>
        <w:gridCol w:w="951"/>
        <w:gridCol w:w="1894"/>
      </w:tblGrid>
      <w:tr w:rsidR="006E66C2" w:rsidRPr="00E27F93" w14:paraId="70307D83" w14:textId="77777777" w:rsidTr="006E66C2">
        <w:trPr>
          <w:trHeight w:val="9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81F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EE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2BF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2.3.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kĩ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9B66" w14:textId="77777777" w:rsidR="006E66C2" w:rsidRPr="00E27F93" w:rsidRDefault="006E66C2" w:rsidP="00536CE0">
            <w:pPr>
              <w:spacing w:after="77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349E72DE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100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proofErr w:type="gram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thời</w:t>
            </w:r>
            <w:proofErr w:type="spellEnd"/>
            <w:proofErr w:type="gram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nước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ta. </w:t>
            </w:r>
          </w:p>
          <w:p w14:paraId="3DA98E2F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95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đúng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CC06B41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16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thức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nước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ta. -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Kể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công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chủ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yếu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 </w:t>
            </w:r>
          </w:p>
          <w:p w14:paraId="6CDF6FB5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105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Kể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công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52CD5D73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2" w:line="319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pháp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B86F7CB" w14:textId="77777777" w:rsidR="006E66C2" w:rsidRPr="00E27F93" w:rsidRDefault="006E66C2" w:rsidP="00536CE0">
            <w:pPr>
              <w:spacing w:after="78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73DCF99D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94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proofErr w:type="gram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thời</w:t>
            </w:r>
            <w:proofErr w:type="spellEnd"/>
            <w:proofErr w:type="gram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nước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ta. </w:t>
            </w:r>
          </w:p>
          <w:p w14:paraId="7F60F830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96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đúng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thời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461E48E4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12" w:line="325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So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các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thức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nước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ta. -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Tóm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tắt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cầu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kĩ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 </w:t>
            </w:r>
          </w:p>
          <w:p w14:paraId="12DF2B9F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90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Tóm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tắt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yêu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cầu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kĩ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thuật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pháp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16992F9B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28" w:line="319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DC413AB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25"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pháp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633501A" w14:textId="77777777" w:rsidR="006E66C2" w:rsidRPr="00E27F93" w:rsidRDefault="006E66C2" w:rsidP="00536CE0">
            <w:pPr>
              <w:numPr>
                <w:ilvl w:val="0"/>
                <w:numId w:val="8"/>
              </w:numPr>
              <w:spacing w:after="10" w:line="327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6994CC23" w14:textId="77777777" w:rsidR="006E66C2" w:rsidRPr="00E27F93" w:rsidRDefault="006E66C2" w:rsidP="00536CE0">
            <w:pPr>
              <w:numPr>
                <w:ilvl w:val="0"/>
                <w:numId w:val="8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trạng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-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mùa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phù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hợp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cao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AA0" w14:textId="77777777" w:rsidR="006E66C2" w:rsidRPr="00E27F93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D2C9" w14:textId="0CCA2404" w:rsidR="006E66C2" w:rsidRPr="006E66C2" w:rsidRDefault="006E66C2" w:rsidP="00536CE0">
            <w:pPr>
              <w:ind w:right="69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17A" w14:textId="77777777" w:rsidR="006E66C2" w:rsidRPr="00E27F93" w:rsidRDefault="006E66C2" w:rsidP="00536CE0">
            <w:pPr>
              <w:ind w:right="7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017492CD" w14:textId="2A00CA7D" w:rsidR="006E66C2" w:rsidRPr="00E27F93" w:rsidRDefault="006E66C2" w:rsidP="00536CE0">
            <w:pPr>
              <w:ind w:right="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</w:tbl>
    <w:p w14:paraId="0F4C0FE4" w14:textId="77777777" w:rsidR="00536CE0" w:rsidRPr="00E27F93" w:rsidRDefault="00536CE0" w:rsidP="00536CE0">
      <w:pPr>
        <w:spacing w:after="0"/>
        <w:ind w:left="-1702" w:right="16330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</w:p>
    <w:tbl>
      <w:tblPr>
        <w:tblStyle w:val="TableGrid"/>
        <w:tblW w:w="14882" w:type="dxa"/>
        <w:tblInd w:w="5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1318"/>
        <w:gridCol w:w="1882"/>
        <w:gridCol w:w="7392"/>
        <w:gridCol w:w="881"/>
        <w:gridCol w:w="951"/>
        <w:gridCol w:w="1894"/>
      </w:tblGrid>
      <w:tr w:rsidR="006E66C2" w:rsidRPr="00E27F93" w14:paraId="554294F0" w14:textId="77777777" w:rsidTr="006E66C2">
        <w:trPr>
          <w:trHeight w:val="7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23C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1C8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469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8FF3" w14:textId="77777777" w:rsidR="006E66C2" w:rsidRPr="00E27F93" w:rsidRDefault="006E66C2" w:rsidP="00536CE0">
            <w:pPr>
              <w:ind w:left="2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-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trồng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̀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chăm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sóc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phù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hợp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.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2C4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9312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36C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</w:tr>
      <w:tr w:rsidR="006E66C2" w:rsidRPr="00E27F93" w14:paraId="00EF342C" w14:textId="77777777" w:rsidTr="00062EE3">
        <w:trPr>
          <w:trHeight w:val="428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B05" w14:textId="77777777" w:rsidR="006E66C2" w:rsidRPr="00E27F93" w:rsidRDefault="006E66C2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3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4DE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Bảo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1C5" w14:textId="77777777" w:rsidR="006E66C2" w:rsidRPr="00E27F93" w:rsidRDefault="006E66C2" w:rsidP="00536CE0">
            <w:pPr>
              <w:spacing w:line="317" w:lineRule="auto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3.1.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,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AF96CB4" w14:textId="77777777" w:rsidR="006E66C2" w:rsidRPr="00E27F93" w:rsidRDefault="006E66C2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EBDE" w14:textId="77777777" w:rsidR="006E66C2" w:rsidRPr="00E27F93" w:rsidRDefault="006E66C2" w:rsidP="00536CE0">
            <w:pPr>
              <w:spacing w:after="81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33245926" w14:textId="77777777" w:rsidR="006E66C2" w:rsidRPr="00E27F93" w:rsidRDefault="006E66C2" w:rsidP="00536CE0">
            <w:pPr>
              <w:numPr>
                <w:ilvl w:val="0"/>
                <w:numId w:val="9"/>
              </w:numPr>
              <w:spacing w:after="4" w:line="321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47CD4CF" w14:textId="77777777" w:rsidR="006E66C2" w:rsidRPr="00E27F93" w:rsidRDefault="006E66C2" w:rsidP="00536CE0">
            <w:pPr>
              <w:numPr>
                <w:ilvl w:val="0"/>
                <w:numId w:val="9"/>
              </w:numPr>
              <w:spacing w:line="321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Trình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bày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3FCC00D" w14:textId="77777777" w:rsidR="006E66C2" w:rsidRPr="00E27F93" w:rsidRDefault="006E66C2" w:rsidP="00536CE0">
            <w:pPr>
              <w:spacing w:after="74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626064B3" w14:textId="77777777" w:rsidR="006E66C2" w:rsidRPr="00E27F93" w:rsidRDefault="006E66C2" w:rsidP="00536CE0">
            <w:pPr>
              <w:numPr>
                <w:ilvl w:val="0"/>
                <w:numId w:val="9"/>
              </w:numPr>
              <w:spacing w:after="4" w:line="321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Giải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ý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nghĩa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270406CA" w14:textId="77777777" w:rsidR="006E66C2" w:rsidRPr="00E27F93" w:rsidRDefault="006E66C2" w:rsidP="00536CE0">
            <w:pPr>
              <w:numPr>
                <w:ilvl w:val="0"/>
                <w:numId w:val="9"/>
              </w:numPr>
              <w:spacing w:line="320" w:lineRule="auto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Phân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tích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nhiệm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vụ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việc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vững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 </w:t>
            </w:r>
          </w:p>
          <w:p w14:paraId="60852C1A" w14:textId="77777777" w:rsidR="006E66C2" w:rsidRPr="00E27F93" w:rsidRDefault="006E66C2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E8A" w14:textId="77777777" w:rsidR="006E66C2" w:rsidRPr="00E27F93" w:rsidRDefault="006E66C2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6FF4" w14:textId="456CE200" w:rsidR="006E66C2" w:rsidRPr="006E66C2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B44" w14:textId="77777777" w:rsidR="006E66C2" w:rsidRPr="00E27F93" w:rsidRDefault="006E66C2" w:rsidP="00536CE0">
            <w:pPr>
              <w:ind w:right="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  <w:p w14:paraId="39295002" w14:textId="57D5EE43" w:rsidR="006E66C2" w:rsidRPr="006E66C2" w:rsidRDefault="006E66C2" w:rsidP="00536CE0">
            <w:pPr>
              <w:ind w:right="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</w:p>
        </w:tc>
      </w:tr>
      <w:tr w:rsidR="006E66C2" w:rsidRPr="00E27F93" w14:paraId="1114324D" w14:textId="77777777" w:rsidTr="00644AEC">
        <w:trPr>
          <w:trHeight w:val="4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E7C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3538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998F" w14:textId="77777777" w:rsidR="006E66C2" w:rsidRPr="00E27F93" w:rsidRDefault="006E66C2" w:rsidP="00536CE0">
            <w:pPr>
              <w:spacing w:line="316" w:lineRule="auto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3.2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tài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nguyên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2D6D24D" w14:textId="77777777" w:rsidR="006E66C2" w:rsidRPr="00E27F93" w:rsidRDefault="006E66C2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952A" w14:textId="77777777" w:rsidR="006E66C2" w:rsidRPr="00E27F93" w:rsidRDefault="006E66C2" w:rsidP="00536CE0">
            <w:pPr>
              <w:spacing w:after="75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Nhận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biết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0FBD20CA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80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659F9626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89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6502A47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87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C72A854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76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Nêu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15B083BF" w14:textId="77777777" w:rsidR="006E66C2" w:rsidRPr="00E27F93" w:rsidRDefault="006E66C2" w:rsidP="00536CE0">
            <w:pPr>
              <w:spacing w:after="73"/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Thông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hiểu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: </w:t>
            </w:r>
          </w:p>
          <w:p w14:paraId="2FBAF913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77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Tóm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tắt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32F21AB4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91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Tóm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tắt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một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số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CF74C34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88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So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06330E15" w14:textId="77777777" w:rsidR="006E66C2" w:rsidRPr="00E27F93" w:rsidRDefault="006E66C2" w:rsidP="00536CE0">
            <w:pPr>
              <w:numPr>
                <w:ilvl w:val="0"/>
                <w:numId w:val="10"/>
              </w:numPr>
              <w:spacing w:after="85"/>
              <w:ind w:left="153" w:right="38" w:hanging="151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So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sánh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ưu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nhược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điểm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phổ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biến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6FAFEF07" w14:textId="77777777" w:rsidR="006E66C2" w:rsidRPr="00E27F93" w:rsidRDefault="006E66C2" w:rsidP="00536CE0">
            <w:pPr>
              <w:ind w:left="2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D09C" w14:textId="47A3D9F7" w:rsidR="006E66C2" w:rsidRPr="006E66C2" w:rsidRDefault="006E66C2" w:rsidP="00536CE0">
            <w:pPr>
              <w:ind w:right="65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E41" w14:textId="1B2173F5" w:rsidR="006E66C2" w:rsidRPr="006E66C2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F342" w14:textId="77777777" w:rsidR="006E66C2" w:rsidRPr="00E27F93" w:rsidRDefault="006E66C2" w:rsidP="00536CE0">
            <w:pPr>
              <w:ind w:right="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</w:p>
        </w:tc>
      </w:tr>
      <w:tr w:rsidR="006E66C2" w:rsidRPr="00E27F93" w14:paraId="2189546E" w14:textId="77777777" w:rsidTr="004A72D6">
        <w:trPr>
          <w:trHeight w:val="15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693F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7559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9A8B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DB6" w14:textId="77777777" w:rsidR="006E66C2" w:rsidRPr="00E27F93" w:rsidRDefault="006E66C2" w:rsidP="00536CE0">
            <w:pPr>
              <w:numPr>
                <w:ilvl w:val="0"/>
                <w:numId w:val="11"/>
              </w:numPr>
              <w:spacing w:after="81"/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Đánh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gia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trạng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ở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. </w:t>
            </w:r>
          </w:p>
          <w:p w14:paraId="6F363970" w14:textId="77777777" w:rsidR="006E66C2" w:rsidRPr="00E27F93" w:rsidRDefault="006E66C2" w:rsidP="00536CE0">
            <w:pPr>
              <w:spacing w:after="70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Vận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dụng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cao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  <w:p w14:paraId="0E46744D" w14:textId="77777777" w:rsidR="006E66C2" w:rsidRPr="00E27F93" w:rsidRDefault="006E66C2" w:rsidP="00536CE0">
            <w:pPr>
              <w:numPr>
                <w:ilvl w:val="0"/>
                <w:numId w:val="11"/>
              </w:numPr>
              <w:ind w:right="38" w:hanging="1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Đề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xuất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được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biện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pháp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bảo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vệ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và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khai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thác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rừng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phù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hợp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với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thực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tiễn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của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địa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phương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  <w:t>.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7621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A6C1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72CF" w14:textId="77777777" w:rsidR="006E66C2" w:rsidRPr="00E27F93" w:rsidRDefault="006E66C2" w:rsidP="00536CE0">
            <w:pPr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</w:p>
        </w:tc>
      </w:tr>
      <w:tr w:rsidR="006E66C2" w:rsidRPr="00E27F93" w14:paraId="6CA494FB" w14:textId="77777777" w:rsidTr="00982CE7">
        <w:trPr>
          <w:trHeight w:val="4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C2A6" w14:textId="77777777" w:rsidR="006E66C2" w:rsidRPr="00E27F93" w:rsidRDefault="006E66C2" w:rsidP="00536CE0">
            <w:pPr>
              <w:ind w:right="2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71C" w14:textId="77777777" w:rsidR="006E66C2" w:rsidRPr="00E27F93" w:rsidRDefault="006E66C2" w:rsidP="00536CE0">
            <w:pPr>
              <w:ind w:right="7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Tổng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sô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́ </w:t>
            </w:r>
            <w:proofErr w:type="spellStart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câu</w:t>
            </w:r>
            <w:proofErr w:type="spellEnd"/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79D" w14:textId="77777777" w:rsidR="006E66C2" w:rsidRPr="00E27F93" w:rsidRDefault="006E66C2" w:rsidP="00536CE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5F3" w14:textId="6BB81ED9" w:rsidR="006E66C2" w:rsidRPr="00E27F93" w:rsidRDefault="006E66C2" w:rsidP="00536CE0">
            <w:pPr>
              <w:ind w:right="67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>16</w:t>
            </w:r>
            <w:r w:rsidRPr="00E27F93">
              <w:rPr>
                <w:rFonts w:asciiTheme="majorHAnsi" w:eastAsia="Times New Roman" w:hAnsiTheme="majorHAnsi" w:cstheme="majorHAnsi"/>
                <w:b/>
                <w:color w:val="000000"/>
                <w:sz w:val="26"/>
                <w:lang w:bidi="en-US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50A" w14:textId="29370EFD" w:rsidR="006E66C2" w:rsidRPr="006E66C2" w:rsidRDefault="006E66C2" w:rsidP="006E66C2">
            <w:pPr>
              <w:ind w:right="70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  <w:t>12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D8A" w14:textId="682FA542" w:rsidR="006E66C2" w:rsidRPr="00A012F1" w:rsidRDefault="006E66C2" w:rsidP="00536CE0">
            <w:pPr>
              <w:ind w:right="7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lang w:val="vi-VN" w:bidi="en-US"/>
              </w:rPr>
              <w:t>12</w:t>
            </w:r>
          </w:p>
        </w:tc>
      </w:tr>
    </w:tbl>
    <w:p w14:paraId="00F456D3" w14:textId="77777777" w:rsidR="00536CE0" w:rsidRPr="00E27F93" w:rsidRDefault="00536CE0" w:rsidP="00536CE0">
      <w:pPr>
        <w:spacing w:after="116"/>
        <w:rPr>
          <w:rFonts w:asciiTheme="majorHAnsi" w:eastAsia="Times New Roman" w:hAnsiTheme="majorHAnsi" w:cstheme="majorHAnsi"/>
          <w:color w:val="000000"/>
          <w:sz w:val="26"/>
          <w:szCs w:val="24"/>
          <w:lang w:val="en-US" w:bidi="en-US"/>
        </w:rPr>
      </w:pPr>
      <w:r w:rsidRPr="00E27F93">
        <w:rPr>
          <w:rFonts w:asciiTheme="majorHAnsi" w:eastAsia="Times New Roman" w:hAnsiTheme="majorHAnsi" w:cstheme="majorHAnsi"/>
          <w:b/>
          <w:color w:val="000000"/>
          <w:sz w:val="26"/>
          <w:szCs w:val="24"/>
          <w:lang w:val="en-US" w:bidi="en-US"/>
        </w:rPr>
        <w:t xml:space="preserve"> </w:t>
      </w:r>
    </w:p>
    <w:p w14:paraId="46EF5602" w14:textId="77777777" w:rsidR="00536CE0" w:rsidRPr="00E27F93" w:rsidRDefault="00536CE0">
      <w:pPr>
        <w:rPr>
          <w:rFonts w:asciiTheme="majorHAnsi" w:hAnsiTheme="majorHAnsi" w:cstheme="majorHAnsi"/>
        </w:rPr>
      </w:pPr>
    </w:p>
    <w:sectPr w:rsidR="00536CE0" w:rsidRPr="00E27F93" w:rsidSect="005717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F58"/>
    <w:multiLevelType w:val="hybridMultilevel"/>
    <w:tmpl w:val="8D7E9C78"/>
    <w:lvl w:ilvl="0" w:tplc="1F4E48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A23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52E2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3CF0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5859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04C7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72C1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840F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1642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02A78"/>
    <w:multiLevelType w:val="hybridMultilevel"/>
    <w:tmpl w:val="D80A80D0"/>
    <w:lvl w:ilvl="0" w:tplc="4F887C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50BD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F628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624C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E54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2FC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4648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B686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6EF6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413DB"/>
    <w:multiLevelType w:val="hybridMultilevel"/>
    <w:tmpl w:val="DC14972A"/>
    <w:lvl w:ilvl="0" w:tplc="962C86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5ABA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5C2E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CE4A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9A49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C086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30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6EB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6FB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93EFD"/>
    <w:multiLevelType w:val="hybridMultilevel"/>
    <w:tmpl w:val="5420D318"/>
    <w:lvl w:ilvl="0" w:tplc="F24CF92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7E63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CCCE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C489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9ECF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CECA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0C57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A633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8619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52A59"/>
    <w:multiLevelType w:val="hybridMultilevel"/>
    <w:tmpl w:val="B84E2CE0"/>
    <w:lvl w:ilvl="0" w:tplc="D9C019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FA51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2E88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9EB2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886A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7668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5C52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3A0D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96E8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253B39"/>
    <w:multiLevelType w:val="hybridMultilevel"/>
    <w:tmpl w:val="5E1A88CA"/>
    <w:lvl w:ilvl="0" w:tplc="2D30DBA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61D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C0A4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ACC4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9833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12F2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A0B5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C026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ACA6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BF19A3"/>
    <w:multiLevelType w:val="hybridMultilevel"/>
    <w:tmpl w:val="4A061BD0"/>
    <w:lvl w:ilvl="0" w:tplc="51407C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F696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3810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B2FB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285D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D698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1265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46DE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C696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16EBF"/>
    <w:multiLevelType w:val="hybridMultilevel"/>
    <w:tmpl w:val="A69C1E58"/>
    <w:lvl w:ilvl="0" w:tplc="9F367AD0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1667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5033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26A6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4E6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3C6F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BE7E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BAB0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5EF8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BB7286"/>
    <w:multiLevelType w:val="hybridMultilevel"/>
    <w:tmpl w:val="A6A21D14"/>
    <w:lvl w:ilvl="0" w:tplc="0C6CD0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FC92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FC2B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7AC4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B4C2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80E9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DEA9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2826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6A51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53140F"/>
    <w:multiLevelType w:val="hybridMultilevel"/>
    <w:tmpl w:val="73E81C4C"/>
    <w:lvl w:ilvl="0" w:tplc="D1089EF0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9E0F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DA44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9AF9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0297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46DF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52C1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E4A0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E60F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007095"/>
    <w:multiLevelType w:val="hybridMultilevel"/>
    <w:tmpl w:val="ADB8FFE0"/>
    <w:lvl w:ilvl="0" w:tplc="FD36CA0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A810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14B4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A660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22B5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FE11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127A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46E6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E84D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615173">
    <w:abstractNumId w:val="10"/>
  </w:num>
  <w:num w:numId="2" w16cid:durableId="805121404">
    <w:abstractNumId w:val="3"/>
  </w:num>
  <w:num w:numId="3" w16cid:durableId="1771580749">
    <w:abstractNumId w:val="5"/>
  </w:num>
  <w:num w:numId="4" w16cid:durableId="867059710">
    <w:abstractNumId w:val="6"/>
  </w:num>
  <w:num w:numId="5" w16cid:durableId="1593396616">
    <w:abstractNumId w:val="7"/>
  </w:num>
  <w:num w:numId="6" w16cid:durableId="745960229">
    <w:abstractNumId w:val="1"/>
  </w:num>
  <w:num w:numId="7" w16cid:durableId="204871372">
    <w:abstractNumId w:val="0"/>
  </w:num>
  <w:num w:numId="8" w16cid:durableId="850608526">
    <w:abstractNumId w:val="4"/>
  </w:num>
  <w:num w:numId="9" w16cid:durableId="1280837344">
    <w:abstractNumId w:val="2"/>
  </w:num>
  <w:num w:numId="10" w16cid:durableId="1050762295">
    <w:abstractNumId w:val="9"/>
  </w:num>
  <w:num w:numId="11" w16cid:durableId="837961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28"/>
    <w:rsid w:val="00115ED9"/>
    <w:rsid w:val="002B339F"/>
    <w:rsid w:val="00536CE0"/>
    <w:rsid w:val="00565CFA"/>
    <w:rsid w:val="0057173A"/>
    <w:rsid w:val="005F0656"/>
    <w:rsid w:val="0067174A"/>
    <w:rsid w:val="0068777B"/>
    <w:rsid w:val="006B7980"/>
    <w:rsid w:val="006E66C2"/>
    <w:rsid w:val="00753928"/>
    <w:rsid w:val="007C7E70"/>
    <w:rsid w:val="007F27AC"/>
    <w:rsid w:val="008F5ADC"/>
    <w:rsid w:val="00A012F1"/>
    <w:rsid w:val="00AE5659"/>
    <w:rsid w:val="00DC3BAE"/>
    <w:rsid w:val="00E27F93"/>
    <w:rsid w:val="00F253EF"/>
    <w:rsid w:val="00F314B8"/>
    <w:rsid w:val="00F467EC"/>
    <w:rsid w:val="00F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BFE8"/>
  <w15:chartTrackingRefBased/>
  <w15:docId w15:val="{58BEE920-E4FC-48B3-A290-424CC81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93"/>
  </w:style>
  <w:style w:type="paragraph" w:styleId="Heading1">
    <w:name w:val="heading 1"/>
    <w:basedOn w:val="Normal"/>
    <w:next w:val="Normal"/>
    <w:link w:val="Heading1Char"/>
    <w:uiPriority w:val="9"/>
    <w:qFormat/>
    <w:rsid w:val="0075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92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7173A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7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E27F93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15</cp:revision>
  <dcterms:created xsi:type="dcterms:W3CDTF">2025-10-13T14:52:00Z</dcterms:created>
  <dcterms:modified xsi:type="dcterms:W3CDTF">2025-10-14T14:13:00Z</dcterms:modified>
</cp:coreProperties>
</file>