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CEF3" w14:textId="79A791C2" w:rsidR="00B910DB" w:rsidRDefault="00B910DB" w:rsidP="00B910DB">
      <w:pPr>
        <w:tabs>
          <w:tab w:val="left" w:pos="1134"/>
          <w:tab w:val="left" w:pos="3402"/>
          <w:tab w:val="left" w:pos="5670"/>
          <w:tab w:val="left" w:pos="7938"/>
        </w:tabs>
        <w:rPr>
          <w:b/>
          <w:bCs/>
        </w:rPr>
      </w:pPr>
      <w:r>
        <w:rPr>
          <w:b/>
          <w:bCs/>
        </w:rPr>
        <w:t xml:space="preserve">                    MA TRẬN, ĐẶC TẢ MÔN </w:t>
      </w:r>
      <w:r w:rsidR="002640ED">
        <w:rPr>
          <w:b/>
          <w:bCs/>
        </w:rPr>
        <w:t xml:space="preserve">GIÁO DỤC </w:t>
      </w:r>
      <w:r>
        <w:rPr>
          <w:b/>
          <w:bCs/>
        </w:rPr>
        <w:t xml:space="preserve">ĐỊA PHƯƠNG 10 </w:t>
      </w:r>
      <w:r w:rsidR="000B4220">
        <w:rPr>
          <w:b/>
          <w:bCs/>
        </w:rPr>
        <w:t>–</w:t>
      </w:r>
      <w:r w:rsidRPr="00E64290">
        <w:rPr>
          <w:b/>
          <w:bCs/>
        </w:rPr>
        <w:t xml:space="preserve"> </w:t>
      </w:r>
      <w:r w:rsidR="000B4220">
        <w:rPr>
          <w:b/>
          <w:bCs/>
        </w:rPr>
        <w:t>CUỐI</w:t>
      </w:r>
      <w:r w:rsidRPr="00E64290">
        <w:rPr>
          <w:b/>
          <w:bCs/>
        </w:rPr>
        <w:t xml:space="preserve"> HỌC KÌ I</w:t>
      </w:r>
    </w:p>
    <w:p w14:paraId="077D6EFD" w14:textId="1427C6BB" w:rsidR="003C6BC1" w:rsidRPr="00E64290" w:rsidRDefault="003C6BC1" w:rsidP="00B910DB">
      <w:pPr>
        <w:tabs>
          <w:tab w:val="left" w:pos="1134"/>
          <w:tab w:val="left" w:pos="3402"/>
          <w:tab w:val="left" w:pos="5670"/>
          <w:tab w:val="left" w:pos="7938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NĂM HỌC 2025-2026</w:t>
      </w:r>
    </w:p>
    <w:p w14:paraId="09350D85" w14:textId="77777777" w:rsidR="00474656" w:rsidRDefault="00474656" w:rsidP="00A33A51">
      <w:pPr>
        <w:jc w:val="center"/>
        <w:rPr>
          <w:rFonts w:eastAsia="Calibri"/>
          <w:b/>
          <w:bCs/>
        </w:rPr>
      </w:pPr>
    </w:p>
    <w:p w14:paraId="266BFE69" w14:textId="77777777" w:rsidR="00B910DB" w:rsidRDefault="00B910DB" w:rsidP="00A33A51">
      <w:pPr>
        <w:jc w:val="center"/>
        <w:rPr>
          <w:rFonts w:eastAsia="Calibri"/>
          <w:b/>
          <w:bCs/>
        </w:rPr>
      </w:pPr>
    </w:p>
    <w:p w14:paraId="4AC5A445" w14:textId="77777777" w:rsidR="0076356F" w:rsidRDefault="0076356F" w:rsidP="0076356F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I. MA TRẬN</w:t>
      </w:r>
    </w:p>
    <w:p w14:paraId="1B3BD2C5" w14:textId="77777777" w:rsidR="0076356F" w:rsidRDefault="0076356F" w:rsidP="0076356F">
      <w:pPr>
        <w:rPr>
          <w:rFonts w:eastAsia="Calibri"/>
          <w:b/>
          <w:bCs/>
        </w:rPr>
      </w:pP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1679"/>
        <w:gridCol w:w="1741"/>
        <w:gridCol w:w="1170"/>
        <w:gridCol w:w="1260"/>
        <w:gridCol w:w="1080"/>
        <w:gridCol w:w="1080"/>
      </w:tblGrid>
      <w:tr w:rsidR="0076356F" w:rsidRPr="00002769" w14:paraId="07E4D95A" w14:textId="77777777" w:rsidTr="0001270A">
        <w:trPr>
          <w:trHeight w:val="224"/>
          <w:tblHeader/>
          <w:jc w:val="center"/>
        </w:trPr>
        <w:tc>
          <w:tcPr>
            <w:tcW w:w="895" w:type="dxa"/>
            <w:vMerge w:val="restart"/>
          </w:tcPr>
          <w:p w14:paraId="61119207" w14:textId="77777777" w:rsidR="0076356F" w:rsidRPr="00002769" w:rsidRDefault="0076356F" w:rsidP="0001270A">
            <w:pPr>
              <w:jc w:val="center"/>
              <w:rPr>
                <w:b/>
              </w:rPr>
            </w:pPr>
            <w:r w:rsidRPr="00002769">
              <w:rPr>
                <w:b/>
              </w:rPr>
              <w:t>TT</w:t>
            </w:r>
          </w:p>
        </w:tc>
        <w:tc>
          <w:tcPr>
            <w:tcW w:w="1679" w:type="dxa"/>
            <w:vMerge w:val="restart"/>
          </w:tcPr>
          <w:p w14:paraId="7A1BF4CD" w14:textId="77777777" w:rsidR="0076356F" w:rsidRPr="00002769" w:rsidRDefault="0076356F" w:rsidP="0001270A">
            <w:pPr>
              <w:jc w:val="center"/>
              <w:rPr>
                <w:b/>
              </w:rPr>
            </w:pPr>
            <w:r w:rsidRPr="00002769">
              <w:rPr>
                <w:b/>
              </w:rPr>
              <w:t>Nội dung kiến thức/kĩ năng</w:t>
            </w:r>
          </w:p>
        </w:tc>
        <w:tc>
          <w:tcPr>
            <w:tcW w:w="1741" w:type="dxa"/>
            <w:vMerge w:val="restart"/>
          </w:tcPr>
          <w:p w14:paraId="1D8B49A5" w14:textId="77777777" w:rsidR="0076356F" w:rsidRPr="00002769" w:rsidRDefault="0076356F" w:rsidP="0001270A">
            <w:pPr>
              <w:jc w:val="center"/>
              <w:rPr>
                <w:b/>
              </w:rPr>
            </w:pPr>
            <w:r w:rsidRPr="00002769">
              <w:rPr>
                <w:b/>
              </w:rPr>
              <w:t>Đơn vị kiến thức/kĩ năng</w:t>
            </w:r>
          </w:p>
        </w:tc>
        <w:tc>
          <w:tcPr>
            <w:tcW w:w="4590" w:type="dxa"/>
            <w:gridSpan w:val="4"/>
          </w:tcPr>
          <w:p w14:paraId="03950B72" w14:textId="77777777" w:rsidR="0076356F" w:rsidRPr="00002769" w:rsidRDefault="0076356F" w:rsidP="0001270A">
            <w:pPr>
              <w:jc w:val="center"/>
              <w:rPr>
                <w:b/>
              </w:rPr>
            </w:pPr>
            <w:r w:rsidRPr="00002769">
              <w:rPr>
                <w:b/>
              </w:rPr>
              <w:t>Số câu hỏi theo mức độ nhận thức</w:t>
            </w:r>
          </w:p>
        </w:tc>
      </w:tr>
      <w:tr w:rsidR="0076356F" w:rsidRPr="00002769" w14:paraId="3378F16A" w14:textId="77777777" w:rsidTr="0001270A">
        <w:trPr>
          <w:trHeight w:val="721"/>
          <w:tblHeader/>
          <w:jc w:val="center"/>
        </w:trPr>
        <w:tc>
          <w:tcPr>
            <w:tcW w:w="895" w:type="dxa"/>
            <w:vMerge/>
          </w:tcPr>
          <w:p w14:paraId="7173095D" w14:textId="77777777" w:rsidR="0076356F" w:rsidRPr="00002769" w:rsidRDefault="0076356F" w:rsidP="0001270A">
            <w:pPr>
              <w:jc w:val="center"/>
              <w:rPr>
                <w:b/>
              </w:rPr>
            </w:pPr>
          </w:p>
        </w:tc>
        <w:tc>
          <w:tcPr>
            <w:tcW w:w="1679" w:type="dxa"/>
            <w:vMerge/>
          </w:tcPr>
          <w:p w14:paraId="653B3369" w14:textId="77777777" w:rsidR="0076356F" w:rsidRPr="00002769" w:rsidRDefault="0076356F" w:rsidP="0001270A">
            <w:pPr>
              <w:jc w:val="center"/>
              <w:rPr>
                <w:b/>
              </w:rPr>
            </w:pPr>
          </w:p>
        </w:tc>
        <w:tc>
          <w:tcPr>
            <w:tcW w:w="1741" w:type="dxa"/>
            <w:vMerge/>
          </w:tcPr>
          <w:p w14:paraId="2B304273" w14:textId="77777777" w:rsidR="0076356F" w:rsidRPr="00002769" w:rsidRDefault="0076356F" w:rsidP="0001270A">
            <w:pPr>
              <w:jc w:val="center"/>
              <w:rPr>
                <w:b/>
              </w:rPr>
            </w:pPr>
          </w:p>
        </w:tc>
        <w:tc>
          <w:tcPr>
            <w:tcW w:w="1170" w:type="dxa"/>
          </w:tcPr>
          <w:p w14:paraId="7572008E" w14:textId="77777777" w:rsidR="0076356F" w:rsidRPr="00002769" w:rsidRDefault="0076356F" w:rsidP="0001270A">
            <w:pPr>
              <w:jc w:val="center"/>
              <w:rPr>
                <w:b/>
              </w:rPr>
            </w:pPr>
            <w:r w:rsidRPr="00002769">
              <w:rPr>
                <w:b/>
              </w:rPr>
              <w:t>Nhận biết</w:t>
            </w:r>
          </w:p>
        </w:tc>
        <w:tc>
          <w:tcPr>
            <w:tcW w:w="1260" w:type="dxa"/>
          </w:tcPr>
          <w:p w14:paraId="318C2C11" w14:textId="77777777" w:rsidR="0076356F" w:rsidRPr="00002769" w:rsidRDefault="0076356F" w:rsidP="0001270A">
            <w:pPr>
              <w:jc w:val="center"/>
              <w:rPr>
                <w:b/>
              </w:rPr>
            </w:pPr>
            <w:r w:rsidRPr="00002769">
              <w:rPr>
                <w:b/>
              </w:rPr>
              <w:t>Thông hiểu</w:t>
            </w:r>
          </w:p>
        </w:tc>
        <w:tc>
          <w:tcPr>
            <w:tcW w:w="1080" w:type="dxa"/>
          </w:tcPr>
          <w:p w14:paraId="698351FA" w14:textId="77777777" w:rsidR="0076356F" w:rsidRPr="00002769" w:rsidRDefault="0076356F" w:rsidP="0001270A">
            <w:pPr>
              <w:jc w:val="center"/>
              <w:rPr>
                <w:b/>
              </w:rPr>
            </w:pPr>
            <w:r w:rsidRPr="00002769">
              <w:rPr>
                <w:b/>
              </w:rPr>
              <w:t xml:space="preserve">Vận dụng </w:t>
            </w:r>
          </w:p>
        </w:tc>
        <w:tc>
          <w:tcPr>
            <w:tcW w:w="1080" w:type="dxa"/>
          </w:tcPr>
          <w:p w14:paraId="6DECE0CC" w14:textId="77777777" w:rsidR="0076356F" w:rsidRPr="00002769" w:rsidRDefault="0076356F" w:rsidP="0001270A">
            <w:pPr>
              <w:jc w:val="center"/>
              <w:rPr>
                <w:b/>
              </w:rPr>
            </w:pPr>
            <w:r w:rsidRPr="00002769">
              <w:rPr>
                <w:b/>
              </w:rPr>
              <w:t>Vận dụng cao</w:t>
            </w:r>
          </w:p>
        </w:tc>
      </w:tr>
      <w:tr w:rsidR="0076356F" w:rsidRPr="00002769" w14:paraId="52446C63" w14:textId="77777777" w:rsidTr="0001270A">
        <w:trPr>
          <w:trHeight w:val="871"/>
          <w:jc w:val="center"/>
        </w:trPr>
        <w:tc>
          <w:tcPr>
            <w:tcW w:w="895" w:type="dxa"/>
          </w:tcPr>
          <w:p w14:paraId="41D23A5D" w14:textId="77777777" w:rsidR="0076356F" w:rsidRPr="00B16CBF" w:rsidRDefault="0076356F" w:rsidP="0001270A">
            <w:pPr>
              <w:jc w:val="center"/>
              <w:rPr>
                <w:b/>
              </w:rPr>
            </w:pPr>
            <w:r w:rsidRPr="00B16CBF">
              <w:rPr>
                <w:b/>
              </w:rPr>
              <w:t>1</w:t>
            </w:r>
          </w:p>
          <w:p w14:paraId="3915C6DF" w14:textId="77777777" w:rsidR="0076356F" w:rsidRPr="00B16CBF" w:rsidRDefault="0076356F" w:rsidP="0001270A">
            <w:pPr>
              <w:rPr>
                <w:b/>
              </w:rPr>
            </w:pPr>
          </w:p>
        </w:tc>
        <w:tc>
          <w:tcPr>
            <w:tcW w:w="1679" w:type="dxa"/>
          </w:tcPr>
          <w:p w14:paraId="137B1EA0" w14:textId="77777777" w:rsidR="0076356F" w:rsidRPr="00B16CBF" w:rsidRDefault="0076356F" w:rsidP="0001270A">
            <w:pPr>
              <w:jc w:val="center"/>
            </w:pPr>
            <w:r w:rsidRPr="00B16CBF">
              <w:t>Di sản văn hóa vật thể tiêu biểu tại Hải Dương</w:t>
            </w:r>
          </w:p>
        </w:tc>
        <w:tc>
          <w:tcPr>
            <w:tcW w:w="1741" w:type="dxa"/>
          </w:tcPr>
          <w:p w14:paraId="755289C8" w14:textId="77777777" w:rsidR="0076356F" w:rsidRPr="00B16CBF" w:rsidRDefault="0076356F" w:rsidP="0001270A">
            <w:pPr>
              <w:rPr>
                <w:bCs/>
                <w:lang w:val="vi-VN"/>
              </w:rPr>
            </w:pPr>
            <w:r w:rsidRPr="00B16CBF">
              <w:t>- Văn miếu Mao Điền</w:t>
            </w:r>
          </w:p>
        </w:tc>
        <w:tc>
          <w:tcPr>
            <w:tcW w:w="1170" w:type="dxa"/>
          </w:tcPr>
          <w:p w14:paraId="7A7CBD8E" w14:textId="77777777" w:rsidR="0076356F" w:rsidRPr="00002769" w:rsidRDefault="0076356F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 TN</w:t>
            </w:r>
          </w:p>
          <w:p w14:paraId="1E80F330" w14:textId="77777777" w:rsidR="0076356F" w:rsidRPr="00002769" w:rsidRDefault="0076356F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(1</w:t>
            </w:r>
            <w:r w:rsidRPr="00002769">
              <w:rPr>
                <w:bCs/>
                <w:color w:val="FF0000"/>
              </w:rPr>
              <w:t>đ)</w:t>
            </w:r>
          </w:p>
        </w:tc>
        <w:tc>
          <w:tcPr>
            <w:tcW w:w="1260" w:type="dxa"/>
          </w:tcPr>
          <w:p w14:paraId="53FE42FE" w14:textId="77777777" w:rsidR="0076356F" w:rsidRDefault="0076356F" w:rsidP="0001270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1TL</w:t>
            </w:r>
          </w:p>
          <w:p w14:paraId="5C5CD9D9" w14:textId="77777777" w:rsidR="0076356F" w:rsidRPr="009C4CCE" w:rsidRDefault="0076356F" w:rsidP="0001270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(2.0đ)</w:t>
            </w:r>
          </w:p>
        </w:tc>
        <w:tc>
          <w:tcPr>
            <w:tcW w:w="1080" w:type="dxa"/>
          </w:tcPr>
          <w:p w14:paraId="711E2FEC" w14:textId="77777777" w:rsidR="0076356F" w:rsidRPr="00002769" w:rsidRDefault="0076356F" w:rsidP="0001270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80" w:type="dxa"/>
          </w:tcPr>
          <w:p w14:paraId="2E2165A0" w14:textId="77777777" w:rsidR="0076356F" w:rsidRPr="00002769" w:rsidRDefault="0076356F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</w:tr>
      <w:tr w:rsidR="0076356F" w:rsidRPr="00002769" w14:paraId="0C65C4B8" w14:textId="77777777" w:rsidTr="0001270A">
        <w:trPr>
          <w:trHeight w:val="871"/>
          <w:jc w:val="center"/>
        </w:trPr>
        <w:tc>
          <w:tcPr>
            <w:tcW w:w="895" w:type="dxa"/>
          </w:tcPr>
          <w:p w14:paraId="25FEF3D3" w14:textId="77777777" w:rsidR="0076356F" w:rsidRPr="00B16CBF" w:rsidRDefault="0076356F" w:rsidP="0001270A">
            <w:pPr>
              <w:jc w:val="center"/>
              <w:rPr>
                <w:b/>
              </w:rPr>
            </w:pPr>
          </w:p>
        </w:tc>
        <w:tc>
          <w:tcPr>
            <w:tcW w:w="1679" w:type="dxa"/>
          </w:tcPr>
          <w:p w14:paraId="40DCA1AC" w14:textId="77777777" w:rsidR="0076356F" w:rsidRPr="00B16CBF" w:rsidRDefault="0076356F" w:rsidP="0001270A">
            <w:pPr>
              <w:jc w:val="center"/>
            </w:pPr>
          </w:p>
        </w:tc>
        <w:tc>
          <w:tcPr>
            <w:tcW w:w="1741" w:type="dxa"/>
          </w:tcPr>
          <w:p w14:paraId="6B3309EA" w14:textId="77777777" w:rsidR="0076356F" w:rsidRPr="00B16CBF" w:rsidRDefault="0076356F" w:rsidP="0001270A">
            <w:r>
              <w:t>Khu di tích Côn Sơn-Kiếp Bạc</w:t>
            </w:r>
          </w:p>
        </w:tc>
        <w:tc>
          <w:tcPr>
            <w:tcW w:w="1170" w:type="dxa"/>
          </w:tcPr>
          <w:p w14:paraId="20104C52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 TN(1đ)</w:t>
            </w:r>
          </w:p>
        </w:tc>
        <w:tc>
          <w:tcPr>
            <w:tcW w:w="1260" w:type="dxa"/>
          </w:tcPr>
          <w:p w14:paraId="2C4CB870" w14:textId="77777777" w:rsidR="0076356F" w:rsidRPr="00002769" w:rsidRDefault="0076356F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  <w:tc>
          <w:tcPr>
            <w:tcW w:w="1080" w:type="dxa"/>
          </w:tcPr>
          <w:p w14:paraId="164C6194" w14:textId="77777777" w:rsidR="0076356F" w:rsidRPr="00002769" w:rsidRDefault="0076356F" w:rsidP="0001270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080" w:type="dxa"/>
          </w:tcPr>
          <w:p w14:paraId="0B4829C9" w14:textId="77777777" w:rsidR="0076356F" w:rsidRPr="00002769" w:rsidRDefault="0076356F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 TL</w:t>
            </w:r>
          </w:p>
          <w:p w14:paraId="6A77AE47" w14:textId="77777777" w:rsidR="0076356F" w:rsidRPr="00002769" w:rsidRDefault="0076356F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  <w:r w:rsidRPr="00002769">
              <w:rPr>
                <w:bCs/>
                <w:color w:val="FF0000"/>
              </w:rPr>
              <w:t>(1đ)</w:t>
            </w:r>
          </w:p>
        </w:tc>
      </w:tr>
      <w:tr w:rsidR="0076356F" w:rsidRPr="00002769" w14:paraId="7F38C9BA" w14:textId="77777777" w:rsidTr="0001270A">
        <w:trPr>
          <w:trHeight w:val="871"/>
          <w:jc w:val="center"/>
        </w:trPr>
        <w:tc>
          <w:tcPr>
            <w:tcW w:w="895" w:type="dxa"/>
          </w:tcPr>
          <w:p w14:paraId="3738820A" w14:textId="77777777" w:rsidR="0076356F" w:rsidRPr="00002769" w:rsidRDefault="0076356F" w:rsidP="0001270A">
            <w:pPr>
              <w:jc w:val="center"/>
              <w:rPr>
                <w:b/>
              </w:rPr>
            </w:pPr>
            <w:r w:rsidRPr="00002769">
              <w:rPr>
                <w:b/>
              </w:rPr>
              <w:t>2</w:t>
            </w:r>
          </w:p>
        </w:tc>
        <w:tc>
          <w:tcPr>
            <w:tcW w:w="1679" w:type="dxa"/>
          </w:tcPr>
          <w:p w14:paraId="0DE18025" w14:textId="77777777" w:rsidR="0076356F" w:rsidRPr="00002769" w:rsidRDefault="0076356F" w:rsidP="0001270A">
            <w:pPr>
              <w:jc w:val="center"/>
              <w:rPr>
                <w:b/>
                <w:lang w:val="vi-VN"/>
              </w:rPr>
            </w:pPr>
            <w:r w:rsidRPr="00002769">
              <w:rPr>
                <w:rFonts w:eastAsia="Calibri"/>
                <w:b/>
              </w:rPr>
              <w:t>Khai thác và  sử dụng tài nguyên thiên nhiên ở Hải Dương.</w:t>
            </w:r>
          </w:p>
        </w:tc>
        <w:tc>
          <w:tcPr>
            <w:tcW w:w="1741" w:type="dxa"/>
          </w:tcPr>
          <w:p w14:paraId="1EFDBBFF" w14:textId="77777777" w:rsidR="0076356F" w:rsidRPr="00002769" w:rsidRDefault="0076356F" w:rsidP="0001270A">
            <w:pPr>
              <w:jc w:val="center"/>
              <w:rPr>
                <w:rFonts w:eastAsia="Calibri"/>
              </w:rPr>
            </w:pPr>
            <w:r w:rsidRPr="00002769">
              <w:rPr>
                <w:rFonts w:eastAsia="Calibri"/>
              </w:rPr>
              <w:t>- Khai thác và  sử dụng tài nguyên khoáng sản ở Hải Dương.</w:t>
            </w:r>
          </w:p>
          <w:p w14:paraId="0721F417" w14:textId="77777777" w:rsidR="0076356F" w:rsidRPr="00002769" w:rsidRDefault="0076356F" w:rsidP="0001270A">
            <w:pPr>
              <w:jc w:val="center"/>
              <w:rPr>
                <w:lang w:val="vi-VN"/>
              </w:rPr>
            </w:pPr>
            <w:r w:rsidRPr="00002769">
              <w:rPr>
                <w:rFonts w:eastAsia="Calibri"/>
              </w:rPr>
              <w:t>- Khai thác và  sử dụng tài nguyên đất ở Hải Dương.</w:t>
            </w:r>
          </w:p>
        </w:tc>
        <w:tc>
          <w:tcPr>
            <w:tcW w:w="1170" w:type="dxa"/>
          </w:tcPr>
          <w:p w14:paraId="3C9DD0A6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0D5A5649" w14:textId="77777777" w:rsidR="0076356F" w:rsidRPr="00002769" w:rsidRDefault="0076356F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4 TN</w:t>
            </w:r>
          </w:p>
          <w:p w14:paraId="5DACEA29" w14:textId="77777777" w:rsidR="0076356F" w:rsidRPr="00002769" w:rsidRDefault="0076356F" w:rsidP="0001270A">
            <w:pPr>
              <w:jc w:val="center"/>
              <w:rPr>
                <w:b/>
                <w:bCs/>
              </w:rPr>
            </w:pPr>
            <w:r>
              <w:rPr>
                <w:bCs/>
                <w:color w:val="FF0000"/>
              </w:rPr>
              <w:t>(2</w:t>
            </w:r>
            <w:r w:rsidRPr="00002769">
              <w:rPr>
                <w:bCs/>
                <w:color w:val="FF0000"/>
              </w:rPr>
              <w:t>đ)</w:t>
            </w:r>
          </w:p>
        </w:tc>
        <w:tc>
          <w:tcPr>
            <w:tcW w:w="1260" w:type="dxa"/>
          </w:tcPr>
          <w:p w14:paraId="4DA01736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11A7572D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5BC803AE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23421C1B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3A3CEEE2" w14:textId="77777777" w:rsidR="0076356F" w:rsidRPr="00002769" w:rsidRDefault="0076356F" w:rsidP="0001270A">
            <w:pPr>
              <w:jc w:val="center"/>
              <w:rPr>
                <w:bCs/>
                <w:color w:val="FF0000"/>
              </w:rPr>
            </w:pPr>
            <w:r w:rsidRPr="00002769">
              <w:rPr>
                <w:bCs/>
                <w:color w:val="FF0000"/>
              </w:rPr>
              <w:t xml:space="preserve">1 </w:t>
            </w:r>
            <w:r>
              <w:rPr>
                <w:bCs/>
                <w:color w:val="FF0000"/>
              </w:rPr>
              <w:t>TL</w:t>
            </w:r>
          </w:p>
          <w:p w14:paraId="4EA51AFC" w14:textId="77777777" w:rsidR="0076356F" w:rsidRPr="00002769" w:rsidRDefault="0076356F" w:rsidP="0001270A">
            <w:pPr>
              <w:jc w:val="center"/>
              <w:rPr>
                <w:b/>
                <w:bCs/>
                <w:lang w:val="vi-VN"/>
              </w:rPr>
            </w:pPr>
            <w:r>
              <w:rPr>
                <w:bCs/>
                <w:color w:val="FF0000"/>
              </w:rPr>
              <w:t>(1</w:t>
            </w:r>
            <w:r w:rsidRPr="00002769">
              <w:rPr>
                <w:bCs/>
                <w:color w:val="FF0000"/>
              </w:rPr>
              <w:t>đ)</w:t>
            </w:r>
          </w:p>
        </w:tc>
        <w:tc>
          <w:tcPr>
            <w:tcW w:w="1080" w:type="dxa"/>
          </w:tcPr>
          <w:p w14:paraId="2F0908F2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08A8E5C3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52832602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0C55EF19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57C259CA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55FB6DB4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29AC6BA2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56A9E624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4EEEC712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3957EF22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7D7DACE9" w14:textId="77777777" w:rsidR="0076356F" w:rsidRPr="00002769" w:rsidRDefault="0076356F" w:rsidP="0001270A">
            <w:pPr>
              <w:jc w:val="center"/>
              <w:rPr>
                <w:bCs/>
                <w:color w:val="FF0000"/>
              </w:rPr>
            </w:pPr>
            <w:r w:rsidRPr="00002769">
              <w:rPr>
                <w:bCs/>
                <w:color w:val="FF0000"/>
              </w:rPr>
              <w:t>1 câu</w:t>
            </w:r>
          </w:p>
          <w:p w14:paraId="595F645F" w14:textId="77777777" w:rsidR="0076356F" w:rsidRPr="00002769" w:rsidRDefault="0076356F" w:rsidP="0001270A">
            <w:pPr>
              <w:jc w:val="center"/>
              <w:rPr>
                <w:b/>
                <w:bCs/>
              </w:rPr>
            </w:pPr>
            <w:r>
              <w:rPr>
                <w:bCs/>
                <w:color w:val="FF0000"/>
              </w:rPr>
              <w:t>(2</w:t>
            </w:r>
            <w:r w:rsidRPr="00002769">
              <w:rPr>
                <w:bCs/>
                <w:color w:val="FF0000"/>
              </w:rPr>
              <w:t>đ)</w:t>
            </w:r>
          </w:p>
        </w:tc>
        <w:tc>
          <w:tcPr>
            <w:tcW w:w="1080" w:type="dxa"/>
          </w:tcPr>
          <w:p w14:paraId="3B9A88EC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32839B9A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7DF542ED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45157216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62C696B9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77912426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1624CA0E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1C68457E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673EB469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6B9BFE7A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5A7E8275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425FB153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6C22896D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03FF175B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6C2FC22B" w14:textId="77777777" w:rsidR="0076356F" w:rsidRPr="00002769" w:rsidRDefault="0076356F" w:rsidP="0001270A">
            <w:pPr>
              <w:jc w:val="center"/>
              <w:rPr>
                <w:b/>
                <w:bCs/>
                <w:lang w:val="vi-VN"/>
              </w:rPr>
            </w:pPr>
          </w:p>
        </w:tc>
      </w:tr>
      <w:tr w:rsidR="0076356F" w:rsidRPr="00002769" w14:paraId="455BD0F1" w14:textId="77777777" w:rsidTr="0001270A">
        <w:trPr>
          <w:trHeight w:val="58"/>
          <w:jc w:val="center"/>
        </w:trPr>
        <w:tc>
          <w:tcPr>
            <w:tcW w:w="4315" w:type="dxa"/>
            <w:gridSpan w:val="3"/>
          </w:tcPr>
          <w:p w14:paraId="409FEA2B" w14:textId="77777777" w:rsidR="0076356F" w:rsidRPr="00002769" w:rsidRDefault="0076356F" w:rsidP="0001270A">
            <w:pPr>
              <w:jc w:val="center"/>
              <w:rPr>
                <w:b/>
              </w:rPr>
            </w:pPr>
            <w:r w:rsidRPr="00002769">
              <w:rPr>
                <w:b/>
              </w:rPr>
              <w:t>Tỉ lệ % từng mức độ nhận thức</w:t>
            </w:r>
          </w:p>
        </w:tc>
        <w:tc>
          <w:tcPr>
            <w:tcW w:w="1170" w:type="dxa"/>
          </w:tcPr>
          <w:p w14:paraId="51E7485D" w14:textId="77777777" w:rsidR="0076356F" w:rsidRPr="00002769" w:rsidRDefault="0076356F" w:rsidP="0001270A">
            <w:pPr>
              <w:jc w:val="center"/>
              <w:rPr>
                <w:b/>
                <w:bCs/>
                <w:lang w:val="vi-VN"/>
              </w:rPr>
            </w:pPr>
            <w:r w:rsidRPr="00002769">
              <w:rPr>
                <w:b/>
                <w:bCs/>
                <w:lang w:val="vi-VN"/>
              </w:rPr>
              <w:t>40%</w:t>
            </w:r>
          </w:p>
        </w:tc>
        <w:tc>
          <w:tcPr>
            <w:tcW w:w="1260" w:type="dxa"/>
          </w:tcPr>
          <w:p w14:paraId="30D00256" w14:textId="77777777" w:rsidR="0076356F" w:rsidRPr="00002769" w:rsidRDefault="0076356F" w:rsidP="0001270A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3</w:t>
            </w:r>
            <w:r w:rsidRPr="00002769">
              <w:rPr>
                <w:b/>
                <w:bCs/>
                <w:lang w:val="vi-VN"/>
              </w:rPr>
              <w:t>0%</w:t>
            </w:r>
          </w:p>
        </w:tc>
        <w:tc>
          <w:tcPr>
            <w:tcW w:w="1080" w:type="dxa"/>
          </w:tcPr>
          <w:p w14:paraId="36F65BF5" w14:textId="77777777" w:rsidR="0076356F" w:rsidRPr="00002769" w:rsidRDefault="0076356F" w:rsidP="0001270A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2</w:t>
            </w:r>
            <w:r w:rsidRPr="00002769">
              <w:rPr>
                <w:b/>
                <w:bCs/>
                <w:lang w:val="vi-VN"/>
              </w:rPr>
              <w:t>0%</w:t>
            </w:r>
          </w:p>
        </w:tc>
        <w:tc>
          <w:tcPr>
            <w:tcW w:w="1080" w:type="dxa"/>
          </w:tcPr>
          <w:p w14:paraId="2432A11E" w14:textId="77777777" w:rsidR="0076356F" w:rsidRPr="00002769" w:rsidRDefault="0076356F" w:rsidP="0001270A">
            <w:pPr>
              <w:jc w:val="center"/>
              <w:rPr>
                <w:b/>
                <w:bCs/>
                <w:lang w:val="vi-VN"/>
              </w:rPr>
            </w:pPr>
            <w:r w:rsidRPr="00002769">
              <w:rPr>
                <w:b/>
                <w:bCs/>
                <w:lang w:val="vi-VN"/>
              </w:rPr>
              <w:t>10%</w:t>
            </w:r>
          </w:p>
        </w:tc>
      </w:tr>
      <w:tr w:rsidR="0076356F" w:rsidRPr="00002769" w14:paraId="1C8350DC" w14:textId="77777777" w:rsidTr="0001270A">
        <w:trPr>
          <w:trHeight w:val="58"/>
          <w:jc w:val="center"/>
        </w:trPr>
        <w:tc>
          <w:tcPr>
            <w:tcW w:w="4315" w:type="dxa"/>
            <w:gridSpan w:val="3"/>
          </w:tcPr>
          <w:p w14:paraId="6E6B8D9B" w14:textId="77777777" w:rsidR="0076356F" w:rsidRPr="00002769" w:rsidRDefault="0076356F" w:rsidP="0001270A">
            <w:pPr>
              <w:jc w:val="center"/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1170" w:type="dxa"/>
          </w:tcPr>
          <w:p w14:paraId="2F246E44" w14:textId="77777777" w:rsidR="0076356F" w:rsidRPr="00002769" w:rsidRDefault="0076356F" w:rsidP="0001270A">
            <w:pPr>
              <w:jc w:val="center"/>
              <w:rPr>
                <w:b/>
                <w:bCs/>
                <w:lang w:val="vi-VN"/>
              </w:rPr>
            </w:pPr>
            <w:r w:rsidRPr="00002769">
              <w:rPr>
                <w:b/>
                <w:bCs/>
                <w:lang w:val="vi-VN"/>
              </w:rPr>
              <w:t>40%</w:t>
            </w:r>
          </w:p>
        </w:tc>
        <w:tc>
          <w:tcPr>
            <w:tcW w:w="1260" w:type="dxa"/>
          </w:tcPr>
          <w:p w14:paraId="23A70364" w14:textId="77777777" w:rsidR="0076356F" w:rsidRPr="00002769" w:rsidRDefault="0076356F" w:rsidP="0001270A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3</w:t>
            </w:r>
            <w:r w:rsidRPr="00002769">
              <w:rPr>
                <w:b/>
                <w:bCs/>
                <w:lang w:val="vi-VN"/>
              </w:rPr>
              <w:t>0%</w:t>
            </w:r>
          </w:p>
        </w:tc>
        <w:tc>
          <w:tcPr>
            <w:tcW w:w="2160" w:type="dxa"/>
            <w:gridSpan w:val="2"/>
          </w:tcPr>
          <w:p w14:paraId="5939E141" w14:textId="77777777" w:rsidR="0076356F" w:rsidRPr="00002769" w:rsidRDefault="0076356F" w:rsidP="0001270A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30%</w:t>
            </w:r>
          </w:p>
        </w:tc>
      </w:tr>
    </w:tbl>
    <w:p w14:paraId="74C1BE04" w14:textId="77777777" w:rsidR="0076356F" w:rsidRDefault="0076356F" w:rsidP="0076356F">
      <w:pPr>
        <w:rPr>
          <w:rFonts w:eastAsia="Calibri"/>
          <w:b/>
          <w:bCs/>
        </w:rPr>
      </w:pPr>
    </w:p>
    <w:p w14:paraId="47A3A533" w14:textId="77777777" w:rsidR="0076356F" w:rsidRPr="00A97CD0" w:rsidRDefault="0076356F" w:rsidP="0076356F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II. BẢN ĐẶC TẢ</w:t>
      </w:r>
    </w:p>
    <w:p w14:paraId="6C057835" w14:textId="77777777" w:rsidR="0076356F" w:rsidRDefault="0076356F" w:rsidP="0076356F"/>
    <w:tbl>
      <w:tblPr>
        <w:tblpPr w:leftFromText="180" w:rightFromText="180" w:vertAnchor="text" w:tblpY="1"/>
        <w:tblOverlap w:val="never"/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001"/>
        <w:gridCol w:w="1336"/>
        <w:gridCol w:w="2731"/>
        <w:gridCol w:w="1440"/>
        <w:gridCol w:w="1080"/>
        <w:gridCol w:w="1161"/>
        <w:gridCol w:w="803"/>
      </w:tblGrid>
      <w:tr w:rsidR="0076356F" w:rsidRPr="00002769" w14:paraId="7ECAAE94" w14:textId="77777777" w:rsidTr="0001270A">
        <w:trPr>
          <w:trHeight w:val="224"/>
          <w:tblHeader/>
        </w:trPr>
        <w:tc>
          <w:tcPr>
            <w:tcW w:w="578" w:type="dxa"/>
            <w:vMerge w:val="restart"/>
          </w:tcPr>
          <w:p w14:paraId="28E16B90" w14:textId="77777777" w:rsidR="0076356F" w:rsidRPr="00002769" w:rsidRDefault="0076356F" w:rsidP="0001270A">
            <w:pPr>
              <w:jc w:val="center"/>
              <w:rPr>
                <w:b/>
              </w:rPr>
            </w:pPr>
            <w:r w:rsidRPr="00002769">
              <w:rPr>
                <w:b/>
              </w:rPr>
              <w:t>TT</w:t>
            </w:r>
          </w:p>
        </w:tc>
        <w:tc>
          <w:tcPr>
            <w:tcW w:w="1001" w:type="dxa"/>
            <w:vMerge w:val="restart"/>
          </w:tcPr>
          <w:p w14:paraId="6AE832C6" w14:textId="77777777" w:rsidR="0076356F" w:rsidRPr="00002769" w:rsidRDefault="0076356F" w:rsidP="0001270A">
            <w:pPr>
              <w:jc w:val="center"/>
              <w:rPr>
                <w:b/>
              </w:rPr>
            </w:pPr>
            <w:r w:rsidRPr="00002769">
              <w:rPr>
                <w:b/>
              </w:rPr>
              <w:t>Nội dung kiến thức/kĩ năng</w:t>
            </w:r>
          </w:p>
        </w:tc>
        <w:tc>
          <w:tcPr>
            <w:tcW w:w="1336" w:type="dxa"/>
            <w:vMerge w:val="restart"/>
          </w:tcPr>
          <w:p w14:paraId="68F0D05C" w14:textId="77777777" w:rsidR="0076356F" w:rsidRPr="00002769" w:rsidRDefault="0076356F" w:rsidP="0001270A">
            <w:pPr>
              <w:jc w:val="center"/>
              <w:rPr>
                <w:b/>
              </w:rPr>
            </w:pPr>
            <w:r w:rsidRPr="00002769">
              <w:rPr>
                <w:b/>
              </w:rPr>
              <w:t>Đơn vị kiến thức/kĩ năng</w:t>
            </w:r>
          </w:p>
        </w:tc>
        <w:tc>
          <w:tcPr>
            <w:tcW w:w="2731" w:type="dxa"/>
            <w:vMerge w:val="restart"/>
          </w:tcPr>
          <w:p w14:paraId="79765221" w14:textId="77777777" w:rsidR="0076356F" w:rsidRPr="00002769" w:rsidRDefault="0076356F" w:rsidP="0001270A">
            <w:pPr>
              <w:jc w:val="center"/>
              <w:rPr>
                <w:b/>
              </w:rPr>
            </w:pPr>
            <w:r>
              <w:rPr>
                <w:b/>
              </w:rPr>
              <w:t>Yêu cầu cần đạt</w:t>
            </w:r>
          </w:p>
        </w:tc>
        <w:tc>
          <w:tcPr>
            <w:tcW w:w="4484" w:type="dxa"/>
            <w:gridSpan w:val="4"/>
          </w:tcPr>
          <w:p w14:paraId="4B39ADBB" w14:textId="77777777" w:rsidR="0076356F" w:rsidRPr="00002769" w:rsidRDefault="0076356F" w:rsidP="0001270A">
            <w:pPr>
              <w:jc w:val="center"/>
              <w:rPr>
                <w:b/>
              </w:rPr>
            </w:pPr>
            <w:r w:rsidRPr="00002769">
              <w:rPr>
                <w:b/>
              </w:rPr>
              <w:t>Số câu hỏi theo mức độ nhận thức</w:t>
            </w:r>
          </w:p>
        </w:tc>
      </w:tr>
      <w:tr w:rsidR="0076356F" w:rsidRPr="00002769" w14:paraId="0DB104CC" w14:textId="77777777" w:rsidTr="0001270A">
        <w:trPr>
          <w:trHeight w:val="721"/>
          <w:tblHeader/>
        </w:trPr>
        <w:tc>
          <w:tcPr>
            <w:tcW w:w="578" w:type="dxa"/>
            <w:vMerge/>
          </w:tcPr>
          <w:p w14:paraId="40986731" w14:textId="77777777" w:rsidR="0076356F" w:rsidRPr="00002769" w:rsidRDefault="0076356F" w:rsidP="0001270A">
            <w:pPr>
              <w:jc w:val="center"/>
              <w:rPr>
                <w:b/>
              </w:rPr>
            </w:pPr>
          </w:p>
        </w:tc>
        <w:tc>
          <w:tcPr>
            <w:tcW w:w="1001" w:type="dxa"/>
            <w:vMerge/>
          </w:tcPr>
          <w:p w14:paraId="31BB8D5B" w14:textId="77777777" w:rsidR="0076356F" w:rsidRPr="00002769" w:rsidRDefault="0076356F" w:rsidP="0001270A">
            <w:pPr>
              <w:jc w:val="center"/>
              <w:rPr>
                <w:b/>
              </w:rPr>
            </w:pPr>
          </w:p>
        </w:tc>
        <w:tc>
          <w:tcPr>
            <w:tcW w:w="1336" w:type="dxa"/>
            <w:vMerge/>
          </w:tcPr>
          <w:p w14:paraId="032AABA3" w14:textId="77777777" w:rsidR="0076356F" w:rsidRPr="00002769" w:rsidRDefault="0076356F" w:rsidP="0001270A">
            <w:pPr>
              <w:jc w:val="center"/>
              <w:rPr>
                <w:b/>
              </w:rPr>
            </w:pPr>
          </w:p>
        </w:tc>
        <w:tc>
          <w:tcPr>
            <w:tcW w:w="2731" w:type="dxa"/>
            <w:vMerge/>
          </w:tcPr>
          <w:p w14:paraId="17073BF2" w14:textId="77777777" w:rsidR="0076356F" w:rsidRPr="00002769" w:rsidRDefault="0076356F" w:rsidP="0001270A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0B938172" w14:textId="77777777" w:rsidR="0076356F" w:rsidRPr="00002769" w:rsidRDefault="0076356F" w:rsidP="0001270A">
            <w:pPr>
              <w:jc w:val="center"/>
              <w:rPr>
                <w:b/>
              </w:rPr>
            </w:pPr>
            <w:r w:rsidRPr="00002769">
              <w:rPr>
                <w:b/>
              </w:rPr>
              <w:t>Nhận biết</w:t>
            </w:r>
          </w:p>
        </w:tc>
        <w:tc>
          <w:tcPr>
            <w:tcW w:w="1080" w:type="dxa"/>
          </w:tcPr>
          <w:p w14:paraId="34D9A451" w14:textId="77777777" w:rsidR="0076356F" w:rsidRPr="00002769" w:rsidRDefault="0076356F" w:rsidP="0001270A">
            <w:pPr>
              <w:jc w:val="center"/>
              <w:rPr>
                <w:b/>
              </w:rPr>
            </w:pPr>
            <w:r w:rsidRPr="00002769">
              <w:rPr>
                <w:b/>
              </w:rPr>
              <w:t>Thông hiểu</w:t>
            </w:r>
          </w:p>
        </w:tc>
        <w:tc>
          <w:tcPr>
            <w:tcW w:w="1161" w:type="dxa"/>
          </w:tcPr>
          <w:p w14:paraId="1C819038" w14:textId="77777777" w:rsidR="0076356F" w:rsidRPr="00002769" w:rsidRDefault="0076356F" w:rsidP="0001270A">
            <w:pPr>
              <w:jc w:val="center"/>
              <w:rPr>
                <w:b/>
              </w:rPr>
            </w:pPr>
            <w:r w:rsidRPr="00002769">
              <w:rPr>
                <w:b/>
              </w:rPr>
              <w:t xml:space="preserve">Vận dụng </w:t>
            </w:r>
          </w:p>
        </w:tc>
        <w:tc>
          <w:tcPr>
            <w:tcW w:w="803" w:type="dxa"/>
          </w:tcPr>
          <w:p w14:paraId="31867130" w14:textId="77777777" w:rsidR="0076356F" w:rsidRPr="00002769" w:rsidRDefault="0076356F" w:rsidP="0001270A">
            <w:pPr>
              <w:jc w:val="center"/>
              <w:rPr>
                <w:b/>
              </w:rPr>
            </w:pPr>
            <w:r w:rsidRPr="00002769">
              <w:rPr>
                <w:b/>
              </w:rPr>
              <w:t>Vận dụng cao</w:t>
            </w:r>
          </w:p>
        </w:tc>
      </w:tr>
      <w:tr w:rsidR="0076356F" w:rsidRPr="00002769" w14:paraId="525BDA0D" w14:textId="77777777" w:rsidTr="0001270A">
        <w:trPr>
          <w:trHeight w:val="871"/>
        </w:trPr>
        <w:tc>
          <w:tcPr>
            <w:tcW w:w="578" w:type="dxa"/>
          </w:tcPr>
          <w:p w14:paraId="5B11CF17" w14:textId="77777777" w:rsidR="0076356F" w:rsidRPr="00B16CBF" w:rsidRDefault="0076356F" w:rsidP="0001270A">
            <w:pPr>
              <w:jc w:val="center"/>
              <w:rPr>
                <w:b/>
              </w:rPr>
            </w:pPr>
            <w:r w:rsidRPr="00B16CBF">
              <w:rPr>
                <w:b/>
              </w:rPr>
              <w:t>1</w:t>
            </w:r>
          </w:p>
          <w:p w14:paraId="55427C0C" w14:textId="77777777" w:rsidR="0076356F" w:rsidRPr="00B16CBF" w:rsidRDefault="0076356F" w:rsidP="0001270A">
            <w:pPr>
              <w:rPr>
                <w:b/>
              </w:rPr>
            </w:pPr>
          </w:p>
        </w:tc>
        <w:tc>
          <w:tcPr>
            <w:tcW w:w="1001" w:type="dxa"/>
          </w:tcPr>
          <w:p w14:paraId="729DB844" w14:textId="77777777" w:rsidR="0076356F" w:rsidRPr="00B16CBF" w:rsidRDefault="0076356F" w:rsidP="0001270A">
            <w:pPr>
              <w:jc w:val="center"/>
            </w:pPr>
            <w:r w:rsidRPr="00B16CBF">
              <w:t>Di sản văn hóa vật thể tiêu biểu tại Hải Dương</w:t>
            </w:r>
          </w:p>
        </w:tc>
        <w:tc>
          <w:tcPr>
            <w:tcW w:w="1336" w:type="dxa"/>
          </w:tcPr>
          <w:p w14:paraId="27B2F5BA" w14:textId="77777777" w:rsidR="0076356F" w:rsidRPr="00B16CBF" w:rsidRDefault="0076356F" w:rsidP="0001270A">
            <w:pPr>
              <w:rPr>
                <w:bCs/>
                <w:lang w:val="vi-VN"/>
              </w:rPr>
            </w:pPr>
            <w:r w:rsidRPr="00B16CBF">
              <w:t>- Văn miếu Mao Điền</w:t>
            </w:r>
          </w:p>
        </w:tc>
        <w:tc>
          <w:tcPr>
            <w:tcW w:w="2731" w:type="dxa"/>
          </w:tcPr>
          <w:p w14:paraId="17899F23" w14:textId="77777777" w:rsidR="0076356F" w:rsidRDefault="0076356F" w:rsidP="0001270A">
            <w:pPr>
              <w:jc w:val="both"/>
            </w:pPr>
            <w:r>
              <w:t>- N</w:t>
            </w:r>
            <w:r w:rsidRPr="00B16CBF">
              <w:t>hững hiểu biết của em về văn miếu Mao Điền</w:t>
            </w:r>
            <w:r>
              <w:t>.</w:t>
            </w:r>
          </w:p>
          <w:p w14:paraId="15AACEE5" w14:textId="77777777" w:rsidR="0076356F" w:rsidRPr="00B16CBF" w:rsidRDefault="0076356F" w:rsidP="0001270A">
            <w:pPr>
              <w:jc w:val="both"/>
            </w:pPr>
            <w:r>
              <w:t>- Hiểu được giá trị của văn miếu với địa phương và cả nước.</w:t>
            </w:r>
          </w:p>
        </w:tc>
        <w:tc>
          <w:tcPr>
            <w:tcW w:w="1440" w:type="dxa"/>
          </w:tcPr>
          <w:p w14:paraId="54CFDE1D" w14:textId="77777777" w:rsidR="0076356F" w:rsidRPr="00002769" w:rsidRDefault="0076356F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 TN</w:t>
            </w:r>
          </w:p>
          <w:p w14:paraId="4588DDD8" w14:textId="77777777" w:rsidR="0076356F" w:rsidRPr="00002769" w:rsidRDefault="0076356F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(1</w:t>
            </w:r>
            <w:r w:rsidRPr="00002769">
              <w:rPr>
                <w:bCs/>
                <w:color w:val="FF0000"/>
              </w:rPr>
              <w:t>đ)</w:t>
            </w:r>
          </w:p>
        </w:tc>
        <w:tc>
          <w:tcPr>
            <w:tcW w:w="1080" w:type="dxa"/>
          </w:tcPr>
          <w:p w14:paraId="2EB3831C" w14:textId="77777777" w:rsidR="0076356F" w:rsidRDefault="0076356F" w:rsidP="0001270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1TL</w:t>
            </w:r>
          </w:p>
          <w:p w14:paraId="37B98245" w14:textId="77777777" w:rsidR="0076356F" w:rsidRPr="009C4CCE" w:rsidRDefault="0076356F" w:rsidP="0001270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(2.0đ)</w:t>
            </w:r>
          </w:p>
        </w:tc>
        <w:tc>
          <w:tcPr>
            <w:tcW w:w="1161" w:type="dxa"/>
          </w:tcPr>
          <w:p w14:paraId="62C75446" w14:textId="77777777" w:rsidR="0076356F" w:rsidRPr="00002769" w:rsidRDefault="0076356F" w:rsidP="0001270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03" w:type="dxa"/>
          </w:tcPr>
          <w:p w14:paraId="13F8FF03" w14:textId="77777777" w:rsidR="0076356F" w:rsidRPr="00002769" w:rsidRDefault="0076356F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</w:tr>
      <w:tr w:rsidR="0076356F" w:rsidRPr="00002769" w14:paraId="306B4A43" w14:textId="77777777" w:rsidTr="0001270A">
        <w:trPr>
          <w:trHeight w:val="871"/>
        </w:trPr>
        <w:tc>
          <w:tcPr>
            <w:tcW w:w="578" w:type="dxa"/>
          </w:tcPr>
          <w:p w14:paraId="28C8F4E6" w14:textId="77777777" w:rsidR="0076356F" w:rsidRPr="00B16CBF" w:rsidRDefault="0076356F" w:rsidP="0001270A">
            <w:pPr>
              <w:jc w:val="center"/>
              <w:rPr>
                <w:b/>
              </w:rPr>
            </w:pPr>
          </w:p>
        </w:tc>
        <w:tc>
          <w:tcPr>
            <w:tcW w:w="1001" w:type="dxa"/>
          </w:tcPr>
          <w:p w14:paraId="4067DCAB" w14:textId="77777777" w:rsidR="0076356F" w:rsidRPr="00B16CBF" w:rsidRDefault="0076356F" w:rsidP="0001270A">
            <w:pPr>
              <w:jc w:val="center"/>
            </w:pPr>
          </w:p>
        </w:tc>
        <w:tc>
          <w:tcPr>
            <w:tcW w:w="1336" w:type="dxa"/>
          </w:tcPr>
          <w:p w14:paraId="6B89600A" w14:textId="77777777" w:rsidR="0076356F" w:rsidRPr="00B16CBF" w:rsidRDefault="0076356F" w:rsidP="0001270A">
            <w:r>
              <w:t>Khu di tích Côn Sơn-Kiếp Bạc</w:t>
            </w:r>
          </w:p>
        </w:tc>
        <w:tc>
          <w:tcPr>
            <w:tcW w:w="2731" w:type="dxa"/>
          </w:tcPr>
          <w:p w14:paraId="10364A42" w14:textId="77777777" w:rsidR="0076356F" w:rsidRDefault="0076356F" w:rsidP="0001270A">
            <w:pPr>
              <w:jc w:val="both"/>
            </w:pPr>
            <w:r>
              <w:t>- Cấu trúc và giá trị của Côn Sơn-Kiếp Bạc.</w:t>
            </w:r>
          </w:p>
          <w:p w14:paraId="0DCB8BBD" w14:textId="77777777" w:rsidR="0076356F" w:rsidRPr="00B16CBF" w:rsidRDefault="0076356F" w:rsidP="0001270A">
            <w:pPr>
              <w:jc w:val="both"/>
            </w:pPr>
            <w:r>
              <w:t xml:space="preserve">- Đánh giá được vị trí của </w:t>
            </w:r>
            <w:r>
              <w:lastRenderedPageBreak/>
              <w:t>di tích với địa phương.</w:t>
            </w:r>
          </w:p>
        </w:tc>
        <w:tc>
          <w:tcPr>
            <w:tcW w:w="1440" w:type="dxa"/>
          </w:tcPr>
          <w:p w14:paraId="54BC8942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lastRenderedPageBreak/>
              <w:t>2 TN(1đ)</w:t>
            </w:r>
          </w:p>
        </w:tc>
        <w:tc>
          <w:tcPr>
            <w:tcW w:w="1080" w:type="dxa"/>
          </w:tcPr>
          <w:p w14:paraId="5FEA7A46" w14:textId="77777777" w:rsidR="0076356F" w:rsidRPr="00002769" w:rsidRDefault="0076356F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  <w:tc>
          <w:tcPr>
            <w:tcW w:w="1161" w:type="dxa"/>
          </w:tcPr>
          <w:p w14:paraId="4161AC57" w14:textId="77777777" w:rsidR="0076356F" w:rsidRPr="00002769" w:rsidRDefault="0076356F" w:rsidP="0001270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03" w:type="dxa"/>
          </w:tcPr>
          <w:p w14:paraId="5B1D686F" w14:textId="77777777" w:rsidR="0076356F" w:rsidRPr="00002769" w:rsidRDefault="0076356F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 TL</w:t>
            </w:r>
          </w:p>
          <w:p w14:paraId="123C5A92" w14:textId="77777777" w:rsidR="0076356F" w:rsidRPr="00002769" w:rsidRDefault="0076356F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  <w:r w:rsidRPr="00002769">
              <w:rPr>
                <w:bCs/>
                <w:color w:val="FF0000"/>
              </w:rPr>
              <w:t>(1đ)</w:t>
            </w:r>
          </w:p>
        </w:tc>
      </w:tr>
      <w:tr w:rsidR="0076356F" w:rsidRPr="00002769" w14:paraId="60AE287D" w14:textId="77777777" w:rsidTr="0001270A">
        <w:trPr>
          <w:trHeight w:val="871"/>
        </w:trPr>
        <w:tc>
          <w:tcPr>
            <w:tcW w:w="578" w:type="dxa"/>
          </w:tcPr>
          <w:p w14:paraId="1F0CC129" w14:textId="77777777" w:rsidR="0076356F" w:rsidRPr="00002769" w:rsidRDefault="0076356F" w:rsidP="0001270A">
            <w:pPr>
              <w:jc w:val="center"/>
              <w:rPr>
                <w:b/>
              </w:rPr>
            </w:pPr>
            <w:r w:rsidRPr="00002769">
              <w:rPr>
                <w:b/>
              </w:rPr>
              <w:t>2</w:t>
            </w:r>
          </w:p>
        </w:tc>
        <w:tc>
          <w:tcPr>
            <w:tcW w:w="1001" w:type="dxa"/>
          </w:tcPr>
          <w:p w14:paraId="475B0D0C" w14:textId="77777777" w:rsidR="0076356F" w:rsidRPr="00002769" w:rsidRDefault="0076356F" w:rsidP="0001270A">
            <w:pPr>
              <w:jc w:val="center"/>
              <w:rPr>
                <w:b/>
                <w:lang w:val="vi-VN"/>
              </w:rPr>
            </w:pPr>
            <w:r w:rsidRPr="00002769">
              <w:rPr>
                <w:rFonts w:eastAsia="Calibri"/>
                <w:b/>
              </w:rPr>
              <w:t>Khai thác và  sử dụng tài nguyên thiên nhiên ở Hải Dương.</w:t>
            </w:r>
          </w:p>
        </w:tc>
        <w:tc>
          <w:tcPr>
            <w:tcW w:w="1336" w:type="dxa"/>
          </w:tcPr>
          <w:p w14:paraId="0B106652" w14:textId="77777777" w:rsidR="0076356F" w:rsidRPr="00002769" w:rsidRDefault="0076356F" w:rsidP="0001270A">
            <w:pPr>
              <w:jc w:val="center"/>
              <w:rPr>
                <w:rFonts w:eastAsia="Calibri"/>
              </w:rPr>
            </w:pPr>
            <w:r w:rsidRPr="00002769">
              <w:rPr>
                <w:rFonts w:eastAsia="Calibri"/>
              </w:rPr>
              <w:t>- Khai thác và  sử dụng tài nguyên khoáng sản ở Hải Dương.</w:t>
            </w:r>
          </w:p>
          <w:p w14:paraId="0F320CEB" w14:textId="77777777" w:rsidR="0076356F" w:rsidRPr="00002769" w:rsidRDefault="0076356F" w:rsidP="0001270A">
            <w:pPr>
              <w:jc w:val="center"/>
              <w:rPr>
                <w:lang w:val="vi-VN"/>
              </w:rPr>
            </w:pPr>
            <w:r w:rsidRPr="00002769">
              <w:rPr>
                <w:rFonts w:eastAsia="Calibri"/>
              </w:rPr>
              <w:t>- Khai thác và  sử dụng tài nguyên đất ở Hải Dương.</w:t>
            </w:r>
          </w:p>
        </w:tc>
        <w:tc>
          <w:tcPr>
            <w:tcW w:w="2731" w:type="dxa"/>
          </w:tcPr>
          <w:p w14:paraId="0E263E88" w14:textId="77777777" w:rsidR="0076356F" w:rsidRPr="00002769" w:rsidRDefault="0076356F" w:rsidP="0001270A">
            <w:pPr>
              <w:jc w:val="both"/>
            </w:pPr>
            <w:r w:rsidRPr="00002769">
              <w:rPr>
                <w:b/>
                <w:bCs/>
              </w:rPr>
              <w:t>Nhận biết:</w:t>
            </w:r>
            <w:r w:rsidRPr="00002769">
              <w:t xml:space="preserve"> </w:t>
            </w:r>
          </w:p>
          <w:p w14:paraId="6C39B2DB" w14:textId="77777777" w:rsidR="0076356F" w:rsidRPr="00002769" w:rsidRDefault="0076356F" w:rsidP="0001270A">
            <w:pPr>
              <w:jc w:val="both"/>
            </w:pPr>
            <w:r w:rsidRPr="00002769">
              <w:t>- Trình bày được hiện trạng khai thác và sử dụng hợp lí tài nguyên khoáng sản ở Hải Dương hiện nay.</w:t>
            </w:r>
          </w:p>
          <w:p w14:paraId="7C8F7863" w14:textId="77777777" w:rsidR="0076356F" w:rsidRPr="00002769" w:rsidRDefault="0076356F" w:rsidP="0001270A">
            <w:pPr>
              <w:rPr>
                <w:b/>
                <w:bCs/>
              </w:rPr>
            </w:pPr>
            <w:r w:rsidRPr="00002769">
              <w:rPr>
                <w:b/>
                <w:bCs/>
              </w:rPr>
              <w:t>Thông hiểu:</w:t>
            </w:r>
          </w:p>
          <w:p w14:paraId="270A5F7C" w14:textId="77777777" w:rsidR="0076356F" w:rsidRPr="00002769" w:rsidRDefault="0076356F" w:rsidP="0001270A">
            <w:pPr>
              <w:rPr>
                <w:bCs/>
              </w:rPr>
            </w:pPr>
            <w:r w:rsidRPr="00002769">
              <w:t>- Hiểu được nguyên nhân của sự suy giảm tài nguyên đất ở Hải Dương.</w:t>
            </w:r>
          </w:p>
          <w:p w14:paraId="53FDD2B7" w14:textId="77777777" w:rsidR="0076356F" w:rsidRPr="00002769" w:rsidRDefault="0076356F" w:rsidP="0001270A">
            <w:pPr>
              <w:rPr>
                <w:b/>
                <w:bCs/>
              </w:rPr>
            </w:pPr>
            <w:r w:rsidRPr="00002769">
              <w:rPr>
                <w:b/>
                <w:bCs/>
              </w:rPr>
              <w:t>Vận dụng:</w:t>
            </w:r>
          </w:p>
          <w:p w14:paraId="4B8998F0" w14:textId="77777777" w:rsidR="0076356F" w:rsidRPr="00002769" w:rsidRDefault="0076356F" w:rsidP="0001270A">
            <w:pPr>
              <w:rPr>
                <w:bCs/>
              </w:rPr>
            </w:pPr>
            <w:r w:rsidRPr="00002769">
              <w:rPr>
                <w:bCs/>
              </w:rPr>
              <w:t>- Sử dụng bảng số liệu thống kê để phân tích tình hình khai thác và sử dụng tài nguyên thiên nhiên ở Hải Dương.</w:t>
            </w:r>
          </w:p>
          <w:p w14:paraId="78BCFC96" w14:textId="77777777" w:rsidR="0076356F" w:rsidRPr="00002769" w:rsidRDefault="0076356F" w:rsidP="0001270A">
            <w:pPr>
              <w:jc w:val="both"/>
              <w:rPr>
                <w:b/>
              </w:rPr>
            </w:pPr>
            <w:r w:rsidRPr="00002769">
              <w:rPr>
                <w:bCs/>
                <w:iCs/>
              </w:rPr>
              <w:t>- Đề xuất được một số giải pháp giúp khai thác hợp lí và bảo vệ tài nguyên thiên nhiên ở Hỉa Dương.</w:t>
            </w:r>
          </w:p>
          <w:p w14:paraId="0532F8B0" w14:textId="77777777" w:rsidR="0076356F" w:rsidRPr="00002769" w:rsidRDefault="0076356F" w:rsidP="0001270A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0F7B2486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0234DF15" w14:textId="77777777" w:rsidR="0076356F" w:rsidRPr="00002769" w:rsidRDefault="0076356F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4 TN</w:t>
            </w:r>
          </w:p>
          <w:p w14:paraId="415ED729" w14:textId="77777777" w:rsidR="0076356F" w:rsidRPr="00002769" w:rsidRDefault="0076356F" w:rsidP="0001270A">
            <w:pPr>
              <w:jc w:val="center"/>
              <w:rPr>
                <w:b/>
                <w:bCs/>
              </w:rPr>
            </w:pPr>
            <w:r>
              <w:rPr>
                <w:bCs/>
                <w:color w:val="FF0000"/>
              </w:rPr>
              <w:t>(2</w:t>
            </w:r>
            <w:r w:rsidRPr="00002769">
              <w:rPr>
                <w:bCs/>
                <w:color w:val="FF0000"/>
              </w:rPr>
              <w:t>đ)</w:t>
            </w:r>
          </w:p>
        </w:tc>
        <w:tc>
          <w:tcPr>
            <w:tcW w:w="1080" w:type="dxa"/>
          </w:tcPr>
          <w:p w14:paraId="6E711204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02CD174C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11036B32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4B341390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27DF6736" w14:textId="77777777" w:rsidR="0076356F" w:rsidRPr="00002769" w:rsidRDefault="0076356F" w:rsidP="0001270A">
            <w:pPr>
              <w:jc w:val="center"/>
              <w:rPr>
                <w:bCs/>
                <w:color w:val="FF0000"/>
              </w:rPr>
            </w:pPr>
            <w:r w:rsidRPr="00002769">
              <w:rPr>
                <w:bCs/>
                <w:color w:val="FF0000"/>
              </w:rPr>
              <w:t xml:space="preserve">1 </w:t>
            </w:r>
            <w:r>
              <w:rPr>
                <w:bCs/>
                <w:color w:val="FF0000"/>
              </w:rPr>
              <w:t>TL</w:t>
            </w:r>
          </w:p>
          <w:p w14:paraId="40874BAC" w14:textId="77777777" w:rsidR="0076356F" w:rsidRPr="00002769" w:rsidRDefault="0076356F" w:rsidP="0001270A">
            <w:pPr>
              <w:jc w:val="center"/>
              <w:rPr>
                <w:b/>
                <w:bCs/>
                <w:lang w:val="vi-VN"/>
              </w:rPr>
            </w:pPr>
            <w:r>
              <w:rPr>
                <w:bCs/>
                <w:color w:val="FF0000"/>
              </w:rPr>
              <w:t>(1</w:t>
            </w:r>
            <w:r w:rsidRPr="00002769">
              <w:rPr>
                <w:bCs/>
                <w:color w:val="FF0000"/>
              </w:rPr>
              <w:t>đ)</w:t>
            </w:r>
          </w:p>
        </w:tc>
        <w:tc>
          <w:tcPr>
            <w:tcW w:w="1161" w:type="dxa"/>
          </w:tcPr>
          <w:p w14:paraId="216EE326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360CDE3B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26B64478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396D6A90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359DEE47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06CAFD14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345B8F3B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37928F4B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0C900751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0C756474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0E9B6832" w14:textId="77777777" w:rsidR="0076356F" w:rsidRPr="00002769" w:rsidRDefault="0076356F" w:rsidP="0001270A">
            <w:pPr>
              <w:jc w:val="center"/>
              <w:rPr>
                <w:bCs/>
                <w:color w:val="FF0000"/>
              </w:rPr>
            </w:pPr>
            <w:r w:rsidRPr="00002769">
              <w:rPr>
                <w:bCs/>
                <w:color w:val="FF0000"/>
              </w:rPr>
              <w:t>1 câu</w:t>
            </w:r>
          </w:p>
          <w:p w14:paraId="7AF90686" w14:textId="77777777" w:rsidR="0076356F" w:rsidRPr="00002769" w:rsidRDefault="0076356F" w:rsidP="0001270A">
            <w:pPr>
              <w:jc w:val="center"/>
              <w:rPr>
                <w:b/>
                <w:bCs/>
              </w:rPr>
            </w:pPr>
            <w:r>
              <w:rPr>
                <w:bCs/>
                <w:color w:val="FF0000"/>
              </w:rPr>
              <w:t>(2</w:t>
            </w:r>
            <w:r w:rsidRPr="00002769">
              <w:rPr>
                <w:bCs/>
                <w:color w:val="FF0000"/>
              </w:rPr>
              <w:t>đ)</w:t>
            </w:r>
          </w:p>
        </w:tc>
        <w:tc>
          <w:tcPr>
            <w:tcW w:w="803" w:type="dxa"/>
          </w:tcPr>
          <w:p w14:paraId="3E7C4402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4049C7FC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6989DE6B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6926A0D6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09F51626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1A5F7292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5ABAF872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51DA0A19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34C2555F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1E51F3C2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49010F93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48BF59C9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6FE4569F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25DC1377" w14:textId="77777777" w:rsidR="0076356F" w:rsidRDefault="0076356F" w:rsidP="0001270A">
            <w:pPr>
              <w:jc w:val="center"/>
              <w:rPr>
                <w:bCs/>
                <w:color w:val="FF0000"/>
              </w:rPr>
            </w:pPr>
          </w:p>
          <w:p w14:paraId="06E37FE5" w14:textId="77777777" w:rsidR="0076356F" w:rsidRPr="00002769" w:rsidRDefault="0076356F" w:rsidP="0001270A">
            <w:pPr>
              <w:jc w:val="center"/>
              <w:rPr>
                <w:b/>
                <w:bCs/>
                <w:lang w:val="vi-VN"/>
              </w:rPr>
            </w:pPr>
          </w:p>
        </w:tc>
      </w:tr>
      <w:tr w:rsidR="0076356F" w:rsidRPr="00002769" w14:paraId="7BEFF1C9" w14:textId="77777777" w:rsidTr="0001270A">
        <w:trPr>
          <w:trHeight w:val="650"/>
        </w:trPr>
        <w:tc>
          <w:tcPr>
            <w:tcW w:w="2915" w:type="dxa"/>
            <w:gridSpan w:val="3"/>
          </w:tcPr>
          <w:p w14:paraId="14543B60" w14:textId="77777777" w:rsidR="0076356F" w:rsidRPr="00002769" w:rsidRDefault="0076356F" w:rsidP="0001270A">
            <w:pPr>
              <w:jc w:val="center"/>
              <w:rPr>
                <w:b/>
              </w:rPr>
            </w:pPr>
            <w:r w:rsidRPr="00002769">
              <w:rPr>
                <w:b/>
              </w:rPr>
              <w:t>Tỉ lệ % từng mức độ nhận thức</w:t>
            </w:r>
          </w:p>
        </w:tc>
        <w:tc>
          <w:tcPr>
            <w:tcW w:w="2731" w:type="dxa"/>
          </w:tcPr>
          <w:p w14:paraId="7E767DEE" w14:textId="77777777" w:rsidR="0076356F" w:rsidRPr="00002769" w:rsidRDefault="0076356F" w:rsidP="0001270A">
            <w:pPr>
              <w:jc w:val="center"/>
              <w:rPr>
                <w:b/>
                <w:lang w:val="vi-VN"/>
              </w:rPr>
            </w:pPr>
            <w:r w:rsidRPr="00002769">
              <w:rPr>
                <w:b/>
              </w:rPr>
              <w:t>100</w:t>
            </w:r>
            <w:r w:rsidRPr="00002769">
              <w:rPr>
                <w:b/>
                <w:lang w:val="vi-VN"/>
              </w:rPr>
              <w:t>%</w:t>
            </w:r>
          </w:p>
        </w:tc>
        <w:tc>
          <w:tcPr>
            <w:tcW w:w="1440" w:type="dxa"/>
          </w:tcPr>
          <w:p w14:paraId="22CA0C2C" w14:textId="77777777" w:rsidR="0076356F" w:rsidRPr="00002769" w:rsidRDefault="0076356F" w:rsidP="0001270A">
            <w:pPr>
              <w:jc w:val="center"/>
              <w:rPr>
                <w:b/>
                <w:bCs/>
                <w:lang w:val="vi-VN"/>
              </w:rPr>
            </w:pPr>
            <w:r w:rsidRPr="00002769">
              <w:rPr>
                <w:b/>
                <w:bCs/>
                <w:lang w:val="vi-VN"/>
              </w:rPr>
              <w:t>40%</w:t>
            </w:r>
          </w:p>
        </w:tc>
        <w:tc>
          <w:tcPr>
            <w:tcW w:w="1080" w:type="dxa"/>
          </w:tcPr>
          <w:p w14:paraId="3C41BF70" w14:textId="77777777" w:rsidR="0076356F" w:rsidRPr="00002769" w:rsidRDefault="0076356F" w:rsidP="0001270A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3</w:t>
            </w:r>
            <w:r w:rsidRPr="00002769">
              <w:rPr>
                <w:b/>
                <w:bCs/>
                <w:lang w:val="vi-VN"/>
              </w:rPr>
              <w:t>0%</w:t>
            </w:r>
          </w:p>
        </w:tc>
        <w:tc>
          <w:tcPr>
            <w:tcW w:w="1161" w:type="dxa"/>
          </w:tcPr>
          <w:p w14:paraId="415A0228" w14:textId="77777777" w:rsidR="0076356F" w:rsidRPr="00002769" w:rsidRDefault="0076356F" w:rsidP="0001270A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2</w:t>
            </w:r>
            <w:r w:rsidRPr="00002769">
              <w:rPr>
                <w:b/>
                <w:bCs/>
                <w:lang w:val="vi-VN"/>
              </w:rPr>
              <w:t>0%</w:t>
            </w:r>
          </w:p>
        </w:tc>
        <w:tc>
          <w:tcPr>
            <w:tcW w:w="803" w:type="dxa"/>
          </w:tcPr>
          <w:p w14:paraId="35118389" w14:textId="77777777" w:rsidR="0076356F" w:rsidRPr="00002769" w:rsidRDefault="0076356F" w:rsidP="0001270A">
            <w:pPr>
              <w:jc w:val="center"/>
              <w:rPr>
                <w:b/>
                <w:bCs/>
                <w:lang w:val="vi-VN"/>
              </w:rPr>
            </w:pPr>
            <w:r w:rsidRPr="00002769">
              <w:rPr>
                <w:b/>
                <w:bCs/>
                <w:lang w:val="vi-VN"/>
              </w:rPr>
              <w:t>10%</w:t>
            </w:r>
          </w:p>
        </w:tc>
      </w:tr>
      <w:tr w:rsidR="0076356F" w:rsidRPr="00002769" w14:paraId="32123525" w14:textId="77777777" w:rsidTr="0001270A">
        <w:trPr>
          <w:trHeight w:val="58"/>
        </w:trPr>
        <w:tc>
          <w:tcPr>
            <w:tcW w:w="5646" w:type="dxa"/>
            <w:gridSpan w:val="4"/>
          </w:tcPr>
          <w:p w14:paraId="3F1BB61D" w14:textId="77777777" w:rsidR="0076356F" w:rsidRPr="00002769" w:rsidRDefault="0076356F" w:rsidP="0001270A">
            <w:pPr>
              <w:jc w:val="center"/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1440" w:type="dxa"/>
          </w:tcPr>
          <w:p w14:paraId="25264762" w14:textId="77777777" w:rsidR="0076356F" w:rsidRPr="00002769" w:rsidRDefault="0076356F" w:rsidP="0001270A">
            <w:pPr>
              <w:jc w:val="center"/>
              <w:rPr>
                <w:b/>
                <w:bCs/>
                <w:lang w:val="vi-VN"/>
              </w:rPr>
            </w:pPr>
            <w:r w:rsidRPr="00002769">
              <w:rPr>
                <w:b/>
                <w:bCs/>
                <w:lang w:val="vi-VN"/>
              </w:rPr>
              <w:t>40%</w:t>
            </w:r>
          </w:p>
        </w:tc>
        <w:tc>
          <w:tcPr>
            <w:tcW w:w="1080" w:type="dxa"/>
          </w:tcPr>
          <w:p w14:paraId="488D5411" w14:textId="77777777" w:rsidR="0076356F" w:rsidRPr="00002769" w:rsidRDefault="0076356F" w:rsidP="0001270A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3</w:t>
            </w:r>
            <w:r w:rsidRPr="00002769">
              <w:rPr>
                <w:b/>
                <w:bCs/>
                <w:lang w:val="vi-VN"/>
              </w:rPr>
              <w:t>0%</w:t>
            </w:r>
          </w:p>
        </w:tc>
        <w:tc>
          <w:tcPr>
            <w:tcW w:w="1964" w:type="dxa"/>
            <w:gridSpan w:val="2"/>
          </w:tcPr>
          <w:p w14:paraId="70DEE55E" w14:textId="77777777" w:rsidR="0076356F" w:rsidRPr="00002769" w:rsidRDefault="0076356F" w:rsidP="0001270A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3</w:t>
            </w:r>
            <w:r w:rsidRPr="00002769">
              <w:rPr>
                <w:b/>
                <w:bCs/>
                <w:lang w:val="vi-VN"/>
              </w:rPr>
              <w:t>0%</w:t>
            </w:r>
          </w:p>
        </w:tc>
      </w:tr>
    </w:tbl>
    <w:p w14:paraId="7F8D98CA" w14:textId="77777777" w:rsidR="0076356F" w:rsidRDefault="0076356F" w:rsidP="0076356F">
      <w:pPr>
        <w:jc w:val="center"/>
        <w:rPr>
          <w:rFonts w:eastAsia="Calibri"/>
          <w:b/>
          <w:bCs/>
        </w:rPr>
      </w:pPr>
    </w:p>
    <w:p w14:paraId="762B811B" w14:textId="77777777" w:rsidR="0076356F" w:rsidRDefault="0076356F" w:rsidP="0076356F">
      <w:pPr>
        <w:jc w:val="center"/>
        <w:rPr>
          <w:rFonts w:eastAsia="Calibri"/>
          <w:b/>
          <w:bCs/>
        </w:rPr>
      </w:pPr>
    </w:p>
    <w:p w14:paraId="7E04CF3B" w14:textId="77777777" w:rsidR="0076356F" w:rsidRDefault="0076356F" w:rsidP="0076356F">
      <w:pPr>
        <w:rPr>
          <w:rFonts w:eastAsia="Calibri"/>
          <w:b/>
          <w:bCs/>
        </w:rPr>
      </w:pPr>
    </w:p>
    <w:p w14:paraId="198F1654" w14:textId="77777777" w:rsidR="0076356F" w:rsidRDefault="0076356F" w:rsidP="0076356F">
      <w:pPr>
        <w:jc w:val="center"/>
        <w:rPr>
          <w:rFonts w:eastAsia="Calibri"/>
          <w:b/>
          <w:bCs/>
        </w:rPr>
      </w:pPr>
    </w:p>
    <w:p w14:paraId="21584CCA" w14:textId="77777777" w:rsidR="0076356F" w:rsidRDefault="0076356F" w:rsidP="0076356F">
      <w:pPr>
        <w:jc w:val="center"/>
        <w:rPr>
          <w:rFonts w:eastAsia="Calibri"/>
          <w:b/>
          <w:bCs/>
        </w:rPr>
      </w:pPr>
    </w:p>
    <w:p w14:paraId="5386A4AB" w14:textId="77777777" w:rsidR="0076356F" w:rsidRDefault="0076356F" w:rsidP="0076356F">
      <w:pPr>
        <w:jc w:val="center"/>
        <w:rPr>
          <w:rFonts w:eastAsia="Calibri"/>
          <w:b/>
          <w:bCs/>
        </w:rPr>
      </w:pPr>
    </w:p>
    <w:p w14:paraId="21339041" w14:textId="3DB07B32" w:rsidR="00F74C87" w:rsidRDefault="00F74C87" w:rsidP="000B4220">
      <w:pPr>
        <w:rPr>
          <w:rFonts w:eastAsia="Calibri"/>
          <w:b/>
          <w:bCs/>
        </w:rPr>
      </w:pPr>
    </w:p>
    <w:sectPr w:rsidR="00F74C87" w:rsidSect="001A27F8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A51"/>
    <w:rsid w:val="000B4220"/>
    <w:rsid w:val="000E1BD1"/>
    <w:rsid w:val="000F484E"/>
    <w:rsid w:val="001A27F8"/>
    <w:rsid w:val="001E142C"/>
    <w:rsid w:val="00217BB0"/>
    <w:rsid w:val="002467E6"/>
    <w:rsid w:val="002640ED"/>
    <w:rsid w:val="00266652"/>
    <w:rsid w:val="003C6BC1"/>
    <w:rsid w:val="00410C94"/>
    <w:rsid w:val="00474656"/>
    <w:rsid w:val="0048458C"/>
    <w:rsid w:val="004A2FE6"/>
    <w:rsid w:val="00580690"/>
    <w:rsid w:val="00695DDE"/>
    <w:rsid w:val="0076356F"/>
    <w:rsid w:val="00981DD8"/>
    <w:rsid w:val="00A33A51"/>
    <w:rsid w:val="00B910DB"/>
    <w:rsid w:val="00CC0265"/>
    <w:rsid w:val="00E64290"/>
    <w:rsid w:val="00E92C93"/>
    <w:rsid w:val="00EC04A3"/>
    <w:rsid w:val="00F7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469E30"/>
  <w15:docId w15:val="{6B4CBD45-8AD8-49A5-8D19-91F12F93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A51"/>
    <w:pPr>
      <w:ind w:left="720"/>
      <w:contextualSpacing/>
    </w:pPr>
  </w:style>
  <w:style w:type="character" w:customStyle="1" w:styleId="Khc">
    <w:name w:val="Khác_"/>
    <w:link w:val="Khc0"/>
    <w:uiPriority w:val="99"/>
    <w:locked/>
    <w:rsid w:val="002467E6"/>
    <w:rPr>
      <w:sz w:val="26"/>
    </w:rPr>
  </w:style>
  <w:style w:type="paragraph" w:customStyle="1" w:styleId="Khc0">
    <w:name w:val="Khác"/>
    <w:basedOn w:val="Normal"/>
    <w:link w:val="Khc"/>
    <w:uiPriority w:val="99"/>
    <w:rsid w:val="002467E6"/>
    <w:pPr>
      <w:widowControl w:val="0"/>
    </w:pPr>
    <w:rPr>
      <w:rFonts w:asciiTheme="minorHAnsi" w:eastAsiaTheme="minorHAnsi" w:hAnsiTheme="minorHAnsi" w:cstheme="minorBidi"/>
      <w:sz w:val="26"/>
      <w:szCs w:val="22"/>
    </w:rPr>
  </w:style>
  <w:style w:type="character" w:customStyle="1" w:styleId="Bodytext11pt">
    <w:name w:val="Body text + 11 pt"/>
    <w:aliases w:val="Bold,Not Italic"/>
    <w:rsid w:val="00F74C8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Bodytext">
    <w:name w:val="Body text_"/>
    <w:link w:val="BodyText1"/>
    <w:rsid w:val="00F74C87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"/>
    <w:rsid w:val="00F74C87"/>
    <w:pPr>
      <w:widowControl w:val="0"/>
      <w:shd w:val="clear" w:color="auto" w:fill="FFFFFF"/>
      <w:spacing w:before="300" w:after="180" w:line="0" w:lineRule="atLeast"/>
      <w:jc w:val="both"/>
    </w:pPr>
    <w:rPr>
      <w:rFonts w:asciiTheme="minorHAnsi" w:hAnsiTheme="minorHAnsi" w:cstheme="minorBidi"/>
      <w:i/>
      <w:iCs/>
      <w:sz w:val="27"/>
      <w:szCs w:val="27"/>
    </w:rPr>
  </w:style>
  <w:style w:type="character" w:customStyle="1" w:styleId="4-BangChar">
    <w:name w:val="4-Bang Char"/>
    <w:link w:val="4-Bang"/>
    <w:uiPriority w:val="99"/>
    <w:locked/>
    <w:rsid w:val="00266652"/>
    <w:rPr>
      <w:sz w:val="28"/>
    </w:rPr>
  </w:style>
  <w:style w:type="paragraph" w:customStyle="1" w:styleId="4-Bang">
    <w:name w:val="4-Bang"/>
    <w:basedOn w:val="Normal"/>
    <w:link w:val="4-BangChar"/>
    <w:uiPriority w:val="99"/>
    <w:rsid w:val="00266652"/>
    <w:pPr>
      <w:suppressAutoHyphens/>
      <w:adjustRightInd w:val="0"/>
      <w:snapToGrid w:val="0"/>
      <w:spacing w:before="60" w:after="60" w:line="276" w:lineRule="auto"/>
      <w:jc w:val="both"/>
    </w:pPr>
    <w:rPr>
      <w:rFonts w:asciiTheme="minorHAnsi" w:eastAsiaTheme="minorHAnsi" w:hAnsiTheme="minorHAnsi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5654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Administrator</cp:lastModifiedBy>
  <cp:revision>13</cp:revision>
  <dcterms:created xsi:type="dcterms:W3CDTF">2025-10-11T08:31:00Z</dcterms:created>
  <dcterms:modified xsi:type="dcterms:W3CDTF">2025-10-17T07:08:00Z</dcterms:modified>
</cp:coreProperties>
</file>