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“KÉO CƯA LỪA XẺ”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 tên trò chơi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“Kéo cưa lừa xẻ”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hiểu đây là trò chơi dân gian quen thuộc của trẻ em Việt Nam gắn với bài đồng dao vui nhộn.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kỹ năng phối hợp tay – chân – nhịp điệu cơ thể khi nắm tay bạn và kéo qua lại theo nhịp lời đồng dao, giúp trẻ giữ thăng bằng và vận động nhịp nhàng.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hứng thú tham gia, vui vẻ chơi cùng bạn, mạnh dạn giao tiếp và biết chờ lượt, hợp tác trong khi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Sân chơi rộng, bằng phẳng, an toàn.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ngồi thành từng cặp đối diện nhau, hai bạn nắm tay nhau.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hnew5bxaywr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trẻ ngồi đối diện, chân chạm chân, hai tay nắm tay nhau.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 hai đưa tay kéo qua kéo lại theo nhịp, vừa chơi vừa đọc bài đồng dao: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Kéo cưa lừa xẻ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thợ nào khỏe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Về ăn cơm vua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thợ nào thua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Về bú tí mẹ.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kéo tay nhịp nhàng theo lời đồng dao cho đến khi kết thúc bài, sau đó đổi bạn và tiếp tục chơi.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Đường link, hình ảnh minh hoạ trò chơi: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https://bom.so/1Jij9I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4382925" cy="26384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2925" cy="263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819032" cy="4200969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9032" cy="4200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993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408C0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6408C0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6408C0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136E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36E9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1Jij9I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M5g6jrcia8MZ045/m28fQCIzw==">CgMxLjAyDmguaG5ldzVieGF5d3IxOAByITFsU05tWEpveGtnd0VJSFczaFNUempfR1pNb2xnTG5qWQ==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2026-03-05T08:52:00Z</dcterms:created>
  <dc:creator>STD_DELL</dc:creator>
</cp:coreProperties>
</file>