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TRÒ CHƠI DÂN GIAN “RỒNG RẮN LÊN MÂY”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MỤC ĐÍCH – YÊU CẦU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Trẻ biết tên trò chơi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“Rồng rắn lên mây”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hiểu đây là trò chơi dân gian truyền thống của trẻ em Việt Nam từ xa xưa và biết cách chơi cơ bản.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Rèn kỹ năng phối hợp vận động khi di chuyển theo hàng, nắm giữ bạn phía trước, phản xạ nhanh khi chạy – né, phát triển khả năng lắng nghe và ghi nhớ lời đồng dao.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Trẻ hứng thú tham gia trò chơi, mạnh dạn, đoàn kết với bạn, biết tuân thủ luật chơi và yêu thích các trò chơi dân gian.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CHUẨN BỊ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Sân chơi hoặc không gian rộng rãi, bằng phẳng, an toàn.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Trẻ xếp thành hàng, mỗi trẻ nắm vào vai hoặc áo bạn phía trước.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Cô thuộc lời đồng dao của trò chơi.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TIẾN HÀNH CHƠI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Cô giới thiệu tên trò chơi, hướng dẫn trẻ xếp thành hàng dài, bạn đứng đầu làm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“đầu rồng”, bạn cuối làm “đuôi rồng”, một bạn khác làm “ông chủ”.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Cả hàng vừa đi vừa đọc lời đồng dao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Rồng rắn lên mây</w:t>
        <w:br w:type="textWrapping"/>
        <w:t xml:space="preserve">Có cây lúc lắc</w:t>
        <w:br w:type="textWrapping"/>
        <w:t xml:space="preserve">Hỏi thăm thầy thuốc</w:t>
        <w:br w:type="textWrapping"/>
        <w:t xml:space="preserve">Có nhà hay không?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Có nhà!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Xin khúc đầu</w:t>
        <w:br w:type="textWrapping"/>
        <w:t xml:space="preserve">– Xin khúc giữa</w:t>
        <w:br w:type="textWrapping"/>
        <w:t xml:space="preserve">– Xin khúc đuôi</w:t>
        <w:br w:type="textWrapping"/>
        <w:t xml:space="preserve">Tha hồ mà đuổi!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và di chuyển quanh sân.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Khi kết thúc lời đồng dao, “ông chủ” sẽ đuổi bắt “đuôi rồng”; “đầu rồng” phải che chở cho “đuôi rồng”. Nếu bắt được đuôi thì đổi vai và chơi tiếp.</w:t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Đường link, hình ảnh minh hoạ trò chơi:</w:t>
      </w:r>
      <w:r w:rsidDel="00000000" w:rsidR="00000000" w:rsidRPr="00000000">
        <w:rPr>
          <w:rtl w:val="0"/>
        </w:rPr>
        <w:t xml:space="preserve">  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https://bom.so/EfAd7l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/>
      </w:pPr>
      <w:bookmarkStart w:colFirst="0" w:colLast="0" w:name="_heading=h.hjzt0r77g58" w:id="0"/>
      <w:bookmarkEnd w:id="0"/>
      <w:r w:rsidDel="00000000" w:rsidR="00000000" w:rsidRPr="00000000">
        <w:rPr/>
        <w:drawing>
          <wp:inline distB="0" distT="0" distL="0" distR="0">
            <wp:extent cx="3833856" cy="2871691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33856" cy="287169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851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en_GB"/>
      </w:rPr>
    </w:rPrDefault>
    <w:pPrDefault>
      <w:pPr>
        <w:spacing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603117"/>
    <w:pPr>
      <w:spacing w:after="100" w:afterAutospacing="1" w:before="100" w:beforeAutospacing="1" w:line="240" w:lineRule="auto"/>
      <w:jc w:val="left"/>
    </w:pPr>
    <w:rPr>
      <w:rFonts w:cs="Times New Roman" w:eastAsia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 w:val="1"/>
    <w:rsid w:val="00603117"/>
    <w:rPr>
      <w:b w:val="1"/>
      <w:bCs w:val="1"/>
    </w:rPr>
  </w:style>
  <w:style w:type="character" w:styleId="Hyperlink">
    <w:name w:val="Hyperlink"/>
    <w:basedOn w:val="DefaultParagraphFont"/>
    <w:uiPriority w:val="99"/>
    <w:unhideWhenUsed w:val="1"/>
    <w:rsid w:val="009F4D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F4D5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om.so/EfAd7l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CtCCueOAAc7fVNPg2TdVrlhePA==">CgMxLjAyDWguaGp6dDByNzdnNTg4AHIhMUxhdGlVZHZlbm91YXhwYjBqZ3dNbllJV0h6MmZpNmlh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2026-03-05T03:40:00Z</dcterms:created>
  <dc:creator>STD_DELL</dc:creator>
</cp:coreProperties>
</file>