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1055" w:type="dxa"/>
        <w:tblLayout w:type="fixed"/>
        <w:tblCellMar>
          <w:left w:w="85" w:type="dxa"/>
          <w:right w:w="85" w:type="dxa"/>
        </w:tblCellMar>
        <w:tblLook w:val="0000" w:firstRow="0" w:lastRow="0" w:firstColumn="0" w:lastColumn="0" w:noHBand="0" w:noVBand="0"/>
      </w:tblPr>
      <w:tblGrid>
        <w:gridCol w:w="5239"/>
        <w:gridCol w:w="5816"/>
      </w:tblGrid>
      <w:tr w:rsidR="001D4BDC" w:rsidRPr="001D4BDC" w14:paraId="6AF754A3" w14:textId="77777777" w:rsidTr="006C6E59">
        <w:trPr>
          <w:cantSplit/>
          <w:trHeight w:val="650"/>
        </w:trPr>
        <w:tc>
          <w:tcPr>
            <w:tcW w:w="5239" w:type="dxa"/>
          </w:tcPr>
          <w:p w14:paraId="120AA4BE" w14:textId="77777777" w:rsidR="001D4BDC" w:rsidRPr="001D4BDC" w:rsidRDefault="001D4BDC" w:rsidP="001D4BDC">
            <w:pPr>
              <w:spacing w:after="0" w:line="240" w:lineRule="auto"/>
              <w:jc w:val="center"/>
              <w:rPr>
                <w:b/>
                <w:bCs/>
                <w:sz w:val="26"/>
                <w:szCs w:val="26"/>
              </w:rPr>
            </w:pPr>
            <w:r w:rsidRPr="001D4BDC">
              <w:rPr>
                <w:bCs/>
                <w:sz w:val="26"/>
                <w:szCs w:val="26"/>
              </w:rPr>
              <w:t>UỶ BAN NHÂN DÂN PHƯỜNG ĐỒ SƠN</w:t>
            </w:r>
          </w:p>
          <w:p w14:paraId="3D5ED5EE" w14:textId="3AD91254" w:rsidR="001D4BDC" w:rsidRPr="001D4BDC" w:rsidRDefault="001D4BDC" w:rsidP="001D4BDC">
            <w:pPr>
              <w:spacing w:after="0" w:line="240" w:lineRule="auto"/>
              <w:jc w:val="center"/>
              <w:rPr>
                <w:b/>
                <w:bCs/>
                <w:sz w:val="26"/>
                <w:szCs w:val="26"/>
              </w:rPr>
            </w:pPr>
            <w:r w:rsidRPr="001D4BDC">
              <w:rPr>
                <w:noProof/>
                <w:sz w:val="26"/>
                <w:szCs w:val="26"/>
              </w:rPr>
              <mc:AlternateContent>
                <mc:Choice Requires="wps">
                  <w:drawing>
                    <wp:anchor distT="0" distB="0" distL="114300" distR="114300" simplePos="0" relativeHeight="251660288" behindDoc="0" locked="0" layoutInCell="1" allowOverlap="1" wp14:anchorId="0E81B424" wp14:editId="3259FD59">
                      <wp:simplePos x="0" y="0"/>
                      <wp:positionH relativeFrom="column">
                        <wp:posOffset>1043305</wp:posOffset>
                      </wp:positionH>
                      <wp:positionV relativeFrom="paragraph">
                        <wp:posOffset>189865</wp:posOffset>
                      </wp:positionV>
                      <wp:extent cx="949960" cy="0"/>
                      <wp:effectExtent l="5080" t="8890" r="698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3F6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4.95pt" to="156.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JLrJD/dAAAACQEAAA8AAABkcnMvZG93bnJldi54bWxMj0FPwzAM&#10;he9I/IfISFwmlq5FEytNJwT0xoUB4uo1pq1onK7JtsKvx2gHuPnZT8/fK9aT69WBxtB5NrCYJ6CI&#10;a287bgy8vlRXN6BCRLbYeyYDXxRgXZ6fFZhbf+RnOmxioySEQ44G2hiHXOtQt+QwzP1ALLcPPzqM&#10;IsdG2xGPEu56nSbJUjvsWD60ONB9S/XnZu8MhOqNdtX3rJ4l71njKd09PD2iMZcX090tqEhT/DPD&#10;L76gQylMW79nG1QvenmdidVAulqBEkO2yGTYnha6LPT/BuUPAAAA//8DAFBLAQItABQABgAIAAAA&#10;IQC2gziS/gAAAOEBAAATAAAAAAAAAAAAAAAAAAAAAABbQ29udGVudF9UeXBlc10ueG1sUEsBAi0A&#10;FAAGAAgAAAAhADj9If/WAAAAlAEAAAsAAAAAAAAAAAAAAAAALwEAAF9yZWxzLy5yZWxzUEsBAi0A&#10;FAAGAAgAAAAhAMnvPzStAQAARwMAAA4AAAAAAAAAAAAAAAAALgIAAGRycy9lMm9Eb2MueG1sUEsB&#10;Ai0AFAAGAAgAAAAhAJLrJD/dAAAACQEAAA8AAAAAAAAAAAAAAAAABwQAAGRycy9kb3ducmV2Lnht&#10;bFBLBQYAAAAABAAEAPMAAAARBQAAAAA=&#10;"/>
                  </w:pict>
                </mc:Fallback>
              </mc:AlternateContent>
            </w:r>
            <w:r w:rsidRPr="001D4BDC">
              <w:rPr>
                <w:b/>
                <w:bCs/>
                <w:sz w:val="26"/>
                <w:szCs w:val="26"/>
              </w:rPr>
              <w:t>TRƯỜNG THCS NGỌC HẢI</w:t>
            </w:r>
          </w:p>
          <w:p w14:paraId="7A41DB2E" w14:textId="77777777" w:rsidR="001D4BDC" w:rsidRPr="001D4BDC" w:rsidRDefault="001D4BDC" w:rsidP="001D4BDC">
            <w:pPr>
              <w:spacing w:after="0" w:line="240" w:lineRule="auto"/>
              <w:jc w:val="center"/>
              <w:rPr>
                <w:b/>
                <w:bCs/>
                <w:sz w:val="26"/>
                <w:szCs w:val="26"/>
              </w:rPr>
            </w:pPr>
          </w:p>
        </w:tc>
        <w:tc>
          <w:tcPr>
            <w:tcW w:w="5816" w:type="dxa"/>
            <w:tcBorders>
              <w:bottom w:val="nil"/>
            </w:tcBorders>
          </w:tcPr>
          <w:p w14:paraId="4B827E1A" w14:textId="77777777" w:rsidR="001D4BDC" w:rsidRPr="001D4BDC" w:rsidRDefault="001D4BDC" w:rsidP="001D4BDC">
            <w:pPr>
              <w:spacing w:after="0" w:line="240" w:lineRule="auto"/>
              <w:rPr>
                <w:b/>
                <w:bCs/>
                <w:sz w:val="26"/>
                <w:szCs w:val="26"/>
              </w:rPr>
            </w:pPr>
            <w:r w:rsidRPr="001D4BDC">
              <w:rPr>
                <w:b/>
                <w:bCs/>
                <w:sz w:val="26"/>
                <w:szCs w:val="26"/>
              </w:rPr>
              <w:t>CỘNG  HOÀ XÃ HỘI CHỦ NGHĨA VIỆT NAM</w:t>
            </w:r>
          </w:p>
          <w:p w14:paraId="682C982A" w14:textId="77777777" w:rsidR="001D4BDC" w:rsidRPr="00FC03C6" w:rsidRDefault="001D4BDC" w:rsidP="001D4BDC">
            <w:pPr>
              <w:spacing w:after="0" w:line="240" w:lineRule="auto"/>
              <w:rPr>
                <w:b/>
                <w:bCs/>
                <w:sz w:val="28"/>
                <w:szCs w:val="28"/>
              </w:rPr>
            </w:pPr>
            <w:r w:rsidRPr="001D4BDC">
              <w:rPr>
                <w:b/>
                <w:bCs/>
              </w:rPr>
              <w:t xml:space="preserve">               </w:t>
            </w:r>
            <w:r w:rsidRPr="00FC03C6">
              <w:rPr>
                <w:b/>
                <w:bCs/>
                <w:sz w:val="28"/>
                <w:szCs w:val="28"/>
              </w:rPr>
              <w:t>Độc lập - Tự do - Hạnh phúc</w:t>
            </w:r>
          </w:p>
          <w:p w14:paraId="11D6729B" w14:textId="424DDE53" w:rsidR="001D4BDC" w:rsidRPr="001D4BDC" w:rsidRDefault="001D4BDC" w:rsidP="001D4BDC">
            <w:pPr>
              <w:spacing w:after="0" w:line="240" w:lineRule="auto"/>
              <w:jc w:val="center"/>
              <w:rPr>
                <w:b/>
                <w:bCs/>
                <w:sz w:val="26"/>
                <w:szCs w:val="26"/>
              </w:rPr>
            </w:pPr>
            <w:r w:rsidRPr="001D4BDC">
              <w:rPr>
                <w:noProof/>
              </w:rPr>
              <mc:AlternateContent>
                <mc:Choice Requires="wps">
                  <w:drawing>
                    <wp:anchor distT="0" distB="0" distL="114300" distR="114300" simplePos="0" relativeHeight="251659264" behindDoc="0" locked="0" layoutInCell="1" allowOverlap="1" wp14:anchorId="20E87CDB" wp14:editId="393F0920">
                      <wp:simplePos x="0" y="0"/>
                      <wp:positionH relativeFrom="column">
                        <wp:posOffset>583565</wp:posOffset>
                      </wp:positionH>
                      <wp:positionV relativeFrom="paragraph">
                        <wp:posOffset>8255</wp:posOffset>
                      </wp:positionV>
                      <wp:extent cx="2121535" cy="22225"/>
                      <wp:effectExtent l="12065" t="8255"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153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9E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65pt" to="2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VstwEAAFYDAAAOAAAAZHJzL2Uyb0RvYy54bWysU01v2zAMvQ/YfxB0Xxx7yLAZcXpI1126&#10;LUC73Rl92MJkUaCU2Pn3k1Q33cdtmA6EKIqPj0/U9mYeLTsrCgZdx+vVmjPlBErj+o5/e7x7856z&#10;EMFJsOhUxy8q8Jvd61fbybeqwQGtVMQSiAvt5Ds+xOjbqgpiUCOEFXrlUlAjjRCTS30lCaaEPtqq&#10;Wa/fVROS9IRChZBOb5+CfFfwtVYiftU6qMhsxxO3WCwVe8y22m2h7Qn8YMRCA/6BxQjGpaJXqFuI&#10;wE5k/oIajSAMqONK4Fih1kao0kPqpl7/0c3DAF6VXpI4wV9lCv8PVnw5792BMnUxuwd/j+JHYA73&#10;A7heFQKPF58ers5SVZMP7TUlO8EfiB2nzyjTHThFLCrMmkamrfHfc2IGT52yuch+ucqu5shEOmzq&#10;pt683XAmUqxJa1NqQZthcrKnED8pHFnedNwal1WBFs73IWZaL1fyscM7Y215WevY1PEPmwSZIwGt&#10;kTlYHOqPe0vsDHk2ylrq/naN8ORkARsUyI/LPoKxT/tU3LpFmqxGHr3QHlFeDvQsWXq8wnIZtDwd&#10;v/ol++U77H4CAAD//wMAUEsDBBQABgAIAAAAIQA1STwN2wAAAAYBAAAPAAAAZHJzL2Rvd25yZXYu&#10;eG1sTI9BT8MwDIXvSPyHyEi7sXQdmtbSdJoQ7DIJiVE4p41pKxKnarKu+/eYE9xsv6fn7xW72Vkx&#10;4Rh6TwpWywQEUuNNT62C6v3lfgsiRE1GW0+o4IoBduXtTaFz4y/0htMptoJDKORaQRfjkEsZmg6d&#10;Dks/ILH25UenI69jK82oLxzurEyTZCOd7ok/dHrApw6b79PZKdh/Hp/Xr1PtvDVZW30YVyWHVKnF&#10;3bx/BBFxjn9m+MVndCiZqfZnMkFYBdkqYyff1yBYfkg3XK3mYQuyLOR//PIHAAD//wMAUEsBAi0A&#10;FAAGAAgAAAAhALaDOJL+AAAA4QEAABMAAAAAAAAAAAAAAAAAAAAAAFtDb250ZW50X1R5cGVzXS54&#10;bWxQSwECLQAUAAYACAAAACEAOP0h/9YAAACUAQAACwAAAAAAAAAAAAAAAAAvAQAAX3JlbHMvLnJl&#10;bHNQSwECLQAUAAYACAAAACEAhZ0FbLcBAABWAwAADgAAAAAAAAAAAAAAAAAuAgAAZHJzL2Uyb0Rv&#10;Yy54bWxQSwECLQAUAAYACAAAACEANUk8DdsAAAAGAQAADwAAAAAAAAAAAAAAAAARBAAAZHJzL2Rv&#10;d25yZXYueG1sUEsFBgAAAAAEAAQA8wAAABkFAAAAAA==&#10;"/>
                  </w:pict>
                </mc:Fallback>
              </mc:AlternateContent>
            </w:r>
          </w:p>
        </w:tc>
      </w:tr>
      <w:tr w:rsidR="001D4BDC" w:rsidRPr="001D4BDC" w14:paraId="65BCD202" w14:textId="77777777" w:rsidTr="006C6E59">
        <w:trPr>
          <w:cantSplit/>
          <w:trHeight w:val="476"/>
        </w:trPr>
        <w:tc>
          <w:tcPr>
            <w:tcW w:w="5239" w:type="dxa"/>
          </w:tcPr>
          <w:p w14:paraId="2D76D120" w14:textId="59853366" w:rsidR="001D4BDC" w:rsidRPr="001D4BDC" w:rsidRDefault="001D4BDC" w:rsidP="006C6E59">
            <w:pPr>
              <w:pStyle w:val="Heading5"/>
              <w:spacing w:before="0" w:after="0" w:line="240" w:lineRule="auto"/>
              <w:rPr>
                <w:rFonts w:ascii="Times New Roman" w:hAnsi="Times New Roman"/>
                <w:color w:val="auto"/>
                <w:szCs w:val="26"/>
              </w:rPr>
            </w:pPr>
            <w:r w:rsidRPr="001D4BDC">
              <w:rPr>
                <w:rFonts w:ascii="Times New Roman" w:hAnsi="Times New Roman"/>
                <w:color w:val="auto"/>
                <w:sz w:val="26"/>
                <w:szCs w:val="26"/>
              </w:rPr>
              <w:t xml:space="preserve">              Số: </w:t>
            </w:r>
            <w:r w:rsidR="004F2468">
              <w:rPr>
                <w:rFonts w:ascii="Times New Roman" w:hAnsi="Times New Roman"/>
                <w:color w:val="auto"/>
                <w:sz w:val="26"/>
                <w:szCs w:val="26"/>
              </w:rPr>
              <w:t>43</w:t>
            </w:r>
            <w:r w:rsidRPr="001D4BDC">
              <w:rPr>
                <w:rFonts w:ascii="Times New Roman" w:hAnsi="Times New Roman"/>
                <w:color w:val="auto"/>
                <w:sz w:val="26"/>
                <w:szCs w:val="26"/>
              </w:rPr>
              <w:t>/TB</w:t>
            </w:r>
            <w:r w:rsidRPr="001D4BDC">
              <w:rPr>
                <w:rFonts w:ascii="Times New Roman" w:hAnsi="Times New Roman"/>
                <w:b/>
                <w:color w:val="auto"/>
                <w:sz w:val="26"/>
                <w:szCs w:val="26"/>
              </w:rPr>
              <w:t>-</w:t>
            </w:r>
            <w:r w:rsidRPr="001D4BDC">
              <w:rPr>
                <w:rFonts w:ascii="Times New Roman" w:hAnsi="Times New Roman"/>
                <w:color w:val="auto"/>
                <w:sz w:val="26"/>
                <w:szCs w:val="26"/>
              </w:rPr>
              <w:t>THCS NH</w:t>
            </w:r>
          </w:p>
        </w:tc>
        <w:tc>
          <w:tcPr>
            <w:tcW w:w="5816" w:type="dxa"/>
            <w:tcBorders>
              <w:bottom w:val="nil"/>
            </w:tcBorders>
          </w:tcPr>
          <w:p w14:paraId="42417F48" w14:textId="6246C607" w:rsidR="001D4BDC" w:rsidRPr="001D4BDC" w:rsidRDefault="001D4BDC" w:rsidP="006C6E59">
            <w:pPr>
              <w:spacing w:after="0" w:line="240" w:lineRule="auto"/>
              <w:jc w:val="center"/>
              <w:rPr>
                <w:i/>
                <w:iCs/>
                <w:sz w:val="26"/>
                <w:szCs w:val="26"/>
              </w:rPr>
            </w:pPr>
            <w:r w:rsidRPr="001D4BDC">
              <w:rPr>
                <w:i/>
                <w:iCs/>
                <w:sz w:val="26"/>
                <w:szCs w:val="26"/>
              </w:rPr>
              <w:t>Đồ Sơn, ngày</w:t>
            </w:r>
            <w:r w:rsidR="00B32BC8">
              <w:rPr>
                <w:i/>
                <w:iCs/>
                <w:sz w:val="26"/>
                <w:szCs w:val="26"/>
              </w:rPr>
              <w:t xml:space="preserve"> </w:t>
            </w:r>
            <w:r w:rsidR="00177642">
              <w:rPr>
                <w:i/>
                <w:iCs/>
                <w:sz w:val="26"/>
                <w:szCs w:val="26"/>
              </w:rPr>
              <w:t>31</w:t>
            </w:r>
            <w:r w:rsidRPr="001D4BDC">
              <w:rPr>
                <w:i/>
                <w:iCs/>
                <w:sz w:val="26"/>
                <w:szCs w:val="26"/>
              </w:rPr>
              <w:t xml:space="preserve"> tháng </w:t>
            </w:r>
            <w:r w:rsidR="00177642">
              <w:rPr>
                <w:i/>
                <w:iCs/>
                <w:sz w:val="26"/>
                <w:szCs w:val="26"/>
              </w:rPr>
              <w:t>3</w:t>
            </w:r>
            <w:r w:rsidRPr="001D4BDC">
              <w:rPr>
                <w:i/>
                <w:iCs/>
                <w:sz w:val="26"/>
                <w:szCs w:val="26"/>
              </w:rPr>
              <w:t xml:space="preserve"> năm 202</w:t>
            </w:r>
            <w:r w:rsidR="006D12EE">
              <w:rPr>
                <w:i/>
                <w:iCs/>
                <w:sz w:val="26"/>
                <w:szCs w:val="26"/>
              </w:rPr>
              <w:t>6</w:t>
            </w:r>
          </w:p>
        </w:tc>
      </w:tr>
    </w:tbl>
    <w:p w14:paraId="39819471" w14:textId="77777777" w:rsidR="006C6E59" w:rsidRDefault="006C6E59" w:rsidP="006C6E59">
      <w:pPr>
        <w:spacing w:after="0" w:line="240" w:lineRule="auto"/>
        <w:jc w:val="center"/>
        <w:rPr>
          <w:b/>
          <w:bCs/>
          <w:sz w:val="28"/>
          <w:szCs w:val="28"/>
        </w:rPr>
      </w:pPr>
    </w:p>
    <w:p w14:paraId="3E774AF8" w14:textId="7BF678B4" w:rsidR="00A20D5F" w:rsidRPr="001D4BDC" w:rsidRDefault="00A20D5F" w:rsidP="006C6E59">
      <w:pPr>
        <w:spacing w:after="0" w:line="240" w:lineRule="auto"/>
        <w:jc w:val="center"/>
        <w:rPr>
          <w:b/>
          <w:bCs/>
          <w:sz w:val="28"/>
          <w:szCs w:val="28"/>
        </w:rPr>
      </w:pPr>
      <w:r w:rsidRPr="001D4BDC">
        <w:rPr>
          <w:b/>
          <w:bCs/>
          <w:sz w:val="28"/>
          <w:szCs w:val="28"/>
        </w:rPr>
        <w:t>THÔNG BÁO KẾT QUẢ KIỂM TRA</w:t>
      </w:r>
    </w:p>
    <w:p w14:paraId="60A26D96" w14:textId="77777777" w:rsidR="00571567" w:rsidRPr="007A40EA" w:rsidRDefault="00571567" w:rsidP="00571567">
      <w:pPr>
        <w:spacing w:before="120" w:after="120" w:line="240" w:lineRule="auto"/>
        <w:ind w:firstLine="720"/>
        <w:jc w:val="center"/>
        <w:rPr>
          <w:b/>
          <w:bCs/>
          <w:sz w:val="28"/>
          <w:szCs w:val="28"/>
        </w:rPr>
      </w:pPr>
      <w:r w:rsidRPr="007A40EA">
        <w:rPr>
          <w:b/>
          <w:bCs/>
          <w:noProof/>
          <w:sz w:val="28"/>
          <w:szCs w:val="28"/>
        </w:rPr>
        <mc:AlternateContent>
          <mc:Choice Requires="wps">
            <w:drawing>
              <wp:anchor distT="0" distB="0" distL="114300" distR="114300" simplePos="0" relativeHeight="251664384" behindDoc="0" locked="0" layoutInCell="1" allowOverlap="1" wp14:anchorId="52530A54" wp14:editId="56C01580">
                <wp:simplePos x="0" y="0"/>
                <wp:positionH relativeFrom="margin">
                  <wp:posOffset>2192655</wp:posOffset>
                </wp:positionH>
                <wp:positionV relativeFrom="paragraph">
                  <wp:posOffset>722630</wp:posOffset>
                </wp:positionV>
                <wp:extent cx="13754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75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1ECFF" id="Straight Connector 4"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72.65pt,56.9pt" to="280.9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7nmQEAAIgDAAAOAAAAZHJzL2Uyb0RvYy54bWysU8tu2zAQvAfoPxC815LSpAkEyzkkaC9B&#10;GuTxAQy1tIiSXIJkLfnvs6RtuUiLIgh6ofiYmd3ZXS2vJmvYBkLU6DreLGrOwEnstVt3/Pnp2+dL&#10;zmISrhcGHXR8C5FfrT6dLEffwikOaHoIjERcbEff8SEl31ZVlANYERfowdGjwmBFomNYV30QI6lb&#10;U53W9ddqxND7gBJipNub3SNfFX2lQKYfSkVIzHSccktlDWV9yWu1Wop2HYQftNynIT6QhRXaUdBZ&#10;6kYkwX4F/YeU1TJgRJUWEm2FSmkJxQO5aeo3bh4H4aF4oeJEP5cp/j9Zebe5dveByjD62EZ/H7KL&#10;SQWbv5Qfm0qxtnOxYEpM0mXz5eL8rKGaysNbdST6ENN3QMvypuNGu+xDtGJzGxMFI+gBQodj6LJL&#10;WwMZbNwDKKb7HKywy1TAtQlsI6if/c8m94+0CjJTlDZmJtX/Ju2xmQZlUt5LnNElIro0E612GP4W&#10;NU2HVNUOf3C985ptv2C/LY0o5aB2F2f70czz9Pu50I8/0OoVAAD//wMAUEsDBBQABgAIAAAAIQA9&#10;G3Qt3gAAAAsBAAAPAAAAZHJzL2Rvd25yZXYueG1sTI9RS8MwFIXfBf9DuIJvLu3qiqtNxxiI+CKu&#10;c+9Zk6XV5qYkaVf/vVcQ9PGe83HuOeVmtj2btA+dQwHpIgGmsXGqQyPg/fB09wAsRIlK9g61gC8d&#10;YFNdX5WyUO6Cez3V0TAKwVBIAW2MQ8F5aFptZVi4QSN5Z+etjHR6w5WXFwq3PV8mSc6t7JA+tHLQ&#10;u1Y3n/VoBfQvfjqandmG8Xmf1x9v5+XrYRLi9mbePgKLeo5/MPzUp+pQUaeTG1EF1gvI7lcZoWSk&#10;GW0gYpWna2CnX4VXJf+/ofoGAAD//wMAUEsBAi0AFAAGAAgAAAAhALaDOJL+AAAA4QEAABMAAAAA&#10;AAAAAAAAAAAAAAAAAFtDb250ZW50X1R5cGVzXS54bWxQSwECLQAUAAYACAAAACEAOP0h/9YAAACU&#10;AQAACwAAAAAAAAAAAAAAAAAvAQAAX3JlbHMvLnJlbHNQSwECLQAUAAYACAAAACEAX8ee55kBAACI&#10;AwAADgAAAAAAAAAAAAAAAAAuAgAAZHJzL2Uyb0RvYy54bWxQSwECLQAUAAYACAAAACEAPRt0Ld4A&#10;AAALAQAADwAAAAAAAAAAAAAAAADzAwAAZHJzL2Rvd25yZXYueG1sUEsFBgAAAAAEAAQA8wAAAP4E&#10;AAAAAA==&#10;" strokecolor="black [3200]" strokeweight=".5pt">
                <v:stroke joinstyle="miter"/>
                <w10:wrap anchorx="margin"/>
              </v:line>
            </w:pict>
          </mc:Fallback>
        </mc:AlternateContent>
      </w:r>
      <w:r w:rsidRPr="007A40EA">
        <w:rPr>
          <w:b/>
          <w:bCs/>
          <w:sz w:val="28"/>
          <w:szCs w:val="28"/>
        </w:rPr>
        <w:t>Kiểm tra việc thực hiện Công tác pháp chế, giải quyết khiếu nại, tố cáo và tiếp công dân của nhà trường đối với cán bộ, giáo viên, nhân viên, và nhân dân; Kiểm tra thực hiện các kế hoạch hoạt động của tổ- nhóm chuyên</w:t>
      </w:r>
    </w:p>
    <w:p w14:paraId="11BB7B7D" w14:textId="77777777" w:rsidR="00EF6587" w:rsidRPr="009D4DBA" w:rsidRDefault="00EF6587" w:rsidP="00EF6587">
      <w:pPr>
        <w:spacing w:before="45" w:after="45"/>
        <w:ind w:firstLine="720"/>
        <w:jc w:val="both"/>
        <w:rPr>
          <w:b/>
          <w:bCs/>
          <w:szCs w:val="28"/>
        </w:rPr>
      </w:pPr>
      <w:bookmarkStart w:id="0" w:name="_Hlk215563679"/>
      <w:bookmarkStart w:id="1" w:name="_Hlk220405405"/>
      <w:r w:rsidRPr="00EC587F">
        <w:rPr>
          <w:sz w:val="28"/>
          <w:szCs w:val="28"/>
        </w:rPr>
        <w:t xml:space="preserve">Thực hiện Quyết định kiểm tra số 235/QĐ- THCS NH ngày 06 tháng 10 năm 2025 của Hiệu trưởng trường THCS Ngọc Hải </w:t>
      </w:r>
      <w:r>
        <w:rPr>
          <w:sz w:val="28"/>
          <w:szCs w:val="28"/>
        </w:rPr>
        <w:t>v</w:t>
      </w:r>
      <w:r w:rsidRPr="00EC587F">
        <w:rPr>
          <w:sz w:val="28"/>
          <w:szCs w:val="28"/>
        </w:rPr>
        <w:t>ề việc kiểm tra “</w:t>
      </w:r>
      <w:r>
        <w:rPr>
          <w:sz w:val="28"/>
          <w:szCs w:val="28"/>
        </w:rPr>
        <w:t xml:space="preserve"> </w:t>
      </w:r>
      <w:r w:rsidRPr="00EC587F">
        <w:rPr>
          <w:sz w:val="28"/>
          <w:szCs w:val="28"/>
        </w:rPr>
        <w:t>Điều kiện cơ sở vật chất đảm bảo chất lượng giáo dục và công tác quản lý tài chính; Thực hiện nhiệm vụ giáo dục; Thực hiện quy chế tổ chức và hoạt động của nhà trường</w:t>
      </w:r>
      <w:r w:rsidRPr="00EC587F">
        <w:rPr>
          <w:sz w:val="28"/>
          <w:szCs w:val="28"/>
          <w:lang w:val="fr-FR"/>
        </w:rPr>
        <w:t xml:space="preserve"> </w:t>
      </w:r>
      <w:r w:rsidRPr="00EC587F">
        <w:rPr>
          <w:sz w:val="28"/>
          <w:szCs w:val="28"/>
        </w:rPr>
        <w:t xml:space="preserve">năm học 2025 </w:t>
      </w:r>
      <w:r>
        <w:rPr>
          <w:sz w:val="28"/>
          <w:szCs w:val="28"/>
        </w:rPr>
        <w:t>-</w:t>
      </w:r>
      <w:r w:rsidRPr="00EC587F">
        <w:rPr>
          <w:sz w:val="28"/>
          <w:szCs w:val="28"/>
        </w:rPr>
        <w:t xml:space="preserve"> 2026</w:t>
      </w:r>
      <w:r>
        <w:rPr>
          <w:sz w:val="28"/>
          <w:szCs w:val="28"/>
        </w:rPr>
        <w:t>”</w:t>
      </w:r>
      <w:r w:rsidRPr="00EC587F">
        <w:rPr>
          <w:sz w:val="28"/>
          <w:szCs w:val="28"/>
        </w:rPr>
        <w:t>; Quyết định</w:t>
      </w:r>
      <w:r>
        <w:rPr>
          <w:sz w:val="28"/>
          <w:szCs w:val="28"/>
        </w:rPr>
        <w:t xml:space="preserve"> số 236/QĐ-THCS NH, ngày 06/10/2025 </w:t>
      </w:r>
      <w:r w:rsidRPr="005C2AF9">
        <w:rPr>
          <w:sz w:val="28"/>
          <w:szCs w:val="28"/>
        </w:rPr>
        <w:t>Về việc kiểm tra hoạt động sư phạm của giáo viên nhà trường,</w:t>
      </w:r>
      <w:r w:rsidRPr="009D4DBA">
        <w:rPr>
          <w:sz w:val="28"/>
          <w:szCs w:val="28"/>
        </w:rPr>
        <w:t xml:space="preserve"> </w:t>
      </w:r>
      <w:r w:rsidRPr="00EC587F">
        <w:rPr>
          <w:sz w:val="28"/>
          <w:szCs w:val="28"/>
        </w:rPr>
        <w:t>Quyết định</w:t>
      </w:r>
      <w:r>
        <w:rPr>
          <w:sz w:val="28"/>
          <w:szCs w:val="28"/>
        </w:rPr>
        <w:t xml:space="preserve"> số 236/QĐ-THCS NH, ngày 06/10/2025 </w:t>
      </w:r>
      <w:r w:rsidRPr="005C2AF9">
        <w:rPr>
          <w:sz w:val="28"/>
          <w:szCs w:val="28"/>
        </w:rPr>
        <w:t xml:space="preserve"> </w:t>
      </w:r>
      <w:r w:rsidRPr="009D4DBA">
        <w:rPr>
          <w:sz w:val="28"/>
          <w:szCs w:val="28"/>
        </w:rPr>
        <w:t xml:space="preserve">Về việc kiểm tra hoạt động tổ/nhóm chuyên môn, việc thực hiện quy chế chuyên môn năm học 2025 </w:t>
      </w:r>
      <w:r>
        <w:rPr>
          <w:sz w:val="28"/>
          <w:szCs w:val="28"/>
        </w:rPr>
        <w:t>-</w:t>
      </w:r>
      <w:r w:rsidRPr="009D4DBA">
        <w:rPr>
          <w:sz w:val="28"/>
          <w:szCs w:val="28"/>
        </w:rPr>
        <w:t xml:space="preserve"> 2026</w:t>
      </w:r>
      <w:r>
        <w:rPr>
          <w:sz w:val="28"/>
          <w:szCs w:val="28"/>
        </w:rPr>
        <w:t>.</w:t>
      </w:r>
    </w:p>
    <w:bookmarkEnd w:id="0"/>
    <w:p w14:paraId="607D187D" w14:textId="77777777" w:rsidR="00EF6587" w:rsidRPr="00565642" w:rsidRDefault="00EF6587" w:rsidP="00EF6587">
      <w:pPr>
        <w:spacing w:before="120" w:after="120" w:line="240" w:lineRule="auto"/>
        <w:ind w:firstLine="720"/>
        <w:jc w:val="both"/>
        <w:rPr>
          <w:rFonts w:cs="Times New Roman"/>
          <w:sz w:val="28"/>
          <w:szCs w:val="28"/>
        </w:rPr>
      </w:pPr>
      <w:r w:rsidRPr="00565642">
        <w:rPr>
          <w:rFonts w:cs="Times New Roman"/>
          <w:sz w:val="28"/>
          <w:szCs w:val="28"/>
        </w:rPr>
        <w:t xml:space="preserve">- Đoàn kiểm tra đã tiến hành thu thập thông tin, tài liệu, minh chứng và kiểm tra trực tiếp </w:t>
      </w:r>
      <w:r>
        <w:rPr>
          <w:rFonts w:cs="Times New Roman"/>
          <w:sz w:val="28"/>
          <w:szCs w:val="28"/>
        </w:rPr>
        <w:t xml:space="preserve">công tác giảng dạy của giáo viên </w:t>
      </w:r>
      <w:r w:rsidRPr="00565642">
        <w:rPr>
          <w:rFonts w:cs="Times New Roman"/>
          <w:sz w:val="28"/>
          <w:szCs w:val="28"/>
        </w:rPr>
        <w:t>năm học 2025 - 2026,</w:t>
      </w:r>
    </w:p>
    <w:p w14:paraId="3A216873" w14:textId="77777777" w:rsidR="00EF6587" w:rsidRPr="00565642" w:rsidRDefault="00EF6587" w:rsidP="00EF6587">
      <w:pPr>
        <w:spacing w:before="120" w:after="120" w:line="240" w:lineRule="auto"/>
        <w:ind w:firstLine="720"/>
        <w:jc w:val="both"/>
        <w:rPr>
          <w:rFonts w:cs="Times New Roman"/>
          <w:sz w:val="28"/>
          <w:szCs w:val="28"/>
        </w:rPr>
      </w:pPr>
      <w:r w:rsidRPr="00565642">
        <w:rPr>
          <w:rFonts w:cs="Times New Roman"/>
          <w:sz w:val="28"/>
          <w:szCs w:val="28"/>
        </w:rPr>
        <w:t>- Sau đây là kết quả kiểm tra:</w:t>
      </w:r>
    </w:p>
    <w:bookmarkEnd w:id="1"/>
    <w:p w14:paraId="2EB0D2FA" w14:textId="77777777" w:rsidR="00EF6587" w:rsidRPr="00565642" w:rsidRDefault="00EF6587" w:rsidP="00EF6587">
      <w:pPr>
        <w:spacing w:before="120" w:after="120" w:line="240" w:lineRule="auto"/>
        <w:ind w:right="-142" w:firstLine="720"/>
        <w:jc w:val="both"/>
        <w:rPr>
          <w:rFonts w:cs="Times New Roman"/>
          <w:b/>
          <w:bCs/>
          <w:sz w:val="28"/>
          <w:szCs w:val="28"/>
        </w:rPr>
      </w:pPr>
      <w:r w:rsidRPr="00565642">
        <w:rPr>
          <w:rFonts w:cs="Times New Roman"/>
          <w:b/>
          <w:bCs/>
          <w:sz w:val="28"/>
          <w:szCs w:val="28"/>
        </w:rPr>
        <w:t>I. KHÁI QUÁT CHUNG</w:t>
      </w:r>
      <w:bookmarkStart w:id="2" w:name="_Hlk215563850"/>
    </w:p>
    <w:p w14:paraId="509A9A6F" w14:textId="77777777" w:rsidR="00EF6587" w:rsidRPr="008A7615" w:rsidRDefault="00EF6587" w:rsidP="00EF6587">
      <w:pPr>
        <w:spacing w:before="120" w:after="120"/>
        <w:ind w:firstLine="720"/>
        <w:jc w:val="both"/>
      </w:pPr>
      <w:r>
        <w:rPr>
          <w:sz w:val="28"/>
          <w:szCs w:val="28"/>
        </w:rPr>
        <w:t>- N</w:t>
      </w:r>
      <w:r w:rsidRPr="008A7615">
        <w:rPr>
          <w:sz w:val="28"/>
          <w:szCs w:val="28"/>
        </w:rPr>
        <w:t>hà trường chú trọng nghiên cứu, góp ý vào các dự thảo xin ý kiến của các cấp</w:t>
      </w:r>
      <w:r>
        <w:rPr>
          <w:sz w:val="28"/>
          <w:szCs w:val="28"/>
        </w:rPr>
        <w:t>, t</w:t>
      </w:r>
      <w:r w:rsidRPr="008A7615">
        <w:rPr>
          <w:sz w:val="28"/>
          <w:szCs w:val="28"/>
        </w:rPr>
        <w:t xml:space="preserve">ham gia xây dựng, góp ý vào các văn bản quy phạm pháp luật </w:t>
      </w:r>
      <w:r>
        <w:rPr>
          <w:sz w:val="28"/>
          <w:szCs w:val="28"/>
        </w:rPr>
        <w:t>n</w:t>
      </w:r>
      <w:r w:rsidRPr="008A7615">
        <w:rPr>
          <w:sz w:val="28"/>
          <w:szCs w:val="28"/>
        </w:rPr>
        <w:t xml:space="preserve">ăm học 2025-2026, </w:t>
      </w:r>
    </w:p>
    <w:p w14:paraId="56237774" w14:textId="77777777" w:rsidR="00EF6587" w:rsidRDefault="00EF6587" w:rsidP="00EF6587">
      <w:pPr>
        <w:spacing w:before="120" w:after="120"/>
        <w:ind w:firstLine="720"/>
        <w:jc w:val="both"/>
        <w:rPr>
          <w:sz w:val="28"/>
          <w:szCs w:val="28"/>
        </w:rPr>
      </w:pPr>
      <w:r w:rsidRPr="003306F2">
        <w:rPr>
          <w:sz w:val="28"/>
          <w:szCs w:val="28"/>
        </w:rPr>
        <w:t xml:space="preserve">- Tổ chức phổ biến, tuyên truyền </w:t>
      </w:r>
      <w:r>
        <w:rPr>
          <w:sz w:val="28"/>
          <w:szCs w:val="28"/>
        </w:rPr>
        <w:t>nghiêm túc các văn bản quy phạm pháp luật</w:t>
      </w:r>
    </w:p>
    <w:p w14:paraId="29AA82E5" w14:textId="77777777" w:rsidR="00EF6587" w:rsidRDefault="00EF6587" w:rsidP="00EF6587">
      <w:pPr>
        <w:spacing w:before="120" w:after="120"/>
        <w:ind w:firstLine="720"/>
        <w:jc w:val="both"/>
        <w:rPr>
          <w:sz w:val="28"/>
          <w:szCs w:val="28"/>
        </w:rPr>
      </w:pPr>
      <w:r>
        <w:rPr>
          <w:sz w:val="28"/>
          <w:szCs w:val="28"/>
        </w:rPr>
        <w:t>-</w:t>
      </w:r>
      <w:r w:rsidRPr="00BC2D80">
        <w:rPr>
          <w:sz w:val="28"/>
          <w:szCs w:val="28"/>
        </w:rPr>
        <w:t xml:space="preserve"> Công tác quản lý văn thư lưu trữ được thực hiện đúng quy trình, quy định, thực hiện tốt việc lưu trữ, theo dõi, bảo quản hồ sơ theo đúng Luật Văn thư Lưu trữ.</w:t>
      </w:r>
    </w:p>
    <w:p w14:paraId="0D6C584C" w14:textId="77777777" w:rsidR="00EF6587" w:rsidRPr="00BC2D80" w:rsidRDefault="00EF6587" w:rsidP="00EF6587">
      <w:pPr>
        <w:spacing w:before="120" w:after="120"/>
        <w:ind w:firstLine="720"/>
        <w:jc w:val="both"/>
        <w:rPr>
          <w:b/>
          <w:sz w:val="28"/>
          <w:szCs w:val="28"/>
        </w:rPr>
      </w:pPr>
      <w:r w:rsidRPr="00366CFE">
        <w:rPr>
          <w:bCs/>
          <w:sz w:val="28"/>
          <w:szCs w:val="28"/>
        </w:rPr>
        <w:t xml:space="preserve">- Nhà trường đã bố trí phòng tiếp công dân theo quy định; phân công lãnh cán bộ, giáo viên trực tiếp dân thường xuyên, hàng ngày; niêm yết công khai nội quy tiếp công dân và lịch tiếp công dân tại trước cửa phòng tiếp công dân; có sổ theo dõi tiếp công dân và thực hiện đúng quy trình tiêp công dân </w:t>
      </w:r>
      <w:r>
        <w:rPr>
          <w:bCs/>
          <w:sz w:val="28"/>
          <w:szCs w:val="28"/>
        </w:rPr>
        <w:t>đúng quy định.</w:t>
      </w:r>
    </w:p>
    <w:p w14:paraId="10840B91" w14:textId="77777777" w:rsidR="00EF6587" w:rsidRDefault="00EF6587" w:rsidP="00EF6587">
      <w:pPr>
        <w:spacing w:before="120" w:after="120"/>
        <w:ind w:firstLine="720"/>
        <w:jc w:val="both"/>
        <w:rPr>
          <w:sz w:val="28"/>
          <w:szCs w:val="28"/>
        </w:rPr>
      </w:pPr>
      <w:r>
        <w:rPr>
          <w:sz w:val="28"/>
          <w:szCs w:val="28"/>
        </w:rPr>
        <w:t>- Sinh hoạt tổ/nhóm chuyên môn đều đặn đảm bảo theo lịch, 2 lần/tháng</w:t>
      </w:r>
    </w:p>
    <w:p w14:paraId="34BC76BE" w14:textId="77777777" w:rsidR="00EF6587" w:rsidRDefault="00EF6587" w:rsidP="00EF6587">
      <w:pPr>
        <w:spacing w:before="120" w:after="120"/>
        <w:ind w:firstLine="720"/>
        <w:jc w:val="both"/>
        <w:rPr>
          <w:sz w:val="28"/>
          <w:szCs w:val="28"/>
        </w:rPr>
      </w:pPr>
      <w:r>
        <w:rPr>
          <w:sz w:val="28"/>
          <w:szCs w:val="28"/>
        </w:rPr>
        <w:t>- Nội dung sinh hoạt đã xây dựng chuyên đề theo hướng nghiên cứu bài học; xây dựng ma trận, bảng đặc tả đề kiểm tra giữa kì 1, các nội dung tập huấn chuyên môn của Sở Giáo dục.</w:t>
      </w:r>
    </w:p>
    <w:p w14:paraId="3D243249" w14:textId="77777777" w:rsidR="00EF6587" w:rsidRDefault="00EF6587" w:rsidP="00EF6587">
      <w:pPr>
        <w:spacing w:before="120" w:after="120"/>
        <w:ind w:firstLine="720"/>
        <w:jc w:val="both"/>
        <w:rPr>
          <w:sz w:val="28"/>
          <w:szCs w:val="28"/>
        </w:rPr>
      </w:pPr>
      <w:r>
        <w:rPr>
          <w:sz w:val="28"/>
          <w:szCs w:val="28"/>
        </w:rPr>
        <w:lastRenderedPageBreak/>
        <w:t>- Cập nhật kế hoạch Giáo dục, kế hoạch bài dạy lên phần mềm QLHSCM đầy đủ, đúng thời gian quy định.</w:t>
      </w:r>
    </w:p>
    <w:p w14:paraId="30A9FD80" w14:textId="77777777" w:rsidR="00EF6587" w:rsidRPr="00387761" w:rsidRDefault="00EF6587" w:rsidP="00EF6587">
      <w:pPr>
        <w:spacing w:before="120" w:after="120"/>
        <w:ind w:firstLine="720"/>
        <w:jc w:val="both"/>
        <w:rPr>
          <w:sz w:val="28"/>
          <w:szCs w:val="28"/>
        </w:rPr>
      </w:pPr>
      <w:r>
        <w:rPr>
          <w:sz w:val="28"/>
          <w:szCs w:val="28"/>
        </w:rPr>
        <w:t>- Thực hiện bài dạy chuyên đề đúng theo kế hoạch:</w:t>
      </w:r>
    </w:p>
    <w:p w14:paraId="046EEF52" w14:textId="77777777" w:rsidR="00EF6587" w:rsidRDefault="00EF6587" w:rsidP="00EF6587">
      <w:pPr>
        <w:spacing w:before="120" w:after="120"/>
        <w:ind w:firstLine="720"/>
        <w:jc w:val="both"/>
        <w:rPr>
          <w:bCs/>
          <w:sz w:val="28"/>
          <w:szCs w:val="28"/>
        </w:rPr>
      </w:pPr>
      <w:r w:rsidRPr="00565642">
        <w:rPr>
          <w:rFonts w:cs="Times New Roman"/>
          <w:b/>
          <w:bCs/>
          <w:sz w:val="28"/>
          <w:szCs w:val="28"/>
        </w:rPr>
        <w:t>II. KẾT QUẢ KIỂM TRA, XÁC MINH</w:t>
      </w:r>
    </w:p>
    <w:p w14:paraId="2EDFCBC5" w14:textId="77777777" w:rsidR="00EF6587" w:rsidRPr="00366CFE" w:rsidRDefault="00EF6587" w:rsidP="00EF6587">
      <w:pPr>
        <w:spacing w:before="120" w:after="120"/>
        <w:ind w:firstLine="720"/>
        <w:jc w:val="both"/>
        <w:rPr>
          <w:b/>
          <w:bCs/>
          <w:sz w:val="28"/>
          <w:szCs w:val="28"/>
        </w:rPr>
      </w:pPr>
      <w:r w:rsidRPr="00366CFE">
        <w:rPr>
          <w:bCs/>
          <w:sz w:val="28"/>
          <w:szCs w:val="28"/>
        </w:rPr>
        <w:t xml:space="preserve">1. Thực hiện công tác pháp chế </w:t>
      </w:r>
    </w:p>
    <w:p w14:paraId="5A991A22" w14:textId="77777777" w:rsidR="00EF6587" w:rsidRPr="008A7615" w:rsidRDefault="00EF6587" w:rsidP="00EF6587">
      <w:pPr>
        <w:spacing w:before="120" w:after="120"/>
        <w:ind w:firstLine="720"/>
        <w:jc w:val="both"/>
      </w:pPr>
      <w:r>
        <w:rPr>
          <w:sz w:val="28"/>
          <w:szCs w:val="28"/>
        </w:rPr>
        <w:t xml:space="preserve">+ </w:t>
      </w:r>
      <w:r w:rsidRPr="008A7615">
        <w:rPr>
          <w:sz w:val="28"/>
          <w:szCs w:val="28"/>
        </w:rPr>
        <w:t>Kết quả tham gia xây dựng, góp ý vào các văn bản quy phạm pháp luật Năm học 2025-2026, nhà trường chú trọng nghiên cứu, góp ý vào các dự thảo xin ý kiến của các cấp:</w:t>
      </w:r>
      <w:r w:rsidRPr="008A7615">
        <w:t xml:space="preserve"> </w:t>
      </w:r>
    </w:p>
    <w:p w14:paraId="3E8C74D3" w14:textId="77777777" w:rsidR="00EF6587" w:rsidRDefault="00EF6587" w:rsidP="00EF6587">
      <w:pPr>
        <w:spacing w:before="120" w:after="120"/>
        <w:ind w:firstLine="720"/>
        <w:jc w:val="both"/>
        <w:rPr>
          <w:b/>
          <w:sz w:val="28"/>
          <w:szCs w:val="28"/>
        </w:rPr>
      </w:pPr>
      <w:r w:rsidRPr="008A7615">
        <w:rPr>
          <w:sz w:val="28"/>
          <w:szCs w:val="28"/>
        </w:rPr>
        <w:t>- Góp ý đối với cấu trúc các kỳ thi từ năm học 2025-2026</w:t>
      </w:r>
      <w:r>
        <w:rPr>
          <w:sz w:val="28"/>
          <w:szCs w:val="28"/>
        </w:rPr>
        <w:t xml:space="preserve"> của Sở giáo dục Hải Phòng</w:t>
      </w:r>
      <w:r w:rsidRPr="008A7615">
        <w:rPr>
          <w:sz w:val="28"/>
          <w:szCs w:val="28"/>
        </w:rPr>
        <w:t>;</w:t>
      </w:r>
    </w:p>
    <w:p w14:paraId="2D6AA0C4" w14:textId="77777777" w:rsidR="00EF6587" w:rsidRDefault="00EF6587" w:rsidP="00EF6587">
      <w:pPr>
        <w:spacing w:before="120" w:after="120"/>
        <w:ind w:firstLine="720"/>
        <w:jc w:val="both"/>
        <w:rPr>
          <w:b/>
          <w:sz w:val="28"/>
          <w:szCs w:val="28"/>
        </w:rPr>
      </w:pPr>
      <w:r>
        <w:rPr>
          <w:sz w:val="28"/>
          <w:szCs w:val="28"/>
        </w:rPr>
        <w:t>- Tham gia ý kiến vào dự thảo nghị quyết quy định nội dung và mức chi tổ chức các kỳ thi, cuộc thi, hội thi áp dụng đối với giáo dục phổ thông trên địa bàn thành phố Hải Phòng.</w:t>
      </w:r>
    </w:p>
    <w:p w14:paraId="6EA63812" w14:textId="77777777" w:rsidR="00EF6587" w:rsidRDefault="00EF6587" w:rsidP="00EF6587">
      <w:pPr>
        <w:spacing w:before="120" w:after="120"/>
        <w:ind w:firstLine="720"/>
        <w:jc w:val="both"/>
        <w:rPr>
          <w:b/>
          <w:sz w:val="28"/>
          <w:szCs w:val="28"/>
        </w:rPr>
      </w:pPr>
      <w:r>
        <w:rPr>
          <w:sz w:val="28"/>
          <w:szCs w:val="28"/>
        </w:rPr>
        <w:t>- Góp ý dự thảo thông tư quy định quy tắc ứng xử của nhà giáo trong cơ sở giáo dục của Bộ Giáo dục.</w:t>
      </w:r>
    </w:p>
    <w:p w14:paraId="79C20591" w14:textId="77777777" w:rsidR="00EF6587" w:rsidRDefault="00EF6587" w:rsidP="00EF6587">
      <w:pPr>
        <w:spacing w:before="120" w:after="120"/>
        <w:ind w:firstLine="720"/>
        <w:jc w:val="both"/>
        <w:rPr>
          <w:b/>
          <w:sz w:val="28"/>
          <w:szCs w:val="28"/>
        </w:rPr>
      </w:pPr>
      <w:r>
        <w:rPr>
          <w:sz w:val="28"/>
          <w:szCs w:val="28"/>
        </w:rPr>
        <w:t>- Dự thảo Quyết định ban hành quy chế thự hiện chế độ tiền thưởng đối với cán bộ, công chức, viên chức thuộc phường Đồ Sơn.</w:t>
      </w:r>
    </w:p>
    <w:p w14:paraId="235C95C5" w14:textId="77777777" w:rsidR="00EF6587" w:rsidRDefault="00EF6587" w:rsidP="00EF6587">
      <w:pPr>
        <w:spacing w:before="120" w:after="120"/>
        <w:ind w:firstLine="720"/>
        <w:jc w:val="both"/>
        <w:rPr>
          <w:b/>
          <w:sz w:val="28"/>
          <w:szCs w:val="28"/>
        </w:rPr>
      </w:pPr>
      <w:r>
        <w:rPr>
          <w:sz w:val="28"/>
          <w:szCs w:val="28"/>
        </w:rPr>
        <w:t>- Góp ý dự thảo Công văn hướng dẫn sắp xếp, tổ chức các cơ sở Giáo dục, Mầm non, Phổ thông, GDTX phù hợp với chính quyền địa phương hai cấp.</w:t>
      </w:r>
    </w:p>
    <w:p w14:paraId="31EA776A" w14:textId="77777777" w:rsidR="00EF6587" w:rsidRPr="008A7615" w:rsidRDefault="00EF6587" w:rsidP="00EF6587">
      <w:pPr>
        <w:spacing w:before="120" w:after="120"/>
        <w:ind w:firstLine="720"/>
        <w:jc w:val="both"/>
        <w:rPr>
          <w:b/>
          <w:sz w:val="28"/>
          <w:szCs w:val="28"/>
        </w:rPr>
      </w:pPr>
      <w:r>
        <w:rPr>
          <w:sz w:val="28"/>
          <w:szCs w:val="28"/>
        </w:rPr>
        <w:t>- Góp ý dự thảo hồ sơ Nghị định của Bộ Giáo dục.</w:t>
      </w:r>
    </w:p>
    <w:p w14:paraId="0AF3F6FA" w14:textId="77777777" w:rsidR="00EF6587" w:rsidRPr="00C907DD" w:rsidRDefault="00EF6587" w:rsidP="00EF6587">
      <w:pPr>
        <w:spacing w:before="120" w:after="120"/>
        <w:ind w:firstLine="720"/>
        <w:jc w:val="both"/>
        <w:rPr>
          <w:b/>
          <w:sz w:val="28"/>
          <w:szCs w:val="28"/>
        </w:rPr>
      </w:pPr>
      <w:r>
        <w:rPr>
          <w:sz w:val="28"/>
          <w:szCs w:val="28"/>
        </w:rPr>
        <w:t xml:space="preserve">+ </w:t>
      </w:r>
      <w:r w:rsidRPr="00C907DD">
        <w:rPr>
          <w:sz w:val="28"/>
          <w:szCs w:val="28"/>
        </w:rPr>
        <w:t>Công tác tuyên truyền, phổ biến, quán triệt Luật Thanh tra, Luật Khiếu nại, Luật Tố cáo, Luật Phòng chống tham nhũng và các văn dưới luật, Luật Trí tuệ nhân tạo 2025; Luật Hoạt động giám sát của Quốc hội và Hội đồng nhân dân 2025; Luật Phục hồi, phá sản 2025; Luật Đầu tư 2025; Luật Quy hoạch 2025; Luật Bảo vệ bí mật nhà nước 2025</w:t>
      </w:r>
      <w:r>
        <w:rPr>
          <w:sz w:val="28"/>
          <w:szCs w:val="28"/>
        </w:rPr>
        <w:t>; Luật Giáo dục sửa đổi, Luật GD nghề nghiệp, Luật GD Đại học; Luật thuấ giá trị gia tang sửa đổi; Luật việc làm, Luật bảo vệ dữ liệu cá nhân, Luật PCCC, Luật phòng chống ma túy….</w:t>
      </w:r>
    </w:p>
    <w:p w14:paraId="4C5683A6" w14:textId="77777777" w:rsidR="00EF6587" w:rsidRPr="003306F2" w:rsidRDefault="00EF6587" w:rsidP="00EF6587">
      <w:pPr>
        <w:spacing w:before="120" w:after="120"/>
        <w:ind w:firstLine="720"/>
        <w:jc w:val="both"/>
        <w:rPr>
          <w:b/>
          <w:sz w:val="28"/>
          <w:szCs w:val="28"/>
        </w:rPr>
      </w:pPr>
      <w:r w:rsidRPr="003306F2">
        <w:rPr>
          <w:sz w:val="28"/>
          <w:szCs w:val="28"/>
        </w:rPr>
        <w:t>- Số lượng buổi tập huấn, tuyên truyền, phổ biến, quán triệt: 04.</w:t>
      </w:r>
    </w:p>
    <w:p w14:paraId="2E05654D" w14:textId="77777777" w:rsidR="00EF6587" w:rsidRPr="003306F2" w:rsidRDefault="00EF6587" w:rsidP="00EF6587">
      <w:pPr>
        <w:spacing w:before="120" w:after="120"/>
        <w:ind w:firstLine="720"/>
        <w:jc w:val="both"/>
        <w:rPr>
          <w:b/>
          <w:sz w:val="28"/>
          <w:szCs w:val="28"/>
        </w:rPr>
      </w:pPr>
      <w:r w:rsidRPr="003306F2">
        <w:rPr>
          <w:sz w:val="28"/>
          <w:szCs w:val="28"/>
        </w:rPr>
        <w:t>- Tổ chức phổ biến, tuyên truyền tại các Hội nghị của ngành như: Hội nghị triển khai nhiệm vụ năm học 2025-2026: tuyên truyền, phổ biến giáo dục pháp luật (PBGDPL): Luật Khiếu nại, Luật Tố cáo, Luật Phòng chống tham nhũng, Nghị định 42/2013/NĐ-CP, Nghị định 04/2021/NĐCP ngày 22/01/2021.</w:t>
      </w:r>
    </w:p>
    <w:p w14:paraId="200C0754" w14:textId="77777777" w:rsidR="00EF6587" w:rsidRPr="00BC2D80" w:rsidRDefault="00EF6587" w:rsidP="00EF6587">
      <w:pPr>
        <w:spacing w:before="120" w:after="120"/>
        <w:ind w:firstLine="720"/>
        <w:jc w:val="both"/>
        <w:rPr>
          <w:b/>
          <w:sz w:val="28"/>
          <w:szCs w:val="28"/>
        </w:rPr>
      </w:pPr>
      <w:r w:rsidRPr="00BC2D80">
        <w:rPr>
          <w:sz w:val="28"/>
          <w:szCs w:val="28"/>
        </w:rPr>
        <w:lastRenderedPageBreak/>
        <w:t>- Công tác quản lý văn thư lưu trữ được thực hiện đúng quy trình, quy định, thực hiện tốt việc lưu trữ, theo dõi, bảo quản hồ sơ theo đúng Luật Văn thư Lưu trữ.</w:t>
      </w:r>
    </w:p>
    <w:p w14:paraId="0881D884" w14:textId="77777777" w:rsidR="00EF6587" w:rsidRPr="00366CFE" w:rsidRDefault="00EF6587" w:rsidP="00EF6587">
      <w:pPr>
        <w:spacing w:before="120" w:after="120"/>
        <w:ind w:firstLine="720"/>
        <w:jc w:val="both"/>
        <w:rPr>
          <w:b/>
          <w:bCs/>
          <w:sz w:val="28"/>
          <w:szCs w:val="28"/>
        </w:rPr>
      </w:pPr>
      <w:r w:rsidRPr="00366CFE">
        <w:rPr>
          <w:bCs/>
          <w:sz w:val="28"/>
          <w:szCs w:val="28"/>
        </w:rPr>
        <w:t>2. Kiểm tra thực hiện công tác tiếp công dân, giải quyết khiếu nại, tố cáo.</w:t>
      </w:r>
    </w:p>
    <w:p w14:paraId="785BFFDD" w14:textId="77777777" w:rsidR="00EF6587" w:rsidRPr="00366CFE" w:rsidRDefault="00EF6587" w:rsidP="00EF6587">
      <w:pPr>
        <w:spacing w:before="120" w:after="120"/>
        <w:ind w:firstLine="720"/>
        <w:jc w:val="both"/>
        <w:rPr>
          <w:b/>
          <w:bCs/>
          <w:sz w:val="28"/>
          <w:szCs w:val="28"/>
        </w:rPr>
      </w:pPr>
      <w:r>
        <w:rPr>
          <w:bCs/>
          <w:sz w:val="28"/>
          <w:szCs w:val="28"/>
        </w:rPr>
        <w:t xml:space="preserve">a) </w:t>
      </w:r>
      <w:r w:rsidRPr="00366CFE">
        <w:rPr>
          <w:bCs/>
          <w:sz w:val="28"/>
          <w:szCs w:val="28"/>
        </w:rPr>
        <w:t>Công tác tiếp công dân</w:t>
      </w:r>
    </w:p>
    <w:p w14:paraId="7C73BF29" w14:textId="77777777" w:rsidR="00EF6587" w:rsidRPr="00366CFE" w:rsidRDefault="00EF6587" w:rsidP="00EF6587">
      <w:pPr>
        <w:spacing w:before="120" w:after="120"/>
        <w:ind w:firstLine="720"/>
        <w:jc w:val="both"/>
        <w:rPr>
          <w:b/>
          <w:bCs/>
          <w:sz w:val="28"/>
          <w:szCs w:val="28"/>
        </w:rPr>
      </w:pPr>
      <w:r w:rsidRPr="00366CFE">
        <w:rPr>
          <w:bCs/>
          <w:sz w:val="28"/>
          <w:szCs w:val="28"/>
        </w:rPr>
        <w:t>- Nhà trường đã bố trí phòng tiếp công dân theo quy định; phân công lãnh cán bộ, giáo viên trực tiếp dân thường xuyên, hàng ngày; niêm yết công khai nội quy tiếp công dân và lịch tiếp công dân tại trước cửa phòng tiếp công dân; có sổ theo dõi tiếp công dân và thực hiện đúng quy trình tiêp công dân theo Luật số 136/2025/QH15 của Quốc hội: Luật sửa đổi, bổ sung một số điều của Luật Tiếp công dân, Luật Khiếu nại, Luật Tố cáo</w:t>
      </w:r>
    </w:p>
    <w:p w14:paraId="7F798E16" w14:textId="77777777" w:rsidR="00EF6587" w:rsidRPr="00366CFE" w:rsidRDefault="00EF6587" w:rsidP="00EF6587">
      <w:pPr>
        <w:spacing w:before="120" w:after="120"/>
        <w:ind w:firstLine="720"/>
        <w:jc w:val="both"/>
        <w:rPr>
          <w:b/>
          <w:bCs/>
          <w:sz w:val="28"/>
          <w:szCs w:val="28"/>
        </w:rPr>
      </w:pPr>
      <w:r w:rsidRPr="00366CFE">
        <w:rPr>
          <w:bCs/>
          <w:sz w:val="28"/>
          <w:szCs w:val="28"/>
        </w:rPr>
        <w:t>- Quy trình tiếp công dân mới nhất (theo </w:t>
      </w:r>
      <w:hyperlink r:id="rId7" w:tgtFrame="_blank" w:history="1">
        <w:r w:rsidRPr="004E72F1">
          <w:rPr>
            <w:rStyle w:val="Hyperlink"/>
            <w:bCs/>
            <w:color w:val="auto"/>
            <w:sz w:val="28"/>
            <w:szCs w:val="28"/>
          </w:rPr>
          <w:t>Thông tư 04/2021/TT-TTCP</w:t>
        </w:r>
      </w:hyperlink>
      <w:r w:rsidRPr="004E72F1">
        <w:rPr>
          <w:bCs/>
          <w:sz w:val="28"/>
          <w:szCs w:val="28"/>
        </w:rPr>
        <w:t>)</w:t>
      </w:r>
      <w:r w:rsidRPr="00366CFE">
        <w:rPr>
          <w:bCs/>
          <w:sz w:val="28"/>
          <w:szCs w:val="28"/>
        </w:rPr>
        <w:t xml:space="preserve"> bao gồm 3 bước chính: (1) Tiếp nhận và yêu cầu công dân xuất trình giấy tờ tùy thân, nêu rõ họ tên, địa chỉ, ủy quyền (nếu có); (2) Lắng nghe, tiếp nhận đơn thư, ghi chép sổ sách hoặc cập nhật cơ sở dữ liệu; (3) Phân loại, xử lý đơn và trả lời ngay nếu thuộc thẩm quyền hoặc hướng dẫn đến cơ quan chức năng.</w:t>
      </w:r>
    </w:p>
    <w:p w14:paraId="754CEE7B" w14:textId="77777777" w:rsidR="00EF6587" w:rsidRPr="00366CFE" w:rsidRDefault="00EF6587" w:rsidP="00EF6587">
      <w:pPr>
        <w:spacing w:before="120" w:after="120"/>
        <w:ind w:firstLine="720"/>
        <w:jc w:val="both"/>
        <w:rPr>
          <w:b/>
          <w:sz w:val="28"/>
          <w:szCs w:val="28"/>
        </w:rPr>
      </w:pPr>
      <w:r w:rsidRPr="00366CFE">
        <w:rPr>
          <w:sz w:val="28"/>
          <w:szCs w:val="28"/>
        </w:rPr>
        <w:t>- Thiết lập đường dây nóng với số điện thoại của lãnh đạo trường</w:t>
      </w:r>
    </w:p>
    <w:p w14:paraId="2365D4B4" w14:textId="77777777" w:rsidR="00EF6587" w:rsidRPr="00366CFE" w:rsidRDefault="00EF6587" w:rsidP="00EF6587">
      <w:pPr>
        <w:spacing w:before="120" w:after="120"/>
        <w:ind w:firstLine="720"/>
        <w:jc w:val="both"/>
        <w:rPr>
          <w:b/>
          <w:sz w:val="28"/>
          <w:szCs w:val="28"/>
        </w:rPr>
      </w:pPr>
      <w:r w:rsidRPr="00366CFE">
        <w:rPr>
          <w:sz w:val="28"/>
          <w:szCs w:val="28"/>
        </w:rPr>
        <w:t>b) Giải quyết khiếu nại, tố cáo</w:t>
      </w:r>
    </w:p>
    <w:p w14:paraId="149DC626" w14:textId="77777777" w:rsidR="00EF6587" w:rsidRPr="00366CFE" w:rsidRDefault="00EF6587" w:rsidP="00EF6587">
      <w:pPr>
        <w:spacing w:before="120" w:after="120"/>
        <w:ind w:firstLine="720"/>
        <w:jc w:val="both"/>
        <w:rPr>
          <w:b/>
          <w:sz w:val="28"/>
          <w:szCs w:val="28"/>
        </w:rPr>
      </w:pPr>
      <w:r w:rsidRPr="00366CFE">
        <w:rPr>
          <w:sz w:val="28"/>
          <w:szCs w:val="28"/>
        </w:rPr>
        <w:t>- Theo số liệu tính từ ngày 01/9/2025 đến nay: không có đơn tố cáo hay khiếu nại về nhà trường.</w:t>
      </w:r>
    </w:p>
    <w:p w14:paraId="03C76199" w14:textId="77777777" w:rsidR="00EF6587" w:rsidRPr="00366CFE" w:rsidRDefault="00EF6587" w:rsidP="00EF6587">
      <w:pPr>
        <w:spacing w:before="120" w:after="120"/>
        <w:ind w:firstLine="720"/>
        <w:jc w:val="both"/>
        <w:rPr>
          <w:b/>
          <w:sz w:val="28"/>
          <w:szCs w:val="28"/>
        </w:rPr>
      </w:pPr>
      <w:r w:rsidRPr="00366CFE">
        <w:rPr>
          <w:sz w:val="28"/>
          <w:szCs w:val="28"/>
        </w:rPr>
        <w:t>- Không có đơn đang tiến hành thụ lý giải quyết</w:t>
      </w:r>
    </w:p>
    <w:p w14:paraId="12F7CA21" w14:textId="77777777" w:rsidR="00EF6587" w:rsidRPr="00366CFE" w:rsidRDefault="00EF6587" w:rsidP="00EF6587">
      <w:pPr>
        <w:spacing w:before="120" w:after="120"/>
        <w:ind w:firstLine="720"/>
        <w:jc w:val="both"/>
        <w:rPr>
          <w:b/>
          <w:sz w:val="28"/>
          <w:szCs w:val="28"/>
        </w:rPr>
      </w:pPr>
      <w:r w:rsidRPr="00366CFE">
        <w:rPr>
          <w:sz w:val="28"/>
          <w:szCs w:val="28"/>
        </w:rPr>
        <w:t>- Không có đơn tồn đọng kéo dài</w:t>
      </w:r>
    </w:p>
    <w:p w14:paraId="47121986" w14:textId="77777777" w:rsidR="00EF6587" w:rsidRPr="00366CFE" w:rsidRDefault="00EF6587" w:rsidP="00EF6587">
      <w:pPr>
        <w:spacing w:before="120" w:after="120"/>
        <w:ind w:firstLine="720"/>
        <w:jc w:val="both"/>
        <w:rPr>
          <w:b/>
          <w:sz w:val="28"/>
          <w:szCs w:val="28"/>
        </w:rPr>
      </w:pPr>
      <w:r w:rsidRPr="00366CFE">
        <w:rPr>
          <w:sz w:val="28"/>
          <w:szCs w:val="28"/>
        </w:rPr>
        <w:t xml:space="preserve">- Tiếp công dân đến hỏi thủ tục xin chuyển trường cho học sinh và xin cấp lại bản sao bằng TN THCS  </w:t>
      </w:r>
    </w:p>
    <w:p w14:paraId="1C69F2BD" w14:textId="77777777" w:rsidR="00EF6587" w:rsidRPr="00366CFE" w:rsidRDefault="00EF6587" w:rsidP="00EF6587">
      <w:pPr>
        <w:spacing w:before="120" w:after="120"/>
        <w:ind w:firstLine="720"/>
        <w:jc w:val="both"/>
        <w:rPr>
          <w:b/>
          <w:sz w:val="28"/>
          <w:szCs w:val="28"/>
        </w:rPr>
      </w:pPr>
      <w:r w:rsidRPr="00366CFE">
        <w:rPr>
          <w:sz w:val="28"/>
          <w:szCs w:val="28"/>
        </w:rPr>
        <w:t>- Không nhận được thông tin phản ánh của công dân qua số điện thoại đường dây nóng.</w:t>
      </w:r>
    </w:p>
    <w:p w14:paraId="2791F3F6" w14:textId="77777777" w:rsidR="00EF6587" w:rsidRDefault="00EF6587" w:rsidP="00EF6587">
      <w:pPr>
        <w:spacing w:before="120" w:after="120" w:line="240" w:lineRule="auto"/>
        <w:ind w:firstLine="720"/>
        <w:jc w:val="both"/>
        <w:rPr>
          <w:rFonts w:cs="Times New Roman"/>
          <w:sz w:val="28"/>
          <w:szCs w:val="28"/>
        </w:rPr>
      </w:pPr>
      <w:bookmarkStart w:id="3" w:name="_Hlk217378965"/>
      <w:bookmarkEnd w:id="2"/>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bookmarkEnd w:id="3"/>
    <w:p w14:paraId="2548D9CB" w14:textId="77777777" w:rsidR="00EF6587" w:rsidRDefault="00EF6587" w:rsidP="00EF6587">
      <w:pPr>
        <w:spacing w:before="120" w:after="120"/>
        <w:ind w:firstLine="720"/>
        <w:jc w:val="both"/>
        <w:rPr>
          <w:sz w:val="28"/>
          <w:szCs w:val="28"/>
        </w:rPr>
      </w:pPr>
      <w:r>
        <w:rPr>
          <w:sz w:val="28"/>
          <w:szCs w:val="28"/>
        </w:rPr>
        <w:t>3. Công tác sinh hoạt tổ, nhóm chuyên môn</w:t>
      </w:r>
    </w:p>
    <w:p w14:paraId="76D807C6" w14:textId="77777777" w:rsidR="00EF6587" w:rsidRDefault="00EF6587" w:rsidP="00EF6587">
      <w:pPr>
        <w:spacing w:before="120" w:after="120"/>
        <w:ind w:firstLine="720"/>
        <w:jc w:val="both"/>
        <w:rPr>
          <w:sz w:val="28"/>
          <w:szCs w:val="28"/>
        </w:rPr>
      </w:pPr>
      <w:r>
        <w:rPr>
          <w:sz w:val="28"/>
          <w:szCs w:val="28"/>
        </w:rPr>
        <w:t>- Sinh hoạt tổ/nhóm chuyên môn đều đặn đảm bảo theo lịch, 2 lần/tháng</w:t>
      </w:r>
    </w:p>
    <w:p w14:paraId="58AF3EA0" w14:textId="77777777" w:rsidR="00EF6587" w:rsidRDefault="00EF6587" w:rsidP="00EF6587">
      <w:pPr>
        <w:spacing w:before="120" w:after="120"/>
        <w:ind w:firstLine="720"/>
        <w:jc w:val="both"/>
        <w:rPr>
          <w:sz w:val="28"/>
          <w:szCs w:val="28"/>
        </w:rPr>
      </w:pPr>
      <w:r>
        <w:rPr>
          <w:sz w:val="28"/>
          <w:szCs w:val="28"/>
        </w:rPr>
        <w:t>- Nội dung sinh hoạt đã xây dựng chuyên đề theo hướng nghiên cứu bài học; xây dựng ma trận, bảng đặc tả đề kiểm tra giữa kì 1, các nội dung tập huấn chuyên môn của Sở Giáo dục.</w:t>
      </w:r>
    </w:p>
    <w:p w14:paraId="5602582A" w14:textId="77777777" w:rsidR="00EF6587" w:rsidRDefault="00EF6587" w:rsidP="00EF6587">
      <w:pPr>
        <w:spacing w:before="120" w:after="120"/>
        <w:ind w:firstLine="720"/>
        <w:jc w:val="both"/>
        <w:rPr>
          <w:sz w:val="28"/>
          <w:szCs w:val="28"/>
        </w:rPr>
      </w:pPr>
      <w:r>
        <w:rPr>
          <w:sz w:val="28"/>
          <w:szCs w:val="28"/>
        </w:rPr>
        <w:lastRenderedPageBreak/>
        <w:t>- Cập nhật kế hoạch Giáo dục, kế hoạch bài dạy lên phần mềm QLHSCM đầy đủ, đúng thời gian quy định.</w:t>
      </w:r>
    </w:p>
    <w:p w14:paraId="32FD2D82" w14:textId="77777777" w:rsidR="00EF6587" w:rsidRDefault="00EF6587" w:rsidP="000E3712">
      <w:pPr>
        <w:spacing w:before="120" w:after="120"/>
        <w:ind w:firstLine="720"/>
        <w:jc w:val="both"/>
        <w:rPr>
          <w:sz w:val="28"/>
          <w:szCs w:val="28"/>
        </w:rPr>
      </w:pPr>
      <w:r>
        <w:rPr>
          <w:sz w:val="28"/>
          <w:szCs w:val="28"/>
        </w:rPr>
        <w:t>- Thực hiện bài dạy chuyên đề đúng theo kế hoạch: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4"/>
        <w:gridCol w:w="1843"/>
        <w:gridCol w:w="2126"/>
      </w:tblGrid>
      <w:tr w:rsidR="00EF6587" w14:paraId="02877DAA" w14:textId="77777777" w:rsidTr="00EF3A5E">
        <w:trPr>
          <w:trHeight w:val="589"/>
        </w:trPr>
        <w:tc>
          <w:tcPr>
            <w:tcW w:w="746" w:type="dxa"/>
            <w:shd w:val="clear" w:color="auto" w:fill="auto"/>
          </w:tcPr>
          <w:p w14:paraId="35C79D6F" w14:textId="77777777" w:rsidR="00EF6587" w:rsidRPr="00A678A5" w:rsidRDefault="00EF6587" w:rsidP="00C82CE3">
            <w:pPr>
              <w:spacing w:after="0" w:line="240" w:lineRule="auto"/>
              <w:jc w:val="both"/>
              <w:rPr>
                <w:b/>
                <w:bCs/>
                <w:sz w:val="28"/>
                <w:szCs w:val="28"/>
              </w:rPr>
            </w:pPr>
            <w:r w:rsidRPr="00A678A5">
              <w:rPr>
                <w:b/>
                <w:bCs/>
                <w:sz w:val="28"/>
                <w:szCs w:val="28"/>
              </w:rPr>
              <w:t>STT</w:t>
            </w:r>
          </w:p>
        </w:tc>
        <w:tc>
          <w:tcPr>
            <w:tcW w:w="4494" w:type="dxa"/>
            <w:shd w:val="clear" w:color="auto" w:fill="auto"/>
          </w:tcPr>
          <w:p w14:paraId="45EF708F" w14:textId="77777777" w:rsidR="00EF6587" w:rsidRPr="00A678A5" w:rsidRDefault="00EF6587" w:rsidP="00C82CE3">
            <w:pPr>
              <w:spacing w:after="0" w:line="240" w:lineRule="auto"/>
              <w:jc w:val="center"/>
              <w:rPr>
                <w:b/>
                <w:bCs/>
                <w:sz w:val="28"/>
                <w:szCs w:val="28"/>
              </w:rPr>
            </w:pPr>
            <w:r w:rsidRPr="00A678A5">
              <w:rPr>
                <w:b/>
                <w:bCs/>
                <w:sz w:val="28"/>
                <w:szCs w:val="28"/>
              </w:rPr>
              <w:t>Bài dạy</w:t>
            </w:r>
          </w:p>
        </w:tc>
        <w:tc>
          <w:tcPr>
            <w:tcW w:w="1843" w:type="dxa"/>
            <w:shd w:val="clear" w:color="auto" w:fill="auto"/>
          </w:tcPr>
          <w:p w14:paraId="0DBDF17F" w14:textId="77777777" w:rsidR="00EF6587" w:rsidRPr="00A678A5" w:rsidRDefault="00EF6587" w:rsidP="00C82CE3">
            <w:pPr>
              <w:spacing w:after="0" w:line="240" w:lineRule="auto"/>
              <w:jc w:val="both"/>
              <w:rPr>
                <w:b/>
                <w:bCs/>
                <w:sz w:val="28"/>
                <w:szCs w:val="28"/>
              </w:rPr>
            </w:pPr>
            <w:r w:rsidRPr="00A678A5">
              <w:rPr>
                <w:b/>
                <w:bCs/>
                <w:sz w:val="28"/>
                <w:szCs w:val="28"/>
              </w:rPr>
              <w:t>Môn - Lớp dạy</w:t>
            </w:r>
          </w:p>
        </w:tc>
        <w:tc>
          <w:tcPr>
            <w:tcW w:w="2126" w:type="dxa"/>
            <w:tcBorders>
              <w:bottom w:val="single" w:sz="4" w:space="0" w:color="auto"/>
            </w:tcBorders>
          </w:tcPr>
          <w:p w14:paraId="4AE65CEB" w14:textId="77777777" w:rsidR="00EF6587" w:rsidRPr="00A678A5" w:rsidRDefault="00EF6587" w:rsidP="00C82CE3">
            <w:pPr>
              <w:spacing w:after="0" w:line="240" w:lineRule="auto"/>
              <w:jc w:val="both"/>
              <w:rPr>
                <w:b/>
                <w:bCs/>
                <w:sz w:val="28"/>
                <w:szCs w:val="28"/>
              </w:rPr>
            </w:pPr>
            <w:r w:rsidRPr="00A678A5">
              <w:rPr>
                <w:b/>
                <w:bCs/>
                <w:sz w:val="28"/>
                <w:szCs w:val="28"/>
              </w:rPr>
              <w:t>Người thực hiện</w:t>
            </w:r>
          </w:p>
        </w:tc>
      </w:tr>
      <w:tr w:rsidR="00EF6587" w14:paraId="764915DE" w14:textId="77777777" w:rsidTr="00EF3A5E">
        <w:trPr>
          <w:trHeight w:val="600"/>
        </w:trPr>
        <w:tc>
          <w:tcPr>
            <w:tcW w:w="746" w:type="dxa"/>
            <w:shd w:val="clear" w:color="auto" w:fill="auto"/>
          </w:tcPr>
          <w:p w14:paraId="22EC9184" w14:textId="77777777" w:rsidR="00EF6587" w:rsidRDefault="00EF6587" w:rsidP="00C82CE3">
            <w:pPr>
              <w:spacing w:after="0" w:line="240" w:lineRule="auto"/>
              <w:jc w:val="both"/>
              <w:rPr>
                <w:sz w:val="28"/>
                <w:szCs w:val="28"/>
              </w:rPr>
            </w:pPr>
            <w:r>
              <w:rPr>
                <w:sz w:val="28"/>
                <w:szCs w:val="28"/>
              </w:rPr>
              <w:t>1</w:t>
            </w:r>
          </w:p>
        </w:tc>
        <w:tc>
          <w:tcPr>
            <w:tcW w:w="4494" w:type="dxa"/>
            <w:shd w:val="clear" w:color="auto" w:fill="auto"/>
          </w:tcPr>
          <w:p w14:paraId="6897359E" w14:textId="77777777" w:rsidR="00EF6587" w:rsidRPr="00A274E9" w:rsidRDefault="00EF6587" w:rsidP="00C82CE3">
            <w:pPr>
              <w:spacing w:after="0" w:line="240" w:lineRule="auto"/>
              <w:rPr>
                <w:sz w:val="28"/>
                <w:szCs w:val="28"/>
              </w:rPr>
            </w:pPr>
            <w:r>
              <w:rPr>
                <w:sz w:val="28"/>
                <w:szCs w:val="28"/>
              </w:rPr>
              <w:t>Bài 18: Bước ngoặt lịch sử đầu Thế kỷ X (Mục 2: Ngô Quyền và chiến thắng Bạch Đằng năm 938</w:t>
            </w:r>
          </w:p>
        </w:tc>
        <w:tc>
          <w:tcPr>
            <w:tcW w:w="1843" w:type="dxa"/>
            <w:tcBorders>
              <w:right w:val="single" w:sz="4" w:space="0" w:color="auto"/>
            </w:tcBorders>
            <w:shd w:val="clear" w:color="auto" w:fill="auto"/>
          </w:tcPr>
          <w:p w14:paraId="0BF0D5E1" w14:textId="77777777" w:rsidR="00EF6587" w:rsidRPr="00B20FB6" w:rsidRDefault="00EF6587" w:rsidP="00C82CE3">
            <w:pPr>
              <w:spacing w:after="0" w:line="240" w:lineRule="auto"/>
              <w:jc w:val="both"/>
              <w:rPr>
                <w:sz w:val="28"/>
                <w:szCs w:val="28"/>
              </w:rPr>
            </w:pPr>
            <w:r>
              <w:rPr>
                <w:sz w:val="28"/>
                <w:szCs w:val="28"/>
              </w:rPr>
              <w:t xml:space="preserve">LS-ĐL 1, 6a3 </w:t>
            </w:r>
          </w:p>
        </w:tc>
        <w:tc>
          <w:tcPr>
            <w:tcW w:w="2126" w:type="dxa"/>
            <w:tcBorders>
              <w:top w:val="single" w:sz="4" w:space="0" w:color="auto"/>
              <w:left w:val="single" w:sz="4" w:space="0" w:color="auto"/>
              <w:bottom w:val="single" w:sz="4" w:space="0" w:color="auto"/>
              <w:right w:val="single" w:sz="4" w:space="0" w:color="auto"/>
            </w:tcBorders>
          </w:tcPr>
          <w:p w14:paraId="3149C64C" w14:textId="77777777" w:rsidR="00EF6587" w:rsidRDefault="00EF6587" w:rsidP="00C82CE3">
            <w:pPr>
              <w:spacing w:after="0" w:line="240" w:lineRule="auto"/>
              <w:jc w:val="both"/>
              <w:rPr>
                <w:sz w:val="28"/>
                <w:szCs w:val="28"/>
              </w:rPr>
            </w:pPr>
            <w:r>
              <w:rPr>
                <w:sz w:val="28"/>
                <w:szCs w:val="28"/>
              </w:rPr>
              <w:t>Bùi Thủy Yến</w:t>
            </w:r>
          </w:p>
        </w:tc>
      </w:tr>
      <w:tr w:rsidR="00EF6587" w14:paraId="57FF67B6" w14:textId="77777777" w:rsidTr="00EF3A5E">
        <w:trPr>
          <w:trHeight w:val="589"/>
        </w:trPr>
        <w:tc>
          <w:tcPr>
            <w:tcW w:w="746" w:type="dxa"/>
            <w:shd w:val="clear" w:color="auto" w:fill="auto"/>
          </w:tcPr>
          <w:p w14:paraId="6CD8D1B1" w14:textId="77777777" w:rsidR="00EF6587" w:rsidRDefault="00EF6587" w:rsidP="00C82CE3">
            <w:pPr>
              <w:spacing w:after="0" w:line="240" w:lineRule="auto"/>
              <w:jc w:val="both"/>
              <w:rPr>
                <w:sz w:val="28"/>
                <w:szCs w:val="28"/>
              </w:rPr>
            </w:pPr>
            <w:r>
              <w:rPr>
                <w:sz w:val="28"/>
                <w:szCs w:val="28"/>
              </w:rPr>
              <w:t>2</w:t>
            </w:r>
          </w:p>
        </w:tc>
        <w:tc>
          <w:tcPr>
            <w:tcW w:w="4494" w:type="dxa"/>
            <w:shd w:val="clear" w:color="auto" w:fill="auto"/>
          </w:tcPr>
          <w:p w14:paraId="54F170CE" w14:textId="77777777" w:rsidR="00EF6587" w:rsidRDefault="00EF6587" w:rsidP="00C82CE3">
            <w:pPr>
              <w:spacing w:after="0" w:line="240" w:lineRule="auto"/>
              <w:rPr>
                <w:sz w:val="28"/>
                <w:szCs w:val="28"/>
              </w:rPr>
            </w:pPr>
            <w:r>
              <w:rPr>
                <w:sz w:val="28"/>
                <w:szCs w:val="28"/>
              </w:rPr>
              <w:t>Chủ đề 1: Văn minh châu thổ sông Hồng và sông Cửu long (tiết 1)</w:t>
            </w:r>
          </w:p>
        </w:tc>
        <w:tc>
          <w:tcPr>
            <w:tcW w:w="1843" w:type="dxa"/>
            <w:tcBorders>
              <w:right w:val="single" w:sz="4" w:space="0" w:color="auto"/>
            </w:tcBorders>
            <w:shd w:val="clear" w:color="auto" w:fill="auto"/>
          </w:tcPr>
          <w:p w14:paraId="4D817244" w14:textId="77777777" w:rsidR="00EF6587" w:rsidRDefault="00EF6587" w:rsidP="00C82CE3">
            <w:pPr>
              <w:spacing w:after="0" w:line="240" w:lineRule="auto"/>
              <w:jc w:val="both"/>
              <w:rPr>
                <w:sz w:val="28"/>
                <w:szCs w:val="28"/>
              </w:rPr>
            </w:pPr>
            <w:r>
              <w:rPr>
                <w:sz w:val="28"/>
                <w:szCs w:val="28"/>
              </w:rPr>
              <w:t>LS-ĐL 2, 6a2</w:t>
            </w:r>
          </w:p>
        </w:tc>
        <w:tc>
          <w:tcPr>
            <w:tcW w:w="2126" w:type="dxa"/>
            <w:tcBorders>
              <w:top w:val="single" w:sz="4" w:space="0" w:color="auto"/>
              <w:left w:val="single" w:sz="4" w:space="0" w:color="auto"/>
              <w:bottom w:val="single" w:sz="4" w:space="0" w:color="auto"/>
              <w:right w:val="single" w:sz="4" w:space="0" w:color="auto"/>
            </w:tcBorders>
          </w:tcPr>
          <w:p w14:paraId="7A0975F6" w14:textId="77777777" w:rsidR="00EF6587" w:rsidRDefault="00EF6587" w:rsidP="00C82CE3">
            <w:pPr>
              <w:spacing w:after="0" w:line="240" w:lineRule="auto"/>
              <w:jc w:val="both"/>
              <w:rPr>
                <w:sz w:val="28"/>
                <w:szCs w:val="28"/>
              </w:rPr>
            </w:pPr>
            <w:r>
              <w:rPr>
                <w:sz w:val="28"/>
                <w:szCs w:val="28"/>
              </w:rPr>
              <w:t>Trần Thị Hảo</w:t>
            </w:r>
          </w:p>
        </w:tc>
      </w:tr>
      <w:tr w:rsidR="00EF6587" w14:paraId="3ED553FF" w14:textId="77777777" w:rsidTr="00EF3A5E">
        <w:trPr>
          <w:trHeight w:val="600"/>
        </w:trPr>
        <w:tc>
          <w:tcPr>
            <w:tcW w:w="746" w:type="dxa"/>
            <w:shd w:val="clear" w:color="auto" w:fill="auto"/>
          </w:tcPr>
          <w:p w14:paraId="7C3A8901" w14:textId="77777777" w:rsidR="00EF6587" w:rsidRDefault="00EF6587" w:rsidP="00C82CE3">
            <w:pPr>
              <w:spacing w:after="0" w:line="240" w:lineRule="auto"/>
              <w:jc w:val="both"/>
              <w:rPr>
                <w:sz w:val="28"/>
                <w:szCs w:val="28"/>
              </w:rPr>
            </w:pPr>
            <w:r>
              <w:rPr>
                <w:sz w:val="28"/>
                <w:szCs w:val="28"/>
              </w:rPr>
              <w:t>3</w:t>
            </w:r>
          </w:p>
        </w:tc>
        <w:tc>
          <w:tcPr>
            <w:tcW w:w="4494" w:type="dxa"/>
            <w:shd w:val="clear" w:color="auto" w:fill="auto"/>
          </w:tcPr>
          <w:p w14:paraId="6CA6EE09" w14:textId="77777777" w:rsidR="00EF6587" w:rsidRDefault="00EF6587" w:rsidP="00C82CE3">
            <w:pPr>
              <w:spacing w:after="0" w:line="240" w:lineRule="auto"/>
              <w:jc w:val="both"/>
              <w:rPr>
                <w:sz w:val="28"/>
                <w:szCs w:val="28"/>
              </w:rPr>
            </w:pPr>
            <w:r>
              <w:rPr>
                <w:sz w:val="28"/>
                <w:szCs w:val="28"/>
              </w:rPr>
              <w:t>Ôn tập giữa Học kỳ I</w:t>
            </w:r>
          </w:p>
        </w:tc>
        <w:tc>
          <w:tcPr>
            <w:tcW w:w="1843" w:type="dxa"/>
            <w:tcBorders>
              <w:right w:val="single" w:sz="4" w:space="0" w:color="auto"/>
            </w:tcBorders>
            <w:shd w:val="clear" w:color="auto" w:fill="auto"/>
          </w:tcPr>
          <w:p w14:paraId="5B06C714" w14:textId="77777777" w:rsidR="00EF6587" w:rsidRPr="00EE2A5F" w:rsidRDefault="00EF6587" w:rsidP="00C82CE3">
            <w:pPr>
              <w:spacing w:after="0" w:line="240" w:lineRule="auto"/>
              <w:jc w:val="both"/>
              <w:rPr>
                <w:sz w:val="28"/>
                <w:szCs w:val="28"/>
              </w:rPr>
            </w:pPr>
            <w:r>
              <w:rPr>
                <w:sz w:val="28"/>
                <w:szCs w:val="28"/>
              </w:rPr>
              <w:t>KHTN 1- Vật lý 7B1</w:t>
            </w:r>
          </w:p>
        </w:tc>
        <w:tc>
          <w:tcPr>
            <w:tcW w:w="2126" w:type="dxa"/>
            <w:tcBorders>
              <w:top w:val="single" w:sz="4" w:space="0" w:color="auto"/>
              <w:left w:val="single" w:sz="4" w:space="0" w:color="auto"/>
              <w:bottom w:val="single" w:sz="4" w:space="0" w:color="auto"/>
              <w:right w:val="single" w:sz="4" w:space="0" w:color="auto"/>
            </w:tcBorders>
          </w:tcPr>
          <w:p w14:paraId="2E103531" w14:textId="77777777" w:rsidR="00EF6587" w:rsidRPr="0067718D" w:rsidRDefault="00EF6587" w:rsidP="00C82CE3">
            <w:pPr>
              <w:spacing w:after="0" w:line="240" w:lineRule="auto"/>
              <w:jc w:val="both"/>
              <w:rPr>
                <w:sz w:val="28"/>
                <w:szCs w:val="28"/>
              </w:rPr>
            </w:pPr>
            <w:r>
              <w:rPr>
                <w:sz w:val="28"/>
                <w:szCs w:val="28"/>
              </w:rPr>
              <w:t>Đỗ Thị Tuyết Nhung</w:t>
            </w:r>
          </w:p>
        </w:tc>
      </w:tr>
      <w:tr w:rsidR="00EF6587" w14:paraId="2D3EA21A" w14:textId="77777777" w:rsidTr="00EF3A5E">
        <w:trPr>
          <w:trHeight w:val="600"/>
        </w:trPr>
        <w:tc>
          <w:tcPr>
            <w:tcW w:w="746" w:type="dxa"/>
            <w:shd w:val="clear" w:color="auto" w:fill="auto"/>
          </w:tcPr>
          <w:p w14:paraId="19042426" w14:textId="77777777" w:rsidR="00EF6587" w:rsidRDefault="00EF6587" w:rsidP="00C82CE3">
            <w:pPr>
              <w:spacing w:after="0" w:line="240" w:lineRule="auto"/>
              <w:jc w:val="both"/>
              <w:rPr>
                <w:sz w:val="28"/>
                <w:szCs w:val="28"/>
              </w:rPr>
            </w:pPr>
            <w:r>
              <w:rPr>
                <w:sz w:val="28"/>
                <w:szCs w:val="28"/>
              </w:rPr>
              <w:t>4</w:t>
            </w:r>
          </w:p>
        </w:tc>
        <w:tc>
          <w:tcPr>
            <w:tcW w:w="4494" w:type="dxa"/>
            <w:shd w:val="clear" w:color="auto" w:fill="auto"/>
          </w:tcPr>
          <w:p w14:paraId="4EEB765C" w14:textId="77777777" w:rsidR="00EF6587" w:rsidRDefault="00EF6587" w:rsidP="00C82CE3">
            <w:pPr>
              <w:spacing w:after="0" w:line="240" w:lineRule="auto"/>
              <w:jc w:val="both"/>
              <w:rPr>
                <w:sz w:val="28"/>
                <w:szCs w:val="28"/>
              </w:rPr>
            </w:pPr>
            <w:r>
              <w:rPr>
                <w:sz w:val="28"/>
                <w:szCs w:val="28"/>
              </w:rPr>
              <w:t>Bài 35: Khai thác nhiên liệu hóa thạch, nguồn Cacbon, chu trình Cacbon và sự ấm lên toàn cầu (tiết 1)</w:t>
            </w:r>
          </w:p>
        </w:tc>
        <w:tc>
          <w:tcPr>
            <w:tcW w:w="1843" w:type="dxa"/>
            <w:tcBorders>
              <w:right w:val="single" w:sz="4" w:space="0" w:color="auto"/>
            </w:tcBorders>
            <w:shd w:val="clear" w:color="auto" w:fill="auto"/>
          </w:tcPr>
          <w:p w14:paraId="3A2875DF" w14:textId="77777777" w:rsidR="00EF6587" w:rsidRDefault="00EF6587" w:rsidP="00C82CE3">
            <w:pPr>
              <w:spacing w:after="0" w:line="240" w:lineRule="auto"/>
              <w:jc w:val="both"/>
              <w:rPr>
                <w:sz w:val="28"/>
                <w:szCs w:val="28"/>
              </w:rPr>
            </w:pPr>
            <w:r>
              <w:rPr>
                <w:sz w:val="28"/>
                <w:szCs w:val="28"/>
              </w:rPr>
              <w:t>KHTN 1- Hóa học 9D1</w:t>
            </w:r>
          </w:p>
        </w:tc>
        <w:tc>
          <w:tcPr>
            <w:tcW w:w="2126" w:type="dxa"/>
            <w:tcBorders>
              <w:top w:val="single" w:sz="4" w:space="0" w:color="auto"/>
              <w:left w:val="single" w:sz="4" w:space="0" w:color="auto"/>
              <w:bottom w:val="single" w:sz="4" w:space="0" w:color="auto"/>
              <w:right w:val="single" w:sz="4" w:space="0" w:color="auto"/>
            </w:tcBorders>
          </w:tcPr>
          <w:p w14:paraId="3D3ECCAB" w14:textId="77777777" w:rsidR="00EF6587" w:rsidRDefault="00EF6587" w:rsidP="00C82CE3">
            <w:pPr>
              <w:spacing w:after="0" w:line="240" w:lineRule="auto"/>
              <w:jc w:val="both"/>
              <w:rPr>
                <w:sz w:val="28"/>
                <w:szCs w:val="28"/>
              </w:rPr>
            </w:pPr>
            <w:r>
              <w:rPr>
                <w:sz w:val="28"/>
                <w:szCs w:val="28"/>
              </w:rPr>
              <w:t>Lưu Thị Thơm</w:t>
            </w:r>
          </w:p>
        </w:tc>
      </w:tr>
    </w:tbl>
    <w:p w14:paraId="09C7EB50" w14:textId="77777777" w:rsidR="00EF6587" w:rsidRDefault="00EF6587" w:rsidP="00EF6587">
      <w:pPr>
        <w:spacing w:before="120" w:after="120"/>
        <w:ind w:firstLine="567"/>
        <w:jc w:val="both"/>
        <w:rPr>
          <w:sz w:val="28"/>
          <w:szCs w:val="28"/>
        </w:rPr>
      </w:pPr>
      <w:r>
        <w:rPr>
          <w:sz w:val="28"/>
          <w:szCs w:val="28"/>
        </w:rPr>
        <w:t>- Giáo viên sử dụng đồ dùng dạy học thường xuyên, hiệu quả, phát huy được tính tích cực của học sinh.</w:t>
      </w:r>
    </w:p>
    <w:p w14:paraId="559B1A41" w14:textId="77777777" w:rsidR="00EF6587" w:rsidRDefault="00EF6587" w:rsidP="00EF6587">
      <w:pPr>
        <w:spacing w:before="120" w:after="120"/>
        <w:ind w:firstLine="567"/>
        <w:jc w:val="both"/>
        <w:rPr>
          <w:sz w:val="28"/>
          <w:szCs w:val="28"/>
        </w:rPr>
      </w:pPr>
      <w:r>
        <w:rPr>
          <w:sz w:val="28"/>
          <w:szCs w:val="28"/>
        </w:rPr>
        <w:t>- Hầu hết giáo viên đều thực hiện đổi mới phương pháp dạy học nhằm phát huy tính tích cực của học sinh trong giờ học.</w:t>
      </w:r>
    </w:p>
    <w:p w14:paraId="3A4B0050" w14:textId="77777777" w:rsidR="00EF6587" w:rsidRDefault="00EF6587" w:rsidP="00EF6587">
      <w:pPr>
        <w:spacing w:before="120" w:after="120"/>
        <w:ind w:firstLine="567"/>
        <w:jc w:val="both"/>
        <w:rPr>
          <w:sz w:val="28"/>
          <w:szCs w:val="28"/>
        </w:rPr>
      </w:pPr>
      <w:r w:rsidRPr="00763A38">
        <w:rPr>
          <w:sz w:val="28"/>
          <w:szCs w:val="28"/>
        </w:rPr>
        <w:t>- Việc thực hiện chương trình của giáo viên</w:t>
      </w:r>
      <w:r>
        <w:rPr>
          <w:sz w:val="28"/>
          <w:szCs w:val="28"/>
        </w:rPr>
        <w:t>: Giáo viên dạy đến chương trình tuần 12 theo quy định</w:t>
      </w:r>
    </w:p>
    <w:p w14:paraId="6A57C897" w14:textId="77777777" w:rsidR="00EF6587" w:rsidRDefault="00EF6587" w:rsidP="00EF6587">
      <w:pPr>
        <w:spacing w:before="120" w:after="120"/>
        <w:ind w:firstLine="567"/>
        <w:jc w:val="both"/>
        <w:rPr>
          <w:sz w:val="28"/>
          <w:szCs w:val="28"/>
        </w:rPr>
      </w:pPr>
      <w:r w:rsidRPr="00763A38">
        <w:rPr>
          <w:sz w:val="28"/>
          <w:szCs w:val="28"/>
        </w:rPr>
        <w:t>- Thực hiện nề nếp ra vào lớp</w:t>
      </w:r>
      <w:r>
        <w:rPr>
          <w:sz w:val="28"/>
          <w:szCs w:val="28"/>
        </w:rPr>
        <w:t xml:space="preserve"> đúng quy định</w:t>
      </w:r>
      <w:r w:rsidRPr="00763A38">
        <w:rPr>
          <w:sz w:val="28"/>
          <w:szCs w:val="28"/>
        </w:rPr>
        <w:t>, lên lớp hàng ngày</w:t>
      </w:r>
      <w:r>
        <w:rPr>
          <w:sz w:val="28"/>
          <w:szCs w:val="28"/>
        </w:rPr>
        <w:t xml:space="preserve"> đầy đủ</w:t>
      </w:r>
      <w:r w:rsidRPr="00763A38">
        <w:rPr>
          <w:sz w:val="28"/>
          <w:szCs w:val="28"/>
        </w:rPr>
        <w:t>,</w:t>
      </w:r>
      <w:r>
        <w:rPr>
          <w:sz w:val="28"/>
          <w:szCs w:val="28"/>
        </w:rPr>
        <w:t xml:space="preserve"> không</w:t>
      </w:r>
      <w:r w:rsidRPr="00763A38">
        <w:rPr>
          <w:sz w:val="28"/>
          <w:szCs w:val="28"/>
        </w:rPr>
        <w:t xml:space="preserve"> bỏ giờ; khớp giữa giờ giảng trên lớp với </w:t>
      </w:r>
      <w:r>
        <w:rPr>
          <w:sz w:val="28"/>
          <w:szCs w:val="28"/>
        </w:rPr>
        <w:t>kế hoạch.</w:t>
      </w:r>
    </w:p>
    <w:p w14:paraId="44B7264B" w14:textId="77777777" w:rsidR="00EF6587" w:rsidRPr="00387761" w:rsidRDefault="00EF6587" w:rsidP="00EF6587">
      <w:pPr>
        <w:spacing w:before="120" w:after="120"/>
        <w:ind w:firstLine="720"/>
        <w:jc w:val="both"/>
        <w:rPr>
          <w:rFonts w:cs="Times New Roman"/>
          <w:sz w:val="26"/>
          <w:szCs w:val="26"/>
        </w:rPr>
      </w:pPr>
      <w:r w:rsidRPr="00387761">
        <w:rPr>
          <w:rFonts w:cs="Times New Roman"/>
          <w:sz w:val="26"/>
          <w:szCs w:val="26"/>
        </w:rPr>
        <w:t>4. Kiểm tra chuẩn nghề nghiệp giáo viên</w:t>
      </w:r>
    </w:p>
    <w:p w14:paraId="4144D221" w14:textId="77777777" w:rsidR="00EF6587" w:rsidRPr="00BB3BEE" w:rsidRDefault="00EF6587" w:rsidP="00EF6587">
      <w:pPr>
        <w:spacing w:before="120" w:after="120"/>
        <w:ind w:firstLine="720"/>
        <w:jc w:val="both"/>
        <w:rPr>
          <w:bCs/>
          <w:sz w:val="28"/>
          <w:szCs w:val="28"/>
        </w:rPr>
      </w:pPr>
      <w:r>
        <w:rPr>
          <w:sz w:val="28"/>
          <w:szCs w:val="28"/>
        </w:rPr>
        <w:t xml:space="preserve">- Kiểm tra 4 giáo viên, </w:t>
      </w:r>
      <w:r w:rsidRPr="00763A38">
        <w:rPr>
          <w:sz w:val="28"/>
          <w:szCs w:val="28"/>
        </w:rPr>
        <w:t xml:space="preserve">thực hiện chương trình </w:t>
      </w:r>
      <w:r>
        <w:rPr>
          <w:sz w:val="28"/>
          <w:szCs w:val="28"/>
        </w:rPr>
        <w:t>đúng tiến độ tuần 25,26  đảm bảo đủ số tiết theo quy định, đúng kế hoạch, khớp với sổ đầu bài các lớp.</w:t>
      </w:r>
    </w:p>
    <w:p w14:paraId="083E0F63" w14:textId="77777777" w:rsidR="00EF6587" w:rsidRDefault="00EF6587" w:rsidP="00EF6587">
      <w:pPr>
        <w:spacing w:before="120" w:after="120" w:line="240" w:lineRule="auto"/>
        <w:ind w:firstLine="720"/>
        <w:jc w:val="both"/>
        <w:rPr>
          <w:sz w:val="28"/>
          <w:szCs w:val="28"/>
        </w:rPr>
      </w:pPr>
      <w:r>
        <w:rPr>
          <w:sz w:val="28"/>
          <w:szCs w:val="28"/>
        </w:rPr>
        <w:t xml:space="preserve">- Bài dạy đạt mục tiêu, nội dung và phương pháp, kiến thức đảm bảo chính xác. Kế hoạch bài dạy rõ ràng, cách xây dựng bài dạy hợp lý, nhẹ nhàng phù hợp với năng lực học sinh </w:t>
      </w:r>
    </w:p>
    <w:p w14:paraId="4FE102CF" w14:textId="77777777" w:rsidR="00EF6587" w:rsidRDefault="00EF6587" w:rsidP="00EF6587">
      <w:pPr>
        <w:spacing w:before="120" w:after="120" w:line="240" w:lineRule="auto"/>
        <w:ind w:firstLine="720"/>
        <w:jc w:val="both"/>
        <w:rPr>
          <w:sz w:val="28"/>
          <w:szCs w:val="28"/>
        </w:rPr>
      </w:pPr>
      <w:r>
        <w:rPr>
          <w:sz w:val="28"/>
          <w:szCs w:val="28"/>
        </w:rPr>
        <w:t>- Học sinh hoạt động tích cực, chủ động trong mọi hoạt động ăn khớp với giáo viên</w:t>
      </w:r>
    </w:p>
    <w:p w14:paraId="0635A1BC" w14:textId="77777777" w:rsidR="00EF6587" w:rsidRDefault="00EF6587" w:rsidP="00EF6587">
      <w:pPr>
        <w:spacing w:before="120" w:after="120" w:line="240" w:lineRule="auto"/>
        <w:ind w:firstLine="720"/>
        <w:jc w:val="both"/>
        <w:rPr>
          <w:sz w:val="28"/>
          <w:szCs w:val="28"/>
        </w:rPr>
      </w:pPr>
      <w:r>
        <w:rPr>
          <w:sz w:val="28"/>
          <w:szCs w:val="28"/>
        </w:rPr>
        <w:t>- Ứng dụng công nghệ số nhuần nhuyễn, hiệu quả, các bước nhịp nhàng phù hợp với phương pháp và kỹ thuật dạy học</w:t>
      </w:r>
    </w:p>
    <w:p w14:paraId="528A574D" w14:textId="77777777" w:rsidR="00EF6587" w:rsidRPr="008570AE" w:rsidRDefault="00EF6587" w:rsidP="00EF6587">
      <w:pPr>
        <w:spacing w:before="120" w:after="120" w:line="240" w:lineRule="auto"/>
        <w:ind w:firstLine="576"/>
        <w:jc w:val="both"/>
        <w:rPr>
          <w:rFonts w:cs="Times New Roman"/>
          <w:sz w:val="28"/>
          <w:szCs w:val="28"/>
        </w:rPr>
      </w:pPr>
      <w:r>
        <w:rPr>
          <w:rFonts w:cs="Times New Roman"/>
          <w:sz w:val="28"/>
          <w:szCs w:val="28"/>
        </w:rPr>
        <w:t>- Có đầy đủ các loại hồ sơ sổ sách của nhà trường và giáo viên đầy đủ, đúng quy định; Hồ sơ ghi đủ các nội dung đảm bảo đúng và đủ các cột mục theo yêu cầu.</w:t>
      </w:r>
    </w:p>
    <w:p w14:paraId="5A968C15" w14:textId="4B811D76" w:rsidR="0039604E" w:rsidRDefault="002F6777" w:rsidP="00603333">
      <w:pPr>
        <w:spacing w:before="120" w:after="120" w:line="240" w:lineRule="auto"/>
        <w:ind w:firstLine="567"/>
        <w:jc w:val="both"/>
        <w:rPr>
          <w:rFonts w:cs="Times New Roman"/>
          <w:b/>
          <w:bCs/>
          <w:sz w:val="26"/>
          <w:szCs w:val="26"/>
        </w:rPr>
      </w:pPr>
      <w:r w:rsidRPr="00603333">
        <w:rPr>
          <w:rFonts w:cs="Times New Roman"/>
          <w:b/>
          <w:bCs/>
          <w:sz w:val="26"/>
          <w:szCs w:val="26"/>
        </w:rPr>
        <w:t xml:space="preserve">III. </w:t>
      </w:r>
      <w:r w:rsidR="0039604E" w:rsidRPr="00603333">
        <w:rPr>
          <w:rFonts w:cs="Times New Roman"/>
          <w:b/>
          <w:bCs/>
          <w:sz w:val="26"/>
          <w:szCs w:val="26"/>
        </w:rPr>
        <w:t>KẾT LUẬN</w:t>
      </w:r>
    </w:p>
    <w:p w14:paraId="403AA6CF" w14:textId="77777777" w:rsidR="00EF6587" w:rsidRPr="004E72F1" w:rsidRDefault="00EF6587" w:rsidP="00EF6587">
      <w:pPr>
        <w:spacing w:before="120" w:after="120"/>
        <w:ind w:firstLine="567"/>
        <w:jc w:val="both"/>
        <w:rPr>
          <w:b/>
          <w:sz w:val="28"/>
          <w:szCs w:val="28"/>
        </w:rPr>
      </w:pPr>
      <w:r w:rsidRPr="004E72F1">
        <w:rPr>
          <w:sz w:val="28"/>
          <w:szCs w:val="28"/>
        </w:rPr>
        <w:lastRenderedPageBreak/>
        <w:t>- Có xây dựng kế hoạch cụ thể, tổ chức thực hiện hiệu quả, chỉ đạo hiệu quả việc lồng ghép nội dung PBGDPL trong các môn học Giáo dục Công dân, Ngữ Văn, các hoạt động ngoại khóa ngoài giờ lên lớp.</w:t>
      </w:r>
    </w:p>
    <w:p w14:paraId="251E32E2" w14:textId="77777777" w:rsidR="00EF6587" w:rsidRPr="004E72F1" w:rsidRDefault="00EF6587" w:rsidP="00EF6587">
      <w:pPr>
        <w:spacing w:before="120" w:after="120"/>
        <w:ind w:firstLine="567"/>
        <w:jc w:val="both"/>
        <w:rPr>
          <w:b/>
          <w:sz w:val="28"/>
          <w:szCs w:val="28"/>
        </w:rPr>
      </w:pPr>
      <w:r w:rsidRPr="004E72F1">
        <w:rPr>
          <w:sz w:val="28"/>
          <w:szCs w:val="28"/>
        </w:rPr>
        <w:t>- Thực hiện các nội dung về tiếp công dân đúng quy định</w:t>
      </w:r>
    </w:p>
    <w:p w14:paraId="1292E038" w14:textId="77777777" w:rsidR="00EF6587" w:rsidRPr="00C054A3" w:rsidRDefault="00EF6587" w:rsidP="00EF6587">
      <w:pPr>
        <w:spacing w:before="120" w:after="120"/>
        <w:ind w:firstLine="567"/>
        <w:jc w:val="both"/>
        <w:rPr>
          <w:bCs/>
          <w:sz w:val="28"/>
        </w:rPr>
      </w:pPr>
      <w:r w:rsidRPr="00C054A3">
        <w:rPr>
          <w:bCs/>
          <w:sz w:val="28"/>
        </w:rPr>
        <w:t xml:space="preserve">- Xây dựng kế hoạch </w:t>
      </w:r>
      <w:r>
        <w:rPr>
          <w:bCs/>
          <w:sz w:val="28"/>
        </w:rPr>
        <w:t xml:space="preserve">thực hiện </w:t>
      </w:r>
      <w:r w:rsidRPr="00C054A3">
        <w:rPr>
          <w:bCs/>
          <w:sz w:val="28"/>
        </w:rPr>
        <w:t>đầy đủ, chi tiết.</w:t>
      </w:r>
    </w:p>
    <w:p w14:paraId="27B08F33" w14:textId="77777777" w:rsidR="00EF6587" w:rsidRPr="00BB3BEE" w:rsidRDefault="00EF6587" w:rsidP="00EF6587">
      <w:pPr>
        <w:spacing w:before="120" w:after="120"/>
        <w:ind w:firstLine="567"/>
        <w:jc w:val="both"/>
        <w:rPr>
          <w:bCs/>
          <w:sz w:val="28"/>
          <w:szCs w:val="28"/>
        </w:rPr>
      </w:pPr>
      <w:r>
        <w:rPr>
          <w:sz w:val="28"/>
          <w:szCs w:val="28"/>
        </w:rPr>
        <w:t xml:space="preserve">- </w:t>
      </w:r>
      <w:r w:rsidRPr="00763A38">
        <w:rPr>
          <w:sz w:val="28"/>
          <w:szCs w:val="28"/>
        </w:rPr>
        <w:t>Việc thực hiện chương trình của giáo viên</w:t>
      </w:r>
      <w:r>
        <w:rPr>
          <w:sz w:val="28"/>
          <w:szCs w:val="28"/>
        </w:rPr>
        <w:t>: thực hiện đúng tiến độ tuần 21,22 đảm bảo đủ số tiết theo quy định, đúng kế hoạch Giáo dục, khớp với sổ đầu bài các lớp.</w:t>
      </w:r>
    </w:p>
    <w:p w14:paraId="3B725C9D" w14:textId="77777777" w:rsidR="00EF6587" w:rsidRPr="00CD7FDA" w:rsidRDefault="00EF6587" w:rsidP="00EF6587">
      <w:pPr>
        <w:ind w:firstLine="567"/>
        <w:jc w:val="both"/>
        <w:rPr>
          <w:sz w:val="28"/>
          <w:szCs w:val="28"/>
        </w:rPr>
      </w:pPr>
      <w:r>
        <w:rPr>
          <w:sz w:val="28"/>
          <w:szCs w:val="28"/>
        </w:rPr>
        <w:t xml:space="preserve">- Các tiết dạy đề đều đạt mục tiêu, nội dung và phương pháp, kiến thức đảm bảo chính xác. Kế hoạch bài dạy rõ ràng, cách xây dựng bài dạy hợp lý, nhẹ nhàng phù hợp với năng lực học sinh, </w:t>
      </w:r>
      <w:r w:rsidRPr="00CD7FDA">
        <w:rPr>
          <w:sz w:val="28"/>
          <w:szCs w:val="28"/>
        </w:rPr>
        <w:t>PP phù hợp, đặc trưng với bộ môn, tổ chức các hoạt động học của</w:t>
      </w:r>
    </w:p>
    <w:p w14:paraId="2D57B8A5" w14:textId="77777777" w:rsidR="00EF6587" w:rsidRDefault="00EF6587" w:rsidP="00EF6587">
      <w:pPr>
        <w:ind w:firstLine="567"/>
        <w:jc w:val="both"/>
        <w:rPr>
          <w:sz w:val="28"/>
          <w:szCs w:val="28"/>
        </w:rPr>
      </w:pPr>
      <w:r>
        <w:rPr>
          <w:sz w:val="28"/>
          <w:szCs w:val="28"/>
        </w:rPr>
        <w:t>- Học sinh hoạt động tích cực,</w:t>
      </w:r>
      <w:r w:rsidRPr="00064A65">
        <w:rPr>
          <w:sz w:val="28"/>
          <w:szCs w:val="28"/>
        </w:rPr>
        <w:t xml:space="preserve"> </w:t>
      </w:r>
      <w:r w:rsidRPr="00CD7FDA">
        <w:rPr>
          <w:sz w:val="28"/>
          <w:szCs w:val="28"/>
        </w:rPr>
        <w:t>sẵn sàng tiếp nhận những nhiệm vụ được giao</w:t>
      </w:r>
      <w:r>
        <w:rPr>
          <w:sz w:val="28"/>
          <w:szCs w:val="28"/>
        </w:rPr>
        <w:t>, linh hoạt chủ động trong mọi hoạt động ăn khớp với giáo viên</w:t>
      </w:r>
    </w:p>
    <w:p w14:paraId="195361F8" w14:textId="77777777" w:rsidR="00EF6587" w:rsidRDefault="00EF6587" w:rsidP="00EF6587">
      <w:pPr>
        <w:spacing w:before="120" w:after="120" w:line="240" w:lineRule="auto"/>
        <w:ind w:firstLine="567"/>
        <w:jc w:val="both"/>
        <w:rPr>
          <w:sz w:val="28"/>
          <w:szCs w:val="28"/>
        </w:rPr>
      </w:pPr>
      <w:r>
        <w:rPr>
          <w:sz w:val="28"/>
          <w:szCs w:val="28"/>
        </w:rPr>
        <w:t>- Ứng dụng công nghệ số nhuần nhuyễn, hiệu quả, các bước nhịp nhàng phù hợp với phương pháp và kỹ thuật dạy học</w:t>
      </w:r>
    </w:p>
    <w:p w14:paraId="4FFABB69" w14:textId="77777777" w:rsidR="00D13A73" w:rsidRDefault="00D13A73" w:rsidP="00EF6587">
      <w:pPr>
        <w:spacing w:before="120" w:after="120" w:line="240" w:lineRule="auto"/>
        <w:ind w:firstLine="567"/>
        <w:jc w:val="both"/>
        <w:rPr>
          <w:rFonts w:cs="Times New Roman"/>
          <w:sz w:val="28"/>
          <w:szCs w:val="28"/>
        </w:rPr>
      </w:pPr>
      <w:r>
        <w:rPr>
          <w:rFonts w:cs="Times New Roman"/>
          <w:sz w:val="28"/>
          <w:szCs w:val="28"/>
        </w:rPr>
        <w:t xml:space="preserve">- Kết quả kiểm tra chuẩn nghề nghiệp giáo viên 04 đ/c Xếp loại </w:t>
      </w:r>
    </w:p>
    <w:p w14:paraId="60F47B04" w14:textId="79D7CE31" w:rsidR="00D13A73" w:rsidRDefault="00D13A73" w:rsidP="00D13A73">
      <w:pPr>
        <w:spacing w:before="120" w:after="120" w:line="240" w:lineRule="auto"/>
        <w:ind w:firstLine="567"/>
        <w:jc w:val="both"/>
        <w:rPr>
          <w:sz w:val="28"/>
          <w:szCs w:val="28"/>
        </w:rPr>
      </w:pPr>
      <w:r>
        <w:rPr>
          <w:rFonts w:cs="Times New Roman"/>
          <w:sz w:val="28"/>
          <w:szCs w:val="28"/>
        </w:rPr>
        <w:t xml:space="preserve">+ Tốt: </w:t>
      </w:r>
      <w:r w:rsidR="00B47512" w:rsidRPr="00217EE0">
        <w:rPr>
          <w:sz w:val="28"/>
          <w:szCs w:val="28"/>
        </w:rPr>
        <w:t>: Lê Thị Thanh Nhà</w:t>
      </w:r>
      <w:r w:rsidR="00B47512">
        <w:rPr>
          <w:sz w:val="28"/>
          <w:szCs w:val="28"/>
        </w:rPr>
        <w:t>n</w:t>
      </w:r>
      <w:r w:rsidR="00B47512" w:rsidRPr="00217EE0">
        <w:rPr>
          <w:sz w:val="28"/>
          <w:szCs w:val="28"/>
        </w:rPr>
        <w:t>, Cao Thị Thu</w:t>
      </w:r>
    </w:p>
    <w:p w14:paraId="4EC75452" w14:textId="5CB40F27" w:rsidR="00D13A73" w:rsidRDefault="00D13A73" w:rsidP="00D13A73">
      <w:pPr>
        <w:spacing w:before="120" w:after="120" w:line="240" w:lineRule="auto"/>
        <w:ind w:firstLine="567"/>
        <w:jc w:val="both"/>
        <w:rPr>
          <w:rFonts w:cs="Times New Roman"/>
          <w:sz w:val="28"/>
          <w:szCs w:val="28"/>
        </w:rPr>
      </w:pPr>
      <w:r>
        <w:rPr>
          <w:sz w:val="28"/>
          <w:szCs w:val="28"/>
        </w:rPr>
        <w:t xml:space="preserve">+ Loại Khá: </w:t>
      </w:r>
      <w:r w:rsidR="00B47512" w:rsidRPr="00217EE0">
        <w:rPr>
          <w:sz w:val="28"/>
          <w:szCs w:val="28"/>
        </w:rPr>
        <w:t>Hoàng Thu Ngân, Ngô Thị Trang</w:t>
      </w:r>
    </w:p>
    <w:p w14:paraId="4D7E2B46" w14:textId="77777777" w:rsidR="001A566F" w:rsidRDefault="001A566F" w:rsidP="00603333">
      <w:pPr>
        <w:spacing w:before="120" w:after="120" w:line="240" w:lineRule="auto"/>
        <w:ind w:firstLine="720"/>
        <w:jc w:val="both"/>
        <w:rPr>
          <w:rFonts w:cs="Times New Roman"/>
          <w:b/>
          <w:bCs/>
          <w:sz w:val="26"/>
          <w:szCs w:val="26"/>
        </w:rPr>
      </w:pPr>
      <w:r w:rsidRPr="00603333">
        <w:rPr>
          <w:rFonts w:cs="Times New Roman"/>
          <w:b/>
          <w:bCs/>
          <w:sz w:val="26"/>
          <w:szCs w:val="26"/>
        </w:rPr>
        <w:t>IV. KIẾN NGHỊ</w:t>
      </w:r>
    </w:p>
    <w:p w14:paraId="72C8434E" w14:textId="7217F3E7" w:rsidR="00A20D5F" w:rsidRPr="00656FC5" w:rsidRDefault="00656FC5" w:rsidP="00656FC5">
      <w:pPr>
        <w:spacing w:before="120" w:after="120" w:line="240" w:lineRule="auto"/>
        <w:jc w:val="both"/>
        <w:rPr>
          <w:rFonts w:cs="Times New Roman"/>
          <w:bCs/>
          <w:sz w:val="28"/>
          <w:szCs w:val="28"/>
        </w:rPr>
      </w:pPr>
      <w:r>
        <w:rPr>
          <w:rFonts w:cs="Times New Roman"/>
          <w:bCs/>
          <w:sz w:val="28"/>
          <w:szCs w:val="28"/>
        </w:rPr>
        <w:tab/>
        <w:t xml:space="preserve">- Bộ phận </w:t>
      </w:r>
      <w:r w:rsidR="00B47512">
        <w:rPr>
          <w:rFonts w:cs="Times New Roman"/>
          <w:bCs/>
          <w:sz w:val="28"/>
          <w:szCs w:val="28"/>
        </w:rPr>
        <w:t xml:space="preserve">Tiếp cồn dân </w:t>
      </w:r>
      <w:r>
        <w:rPr>
          <w:rFonts w:cs="Times New Roman"/>
          <w:bCs/>
          <w:sz w:val="28"/>
          <w:szCs w:val="28"/>
        </w:rPr>
        <w:t>và giáo viên tiếp tục thực hiện nghiêm túc nhiệm vụ được giao theo quy định</w:t>
      </w:r>
    </w:p>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90266" w14:paraId="4D7FB8D2" w14:textId="77777777" w:rsidTr="00090266">
        <w:tc>
          <w:tcPr>
            <w:tcW w:w="4531" w:type="dxa"/>
          </w:tcPr>
          <w:p w14:paraId="0D69433B" w14:textId="77777777" w:rsidR="00090266" w:rsidRPr="00C07119" w:rsidRDefault="00090266" w:rsidP="00090266">
            <w:pPr>
              <w:jc w:val="both"/>
              <w:rPr>
                <w:b/>
                <w:bCs/>
                <w:i/>
                <w:iCs/>
                <w:sz w:val="22"/>
                <w:szCs w:val="22"/>
              </w:rPr>
            </w:pPr>
            <w:r w:rsidRPr="00C07119">
              <w:rPr>
                <w:b/>
                <w:bCs/>
                <w:i/>
                <w:iCs/>
                <w:sz w:val="22"/>
                <w:szCs w:val="22"/>
              </w:rPr>
              <w:t>Nơi nhận:</w:t>
            </w:r>
          </w:p>
          <w:p w14:paraId="1A44DE04" w14:textId="77777777" w:rsidR="00090266" w:rsidRPr="00C07119" w:rsidRDefault="00090266" w:rsidP="00090266">
            <w:pPr>
              <w:jc w:val="both"/>
              <w:rPr>
                <w:sz w:val="22"/>
                <w:szCs w:val="22"/>
              </w:rPr>
            </w:pPr>
            <w:r w:rsidRPr="00C07119">
              <w:rPr>
                <w:sz w:val="22"/>
                <w:szCs w:val="22"/>
              </w:rPr>
              <w:t xml:space="preserve">- </w:t>
            </w:r>
            <w:r>
              <w:rPr>
                <w:sz w:val="22"/>
                <w:szCs w:val="22"/>
              </w:rPr>
              <w:t>Trưởng ban KT</w:t>
            </w:r>
            <w:r w:rsidRPr="00C07119">
              <w:rPr>
                <w:sz w:val="22"/>
                <w:szCs w:val="22"/>
              </w:rPr>
              <w:t xml:space="preserve"> (để b/c);</w:t>
            </w:r>
          </w:p>
          <w:p w14:paraId="043C6F81" w14:textId="40AE0B5C" w:rsidR="00090266" w:rsidRPr="00C07119" w:rsidRDefault="00090266" w:rsidP="00090266">
            <w:pPr>
              <w:jc w:val="both"/>
              <w:rPr>
                <w:sz w:val="22"/>
                <w:szCs w:val="22"/>
              </w:rPr>
            </w:pPr>
            <w:r w:rsidRPr="00C07119">
              <w:rPr>
                <w:sz w:val="22"/>
                <w:szCs w:val="22"/>
              </w:rPr>
              <w:t xml:space="preserve">- </w:t>
            </w:r>
            <w:r w:rsidR="001A566F">
              <w:rPr>
                <w:sz w:val="22"/>
                <w:szCs w:val="22"/>
              </w:rPr>
              <w:t>GV,</w:t>
            </w:r>
            <w:r w:rsidR="00B71E8D">
              <w:rPr>
                <w:sz w:val="22"/>
                <w:szCs w:val="22"/>
              </w:rPr>
              <w:t xml:space="preserve"> </w:t>
            </w:r>
            <w:r w:rsidR="001A566F">
              <w:rPr>
                <w:sz w:val="22"/>
                <w:szCs w:val="22"/>
              </w:rPr>
              <w:t>NV được</w:t>
            </w:r>
            <w:r w:rsidRPr="00C07119">
              <w:rPr>
                <w:sz w:val="22"/>
                <w:szCs w:val="22"/>
              </w:rPr>
              <w:t xml:space="preserve"> kiểm tra (để t/h);</w:t>
            </w:r>
          </w:p>
          <w:p w14:paraId="45A09E94" w14:textId="77777777" w:rsidR="00090266" w:rsidRPr="00C07119" w:rsidRDefault="00090266" w:rsidP="00090266">
            <w:pPr>
              <w:jc w:val="both"/>
              <w:rPr>
                <w:sz w:val="22"/>
                <w:szCs w:val="22"/>
              </w:rPr>
            </w:pPr>
            <w:r w:rsidRPr="00C07119">
              <w:rPr>
                <w:sz w:val="22"/>
                <w:szCs w:val="22"/>
              </w:rPr>
              <w:t>- Lưu:</w:t>
            </w:r>
            <w:r>
              <w:rPr>
                <w:sz w:val="22"/>
                <w:szCs w:val="22"/>
              </w:rPr>
              <w:t xml:space="preserve"> HSKT, VT./.</w:t>
            </w:r>
          </w:p>
          <w:p w14:paraId="3DF0601E" w14:textId="77777777" w:rsidR="00090266" w:rsidRDefault="00090266" w:rsidP="00090266">
            <w:pPr>
              <w:jc w:val="both"/>
              <w:rPr>
                <w:sz w:val="28"/>
                <w:szCs w:val="28"/>
              </w:rPr>
            </w:pPr>
          </w:p>
        </w:tc>
        <w:tc>
          <w:tcPr>
            <w:tcW w:w="4531" w:type="dxa"/>
          </w:tcPr>
          <w:p w14:paraId="49A43C42" w14:textId="77777777" w:rsidR="00090266" w:rsidRPr="000E49FF" w:rsidRDefault="00090266" w:rsidP="00090266">
            <w:pPr>
              <w:jc w:val="center"/>
              <w:rPr>
                <w:b/>
                <w:bCs/>
                <w:sz w:val="26"/>
                <w:szCs w:val="26"/>
              </w:rPr>
            </w:pPr>
            <w:r w:rsidRPr="000E49FF">
              <w:rPr>
                <w:b/>
                <w:bCs/>
                <w:sz w:val="26"/>
                <w:szCs w:val="26"/>
              </w:rPr>
              <w:t>HIỆU TRƯỞNG</w:t>
            </w:r>
            <w:r w:rsidRPr="000E49FF">
              <w:rPr>
                <w:b/>
                <w:bCs/>
                <w:sz w:val="26"/>
                <w:szCs w:val="26"/>
              </w:rPr>
              <w:br/>
              <w:t>TRƯỞNG BAN KIỂM TRA</w:t>
            </w:r>
          </w:p>
          <w:p w14:paraId="241E47BB" w14:textId="77777777" w:rsidR="00090266" w:rsidRDefault="00090266" w:rsidP="00B71E8D">
            <w:pPr>
              <w:jc w:val="center"/>
              <w:rPr>
                <w:sz w:val="28"/>
                <w:szCs w:val="28"/>
              </w:rPr>
            </w:pPr>
          </w:p>
          <w:p w14:paraId="346EB7BB" w14:textId="77777777" w:rsidR="000D66EE" w:rsidRDefault="000D66EE" w:rsidP="00B71E8D">
            <w:pPr>
              <w:jc w:val="center"/>
              <w:rPr>
                <w:sz w:val="28"/>
                <w:szCs w:val="28"/>
              </w:rPr>
            </w:pPr>
          </w:p>
          <w:p w14:paraId="78E74977" w14:textId="77777777" w:rsidR="000D66EE" w:rsidRDefault="000D66EE" w:rsidP="00B71E8D">
            <w:pPr>
              <w:jc w:val="center"/>
              <w:rPr>
                <w:sz w:val="28"/>
                <w:szCs w:val="28"/>
              </w:rPr>
            </w:pPr>
          </w:p>
          <w:p w14:paraId="69FE8AE9" w14:textId="77777777" w:rsidR="000D66EE" w:rsidRDefault="000D66EE" w:rsidP="00B47512">
            <w:pPr>
              <w:rPr>
                <w:sz w:val="28"/>
                <w:szCs w:val="28"/>
              </w:rPr>
            </w:pPr>
          </w:p>
          <w:p w14:paraId="2A991322" w14:textId="3A814208" w:rsidR="000D66EE" w:rsidRPr="000D66EE" w:rsidRDefault="000D66EE" w:rsidP="00B71E8D">
            <w:pPr>
              <w:jc w:val="center"/>
              <w:rPr>
                <w:b/>
                <w:bCs/>
                <w:sz w:val="28"/>
                <w:szCs w:val="28"/>
              </w:rPr>
            </w:pPr>
            <w:r w:rsidRPr="000D66EE">
              <w:rPr>
                <w:b/>
                <w:bCs/>
                <w:sz w:val="28"/>
                <w:szCs w:val="28"/>
              </w:rPr>
              <w:t>Nguyễn Thị Thức</w:t>
            </w:r>
          </w:p>
        </w:tc>
      </w:tr>
    </w:tbl>
    <w:p w14:paraId="33394524" w14:textId="77777777" w:rsidR="001D4BDC" w:rsidRDefault="001D4BDC" w:rsidP="001D4BDC">
      <w:pPr>
        <w:jc w:val="both"/>
        <w:rPr>
          <w:sz w:val="28"/>
          <w:szCs w:val="28"/>
        </w:rPr>
      </w:pPr>
    </w:p>
    <w:p w14:paraId="1EF5B2AD" w14:textId="77777777" w:rsidR="001D4BDC" w:rsidRDefault="001D4BDC" w:rsidP="001D4BDC">
      <w:pPr>
        <w:jc w:val="both"/>
        <w:rPr>
          <w:sz w:val="28"/>
          <w:szCs w:val="28"/>
        </w:rPr>
      </w:pPr>
    </w:p>
    <w:p w14:paraId="39BA8FB5" w14:textId="77777777" w:rsidR="001D4BDC" w:rsidRDefault="001D4BDC" w:rsidP="001D4BDC">
      <w:pPr>
        <w:jc w:val="both"/>
        <w:rPr>
          <w:sz w:val="28"/>
          <w:szCs w:val="28"/>
        </w:rPr>
      </w:pPr>
    </w:p>
    <w:p w14:paraId="25EEC8F0" w14:textId="77777777" w:rsidR="001D4BDC" w:rsidRDefault="001D4BDC" w:rsidP="001D4BDC">
      <w:pPr>
        <w:jc w:val="both"/>
        <w:rPr>
          <w:sz w:val="28"/>
          <w:szCs w:val="28"/>
        </w:rPr>
      </w:pPr>
    </w:p>
    <w:sectPr w:rsidR="001D4BDC" w:rsidSect="00603333">
      <w:headerReference w:type="default" r:id="rId8"/>
      <w:pgSz w:w="11907" w:h="16839"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2C80" w14:textId="77777777" w:rsidR="00EA5368" w:rsidRDefault="00EA5368" w:rsidP="001D4BDC">
      <w:pPr>
        <w:spacing w:after="0" w:line="240" w:lineRule="auto"/>
      </w:pPr>
      <w:r>
        <w:separator/>
      </w:r>
    </w:p>
  </w:endnote>
  <w:endnote w:type="continuationSeparator" w:id="0">
    <w:p w14:paraId="735DF1EF" w14:textId="77777777" w:rsidR="00EA5368" w:rsidRDefault="00EA5368" w:rsidP="001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05A0" w14:textId="77777777" w:rsidR="00EA5368" w:rsidRDefault="00EA5368" w:rsidP="001D4BDC">
      <w:pPr>
        <w:spacing w:after="0" w:line="240" w:lineRule="auto"/>
      </w:pPr>
      <w:r>
        <w:separator/>
      </w:r>
    </w:p>
  </w:footnote>
  <w:footnote w:type="continuationSeparator" w:id="0">
    <w:p w14:paraId="416E79E7" w14:textId="77777777" w:rsidR="00EA5368" w:rsidRDefault="00EA5368" w:rsidP="001D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804383"/>
      <w:docPartObj>
        <w:docPartGallery w:val="Page Numbers (Top of Page)"/>
        <w:docPartUnique/>
      </w:docPartObj>
    </w:sdtPr>
    <w:sdtEndPr>
      <w:rPr>
        <w:noProof/>
      </w:rPr>
    </w:sdtEndPr>
    <w:sdtContent>
      <w:p w14:paraId="7A2559EB" w14:textId="77777777" w:rsidR="001D4BDC" w:rsidRDefault="001D4BDC">
        <w:pPr>
          <w:pStyle w:val="Header"/>
          <w:jc w:val="center"/>
        </w:pPr>
      </w:p>
      <w:p w14:paraId="05B079C7" w14:textId="77777777" w:rsidR="001D4BDC" w:rsidRDefault="001D4BDC">
        <w:pPr>
          <w:pStyle w:val="Header"/>
          <w:jc w:val="center"/>
        </w:pPr>
      </w:p>
      <w:p w14:paraId="50D0E8B6" w14:textId="2E581F2B" w:rsidR="001D4BDC" w:rsidRDefault="001D4BD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1A1881" w14:textId="77777777" w:rsidR="001D4BDC" w:rsidRDefault="001D4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81857"/>
    <w:multiLevelType w:val="hybridMultilevel"/>
    <w:tmpl w:val="7A3606C4"/>
    <w:lvl w:ilvl="0" w:tplc="6C38FBD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5263D"/>
    <w:multiLevelType w:val="hybridMultilevel"/>
    <w:tmpl w:val="9252B934"/>
    <w:lvl w:ilvl="0" w:tplc="0672A5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9829802">
    <w:abstractNumId w:val="1"/>
  </w:num>
  <w:num w:numId="2" w16cid:durableId="101928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5F"/>
    <w:rsid w:val="000114D3"/>
    <w:rsid w:val="0003546D"/>
    <w:rsid w:val="00055895"/>
    <w:rsid w:val="00056F30"/>
    <w:rsid w:val="00077926"/>
    <w:rsid w:val="000827EB"/>
    <w:rsid w:val="00090266"/>
    <w:rsid w:val="000B1FE6"/>
    <w:rsid w:val="000D66EE"/>
    <w:rsid w:val="000E0E98"/>
    <w:rsid w:val="000E3712"/>
    <w:rsid w:val="000E49FF"/>
    <w:rsid w:val="00116C2F"/>
    <w:rsid w:val="00151A3A"/>
    <w:rsid w:val="00156421"/>
    <w:rsid w:val="00157B70"/>
    <w:rsid w:val="0017071E"/>
    <w:rsid w:val="00177642"/>
    <w:rsid w:val="0018337F"/>
    <w:rsid w:val="001A566F"/>
    <w:rsid w:val="001D4BDC"/>
    <w:rsid w:val="00212AC1"/>
    <w:rsid w:val="002135A1"/>
    <w:rsid w:val="002154FD"/>
    <w:rsid w:val="00270E05"/>
    <w:rsid w:val="002B01EA"/>
    <w:rsid w:val="002B4979"/>
    <w:rsid w:val="002F23FF"/>
    <w:rsid w:val="002F6777"/>
    <w:rsid w:val="00304CE5"/>
    <w:rsid w:val="00364270"/>
    <w:rsid w:val="0039604E"/>
    <w:rsid w:val="003B0CEB"/>
    <w:rsid w:val="003F0609"/>
    <w:rsid w:val="003F3E0B"/>
    <w:rsid w:val="003F53BC"/>
    <w:rsid w:val="00453DC3"/>
    <w:rsid w:val="00457638"/>
    <w:rsid w:val="00481C6E"/>
    <w:rsid w:val="004B699E"/>
    <w:rsid w:val="004F2468"/>
    <w:rsid w:val="00523A10"/>
    <w:rsid w:val="00560740"/>
    <w:rsid w:val="00571567"/>
    <w:rsid w:val="005F1520"/>
    <w:rsid w:val="00603333"/>
    <w:rsid w:val="00656FC5"/>
    <w:rsid w:val="00677526"/>
    <w:rsid w:val="006877CA"/>
    <w:rsid w:val="006931B4"/>
    <w:rsid w:val="006A0584"/>
    <w:rsid w:val="006B1647"/>
    <w:rsid w:val="006C3487"/>
    <w:rsid w:val="006C6E59"/>
    <w:rsid w:val="006D097B"/>
    <w:rsid w:val="006D12EE"/>
    <w:rsid w:val="006D2E61"/>
    <w:rsid w:val="00713242"/>
    <w:rsid w:val="00763147"/>
    <w:rsid w:val="00776732"/>
    <w:rsid w:val="0079570A"/>
    <w:rsid w:val="007F51DE"/>
    <w:rsid w:val="00801814"/>
    <w:rsid w:val="0081625C"/>
    <w:rsid w:val="00883F73"/>
    <w:rsid w:val="008D42C9"/>
    <w:rsid w:val="008F462E"/>
    <w:rsid w:val="0093634C"/>
    <w:rsid w:val="00941037"/>
    <w:rsid w:val="00952E43"/>
    <w:rsid w:val="009B4494"/>
    <w:rsid w:val="009B784E"/>
    <w:rsid w:val="009C106E"/>
    <w:rsid w:val="009D1BCE"/>
    <w:rsid w:val="009F68A3"/>
    <w:rsid w:val="00A07ED4"/>
    <w:rsid w:val="00A20D5F"/>
    <w:rsid w:val="00A570E3"/>
    <w:rsid w:val="00A71139"/>
    <w:rsid w:val="00AC716A"/>
    <w:rsid w:val="00AD4F61"/>
    <w:rsid w:val="00B32BC8"/>
    <w:rsid w:val="00B34E4C"/>
    <w:rsid w:val="00B4451B"/>
    <w:rsid w:val="00B47512"/>
    <w:rsid w:val="00B655BC"/>
    <w:rsid w:val="00B71E8D"/>
    <w:rsid w:val="00B76D84"/>
    <w:rsid w:val="00B9012E"/>
    <w:rsid w:val="00BA7775"/>
    <w:rsid w:val="00BB74EE"/>
    <w:rsid w:val="00BD5E6F"/>
    <w:rsid w:val="00BE1448"/>
    <w:rsid w:val="00C07119"/>
    <w:rsid w:val="00C34315"/>
    <w:rsid w:val="00C50821"/>
    <w:rsid w:val="00C52E31"/>
    <w:rsid w:val="00C82CE3"/>
    <w:rsid w:val="00CA0DFD"/>
    <w:rsid w:val="00CB3D84"/>
    <w:rsid w:val="00CD7FDA"/>
    <w:rsid w:val="00CF6E88"/>
    <w:rsid w:val="00D003F2"/>
    <w:rsid w:val="00D13A73"/>
    <w:rsid w:val="00D86B06"/>
    <w:rsid w:val="00D96A2D"/>
    <w:rsid w:val="00DC1BEF"/>
    <w:rsid w:val="00E5055A"/>
    <w:rsid w:val="00E5291A"/>
    <w:rsid w:val="00E56CF4"/>
    <w:rsid w:val="00EA47CF"/>
    <w:rsid w:val="00EA5368"/>
    <w:rsid w:val="00EF6587"/>
    <w:rsid w:val="00F40305"/>
    <w:rsid w:val="00F44DCC"/>
    <w:rsid w:val="00F503C3"/>
    <w:rsid w:val="00F736B3"/>
    <w:rsid w:val="00F93972"/>
    <w:rsid w:val="00FC03C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362"/>
  <w15:chartTrackingRefBased/>
  <w15:docId w15:val="{A4ED1F2D-7DBD-4898-9056-F3615C2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D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D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D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D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D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D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D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D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D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D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D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D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D5F"/>
    <w:pPr>
      <w:spacing w:before="160"/>
      <w:jc w:val="center"/>
    </w:pPr>
    <w:rPr>
      <w:i/>
      <w:iCs/>
      <w:color w:val="404040" w:themeColor="text1" w:themeTint="BF"/>
    </w:rPr>
  </w:style>
  <w:style w:type="character" w:customStyle="1" w:styleId="QuoteChar">
    <w:name w:val="Quote Char"/>
    <w:basedOn w:val="DefaultParagraphFont"/>
    <w:link w:val="Quote"/>
    <w:uiPriority w:val="29"/>
    <w:rsid w:val="00A20D5F"/>
    <w:rPr>
      <w:i/>
      <w:iCs/>
      <w:color w:val="404040" w:themeColor="text1" w:themeTint="BF"/>
    </w:rPr>
  </w:style>
  <w:style w:type="paragraph" w:styleId="ListParagraph">
    <w:name w:val="List Paragraph"/>
    <w:basedOn w:val="Normal"/>
    <w:uiPriority w:val="34"/>
    <w:qFormat/>
    <w:rsid w:val="00A20D5F"/>
    <w:pPr>
      <w:ind w:left="720"/>
      <w:contextualSpacing/>
    </w:pPr>
  </w:style>
  <w:style w:type="character" w:styleId="IntenseEmphasis">
    <w:name w:val="Intense Emphasis"/>
    <w:basedOn w:val="DefaultParagraphFont"/>
    <w:uiPriority w:val="21"/>
    <w:qFormat/>
    <w:rsid w:val="00A20D5F"/>
    <w:rPr>
      <w:i/>
      <w:iCs/>
      <w:color w:val="0F4761" w:themeColor="accent1" w:themeShade="BF"/>
    </w:rPr>
  </w:style>
  <w:style w:type="paragraph" w:styleId="IntenseQuote">
    <w:name w:val="Intense Quote"/>
    <w:basedOn w:val="Normal"/>
    <w:next w:val="Normal"/>
    <w:link w:val="IntenseQuoteChar"/>
    <w:uiPriority w:val="30"/>
    <w:qFormat/>
    <w:rsid w:val="00A20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D5F"/>
    <w:rPr>
      <w:i/>
      <w:iCs/>
      <w:color w:val="0F4761" w:themeColor="accent1" w:themeShade="BF"/>
    </w:rPr>
  </w:style>
  <w:style w:type="character" w:styleId="IntenseReference">
    <w:name w:val="Intense Reference"/>
    <w:basedOn w:val="DefaultParagraphFont"/>
    <w:uiPriority w:val="32"/>
    <w:qFormat/>
    <w:rsid w:val="00A20D5F"/>
    <w:rPr>
      <w:b/>
      <w:bCs/>
      <w:smallCaps/>
      <w:color w:val="0F4761" w:themeColor="accent1" w:themeShade="BF"/>
      <w:spacing w:val="5"/>
    </w:rPr>
  </w:style>
  <w:style w:type="paragraph" w:styleId="Header">
    <w:name w:val="header"/>
    <w:basedOn w:val="Normal"/>
    <w:link w:val="HeaderChar"/>
    <w:uiPriority w:val="99"/>
    <w:unhideWhenUsed/>
    <w:rsid w:val="001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DC"/>
  </w:style>
  <w:style w:type="paragraph" w:styleId="Footer">
    <w:name w:val="footer"/>
    <w:basedOn w:val="Normal"/>
    <w:link w:val="FooterChar"/>
    <w:uiPriority w:val="99"/>
    <w:unhideWhenUsed/>
    <w:rsid w:val="001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DC"/>
  </w:style>
  <w:style w:type="table" w:styleId="TableGrid">
    <w:name w:val="Table Grid"/>
    <w:basedOn w:val="TableNormal"/>
    <w:uiPriority w:val="39"/>
    <w:rsid w:val="00C07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5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bpl.vn/TW/Pages/vbpq-toanvan.aspx?ItemID=153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89</cp:revision>
  <dcterms:created xsi:type="dcterms:W3CDTF">2025-11-03T09:41:00Z</dcterms:created>
  <dcterms:modified xsi:type="dcterms:W3CDTF">2026-03-31T02:13:00Z</dcterms:modified>
</cp:coreProperties>
</file>