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MÔ HÌNH MƯA SẮC MÀU</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Hỗn hợp và dung dịch</w:t>
            </w:r>
            <w:r w:rsidDel="00000000" w:rsidR="00000000" w:rsidRPr="00000000">
              <w:rPr>
                <w:rFonts w:ascii="Times New Roman" w:cs="Times New Roman" w:eastAsia="Times New Roman" w:hAnsi="Times New Roman"/>
                <w:sz w:val="28"/>
                <w:szCs w:val="28"/>
                <w:rtl w:val="0"/>
              </w:rPr>
              <w:t xml:space="preserve"> (Khoa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Phân biệt được hỗn hợp và dung dịch từ các ví dụ đã cho</w:t>
            </w:r>
            <w:r w:rsidDel="00000000" w:rsidR="00000000" w:rsidRPr="00000000">
              <w:rPr>
                <w:rtl w:val="0"/>
              </w:rPr>
            </w:r>
          </w:p>
        </w:tc>
      </w:tr>
      <w:tr>
        <w:trPr>
          <w:cantSplit w:val="0"/>
          <w:trHeight w:val="1090.4687499999995"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3">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4">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spacing w:before="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 </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Sử dụng được một số dụng cụ thông dụng để thực hành cân, đo, đong, đếm với các đơn vị đo đại lượng đã học </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numPr>
                <w:ilvl w:val="0"/>
                <w:numId w:val="1"/>
              </w:numPr>
              <w:spacing w:line="360" w:lineRule="auto"/>
              <w:ind w:left="425.1968503937004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Tạo được màu thứ cấp và đọc được tên của các màu đó trong thực hành sáng tạo </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B">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nghệ</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C">
            <w:pPr>
              <w:numPr>
                <w:ilvl w:val="0"/>
                <w:numId w:val="2"/>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Làm được một đồ chơi đơn giản theo hướng dẫn </w:t>
            </w:r>
            <w:r w:rsidDel="00000000" w:rsidR="00000000" w:rsidRPr="00000000">
              <w:rPr>
                <w:rtl w:val="0"/>
              </w:rPr>
            </w:r>
          </w:p>
        </w:tc>
      </w:tr>
    </w:tbl>
    <w:p w:rsidR="00000000" w:rsidDel="00000000" w:rsidP="00000000" w:rsidRDefault="00000000" w:rsidRPr="00000000" w14:paraId="0000001D">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chuẩn bị một số đồ dùng dưới đây: </w:t>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360" w:lineRule="auto"/>
        <w:ind w:firstLine="831"/>
        <w:jc w:val="both"/>
        <w:rPr>
          <w:rFonts w:ascii="Times New Roman" w:cs="Times New Roman" w:eastAsia="Times New Roman" w:hAnsi="Times New Roman"/>
          <w:i w:val="1"/>
          <w:sz w:val="28"/>
          <w:szCs w:val="28"/>
        </w:rPr>
      </w:pP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Dâu ăn</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chai</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23925" cy="1019175"/>
                  <wp:effectExtent b="0" l="0" r="0" t="0"/>
                  <wp:docPr id="20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23925" cy="1019175"/>
                          </a:xfrm>
                          <a:prstGeom prst="rect"/>
                          <a:ln/>
                        </pic:spPr>
                      </pic:pic>
                    </a:graphicData>
                  </a:graphic>
                </wp:inline>
              </w:drawing>
            </w:r>
            <w:r w:rsidDel="00000000" w:rsidR="00000000" w:rsidRPr="00000000">
              <w:rPr>
                <w:rtl w:val="0"/>
              </w:rPr>
            </w:r>
          </w:p>
        </w:tc>
      </w:tr>
      <w:tr>
        <w:trPr>
          <w:cantSplit w:val="0"/>
          <w:trHeight w:val="1065" w:hRule="atLeast"/>
          <w:tblHeader w:val="0"/>
        </w:trPr>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Viên C sủi</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lọ</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00100" cy="1085850"/>
                  <wp:effectExtent b="0" l="0" r="0" t="0"/>
                  <wp:docPr id="21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00100" cy="10858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3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3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4"/>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Màu thực phẩm</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lọ/nhóm</w:t>
            </w:r>
          </w:p>
        </w:tc>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76325" cy="914400"/>
                  <wp:effectExtent b="0" l="0" r="0" t="0"/>
                  <wp:docPr id="20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76325" cy="9144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Cốc thủy tinh</w:t>
            </w:r>
          </w:p>
        </w:tc>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cốc/nhóm</w:t>
            </w:r>
          </w:p>
        </w:tc>
        <w:tc>
          <w:tcPr>
            <w:vAlign w:val="center"/>
          </w:tcPr>
          <w:p w:rsidR="00000000" w:rsidDel="00000000" w:rsidP="00000000" w:rsidRDefault="00000000" w:rsidRPr="00000000" w14:paraId="0000004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28675" cy="1066800"/>
                  <wp:effectExtent b="0" l="0" r="0" t="0"/>
                  <wp:docPr id="21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28675" cy="1066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5">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46">
      <w:pPr>
        <w:spacing w:line="360" w:lineRule="auto"/>
        <w:ind w:firstLine="141.7322834645668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71775" cy="1590675"/>
            <wp:effectExtent b="0" l="0" r="0" t="0"/>
            <wp:docPr id="20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771775"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trên là kết quả quan sát được từ thí nghiệm “mưa sắc màu” của một bạn học sinh đã làm. Trong thí nghiệm này, các “hạt mưa màu sắc” từ đáy cốc liên tục nổi ngược lên trên bề mặt rồi sau đó lại rơi xuống đáy. Thí nghiệm sẽ còn đẹp lung linh hơn nữa nếu chiếc cốc được đặt lên trên một nguồn sáng. Lúc này, ta sẽ có một “chiếc đèn dung nham” tuyệt đẹp.</w:t>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mô hình mưa màu sắc với yêu cầu: </w:t>
      </w:r>
    </w:p>
    <w:p w:rsidR="00000000" w:rsidDel="00000000" w:rsidP="00000000" w:rsidRDefault="00000000" w:rsidRPr="00000000" w14:paraId="0000004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Mô hình có đầy đủ các thành phần như yêu cầu;</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Mô hình sử dụng vật liệu dễ tìm và thân thiện với môi trường;</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Mô hình có tính thẩm mĩ và sáng tạo cao. </w:t>
      </w:r>
    </w:p>
    <w:p w:rsidR="00000000" w:rsidDel="00000000" w:rsidP="00000000" w:rsidRDefault="00000000" w:rsidRPr="00000000" w14:paraId="0000004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nhóm để thiết kế và chế tạo, thử nghiệm, điều chỉnh mô hình mưa màu sắc theo ý tưởng của nhóm.</w:t>
      </w:r>
    </w:p>
    <w:p w:rsidR="00000000" w:rsidDel="00000000" w:rsidP="00000000" w:rsidRDefault="00000000" w:rsidRPr="00000000" w14:paraId="0000004E">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4F">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trong phần Khám phá để các HS trả lời:</w:t>
      </w:r>
    </w:p>
    <w:p w:rsidR="00000000" w:rsidDel="00000000" w:rsidP="00000000" w:rsidRDefault="00000000" w:rsidRPr="00000000" w14:paraId="00000050">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Màu thực phẩm khi pha vào nước có tạo thành dung dịch hay không? </w:t>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Khi cho dầu ăn vào cốc đang chứa sẵn nước, hiện tượng gì sẽ xảy ra?</w:t>
      </w:r>
    </w:p>
    <w:p w:rsidR="00000000" w:rsidDel="00000000" w:rsidP="00000000" w:rsidRDefault="00000000" w:rsidRPr="00000000" w14:paraId="00000052">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Mỗi HS hoạt động cá nhân để tìm hiểu kiến thức nền.</w:t>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HS tự nghiên cứu để vẽ bản thiết kế mô hình mưa sắc màu.</w:t>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 </w:t>
      </w:r>
      <w:r w:rsidDel="00000000" w:rsidR="00000000" w:rsidRPr="00000000">
        <w:rPr>
          <w:rFonts w:ascii="Times New Roman" w:cs="Times New Roman" w:eastAsia="Times New Roman" w:hAnsi="Times New Roman"/>
          <w:sz w:val="28"/>
          <w:szCs w:val="28"/>
          <w:rtl w:val="0"/>
        </w:rPr>
        <w:t xml:space="preserve">thiết kế hoặc đề xuất một mô hình mưa màu sắc, sáng tạo thêm để có thí nghiệm như ý muốn sau đó thảo luận nhóm để chọn phương án tốt nhất. </w:t>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Nhóm thảo luận và chọn vật liệu phù hợp để tạo mô hình mưa sắc màu</w:t>
      </w:r>
      <w:r w:rsidDel="00000000" w:rsidR="00000000" w:rsidRPr="00000000">
        <w:rPr>
          <w:rtl w:val="0"/>
        </w:rPr>
      </w:r>
    </w:p>
    <w:p w:rsidR="00000000" w:rsidDel="00000000" w:rsidP="00000000" w:rsidRDefault="00000000" w:rsidRPr="00000000" w14:paraId="0000005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w:t>
      </w:r>
      <w:r w:rsidDel="00000000" w:rsidR="00000000" w:rsidRPr="00000000">
        <w:rPr>
          <w:rFonts w:ascii="Times New Roman" w:cs="Times New Roman" w:eastAsia="Times New Roman" w:hAnsi="Times New Roman"/>
          <w:sz w:val="28"/>
          <w:szCs w:val="28"/>
          <w:rtl w:val="0"/>
        </w:rPr>
        <w:t xml:space="preserve">ẽ lại hình mô hình mưa sắc màu mà nhóm đã lựa chọn thiết kế trên giấy, ghi chú tên các bộ phận, công dụng của từng bộ phận. </w:t>
      </w:r>
    </w:p>
    <w:p w:rsidR="00000000" w:rsidDel="00000000" w:rsidP="00000000" w:rsidRDefault="00000000" w:rsidRPr="00000000" w14:paraId="0000005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9">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mô hình mưa sắc màu.</w:t>
      </w:r>
      <w:r w:rsidDel="00000000" w:rsidR="00000000" w:rsidRPr="00000000">
        <w:rPr>
          <w:rtl w:val="0"/>
        </w:rPr>
      </w:r>
    </w:p>
    <w:p w:rsidR="00000000" w:rsidDel="00000000" w:rsidP="00000000" w:rsidRDefault="00000000" w:rsidRPr="00000000" w14:paraId="0000005A">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 </w:t>
      </w:r>
      <w:r w:rsidDel="00000000" w:rsidR="00000000" w:rsidRPr="00000000">
        <w:rPr>
          <w:rFonts w:ascii="Times New Roman" w:cs="Times New Roman" w:eastAsia="Times New Roman" w:hAnsi="Times New Roman"/>
          <w:sz w:val="28"/>
          <w:szCs w:val="28"/>
          <w:rtl w:val="0"/>
        </w:rPr>
        <w:t xml:space="preserve">hoạt động của mô hình mưa sắc màu bằng việc thực hiện theo hướng dẫn của giáo viên </w:t>
      </w:r>
    </w:p>
    <w:p w:rsidR="00000000" w:rsidDel="00000000" w:rsidP="00000000" w:rsidRDefault="00000000" w:rsidRPr="00000000" w14:paraId="0000005B">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chỉnh các chi tiết của mô hình cho phù hợp (nếu cần) </w:t>
      </w:r>
    </w:p>
    <w:p w:rsidR="00000000" w:rsidDel="00000000" w:rsidP="00000000" w:rsidRDefault="00000000" w:rsidRPr="00000000" w14:paraId="0000005C">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D">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mô hình mưa sắc màu.</w:t>
      </w:r>
    </w:p>
    <w:p w:rsidR="00000000" w:rsidDel="00000000" w:rsidP="00000000" w:rsidRDefault="00000000" w:rsidRPr="00000000" w14:paraId="0000005E">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mô hình mưa sắc màu, quá trình làm việc của các nhóm bạn.</w:t>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mô hình mưa sắc màu của nhóm mình theo góp ý của các nhóm bạn và GV.</w:t>
      </w:r>
    </w:p>
    <w:p w:rsidR="00000000" w:rsidDel="00000000" w:rsidP="00000000" w:rsidRDefault="00000000" w:rsidRPr="00000000" w14:paraId="00000060">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5"/>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1200"/>
        <w:gridCol w:w="1260"/>
        <w:gridCol w:w="1455"/>
        <w:tblGridChange w:id="0">
          <w:tblGrid>
            <w:gridCol w:w="5235"/>
            <w:gridCol w:w="1200"/>
            <w:gridCol w:w="1260"/>
            <w:gridCol w:w="145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các thành phần như yêu cầu</w:t>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08"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2"/>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07" name="image10.jpg"/>
                  <a:graphic>
                    <a:graphicData uri="http://schemas.openxmlformats.org/drawingml/2006/picture">
                      <pic:pic>
                        <pic:nvPicPr>
                          <pic:cNvPr descr="Bộ Sưu Tập Hình Ảnh Các Khuôn Mặt Biểu Lộ Cảm Xúc Cực Độc Đáo Và Đầy Đủ 4K  - TH Điện Biên Đông" id="0" name="image10.jpg"/>
                          <pic:cNvPicPr preferRelativeResize="0"/>
                        </pic:nvPicPr>
                        <pic:blipFill>
                          <a:blip r:embed="rId13"/>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10"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4"/>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 </w:t>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09"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2"/>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14" name="image10.jpg"/>
                  <a:graphic>
                    <a:graphicData uri="http://schemas.openxmlformats.org/drawingml/2006/picture">
                      <pic:pic>
                        <pic:nvPicPr>
                          <pic:cNvPr descr="Bộ Sưu Tập Hình Ảnh Các Khuôn Mặt Biểu Lộ Cảm Xúc Cực Độc Đáo Và Đầy Đủ 4K  - TH Điện Biên Đông" id="0" name="image10.jpg"/>
                          <pic:cNvPicPr preferRelativeResize="0"/>
                        </pic:nvPicPr>
                        <pic:blipFill>
                          <a:blip r:embed="rId13"/>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12"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4"/>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có tính thẩm mĩ và sáng tạo cao</w:t>
            </w: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13"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2"/>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15" name="image10.jpg"/>
                  <a:graphic>
                    <a:graphicData uri="http://schemas.openxmlformats.org/drawingml/2006/picture">
                      <pic:pic>
                        <pic:nvPicPr>
                          <pic:cNvPr descr="Bộ Sưu Tập Hình Ảnh Các Khuôn Mặt Biểu Lộ Cảm Xúc Cực Độc Đáo Và Đầy Đủ 4K  - TH Điện Biên Đông" id="0" name="image10.jpg"/>
                          <pic:cNvPicPr preferRelativeResize="0"/>
                        </pic:nvPicPr>
                        <pic:blipFill>
                          <a:blip r:embed="rId13"/>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16"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4"/>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6"/>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7">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1)  Màu thực phẩm khi pha vào nước có tạo thành dung dịch hay không? </w:t>
      </w:r>
    </w:p>
    <w:p w:rsidR="00000000" w:rsidDel="00000000" w:rsidP="00000000" w:rsidRDefault="00000000" w:rsidRPr="00000000" w14:paraId="00000098">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Màu thực phẩm khi pha vào nước có hòa tan thành một chất đồng nhất nên sẽ tạo thành dung dịch. GV nhắc lại kiến thức về dung dịch và hỗn hợp lại cho HS. </w:t>
      </w:r>
    </w:p>
    <w:p w:rsidR="00000000" w:rsidDel="00000000" w:rsidP="00000000" w:rsidRDefault="00000000" w:rsidRPr="00000000" w14:paraId="00000099">
      <w:pPr>
        <w:spacing w:line="360" w:lineRule="auto"/>
        <w:ind w:firstLine="83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2) Khi cho dầu ăn vào cốc đang chứa sẵn nước, hiện tượng gì sẽ xảy ra?</w:t>
      </w:r>
    </w:p>
    <w:p w:rsidR="00000000" w:rsidDel="00000000" w:rsidP="00000000" w:rsidRDefault="00000000" w:rsidRPr="00000000" w14:paraId="0000009A">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Khi cho dầu ăn vào cốc nước sẽ thấy lớp dầu tách riêng không hòa vào lớp nước mà nổi lên trên mặt nước vì tính chất của dầu không tan trong nước. </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142875</wp:posOffset>
            </wp:positionV>
            <wp:extent cx="6035051" cy="4912251"/>
            <wp:effectExtent b="0" l="0" r="0" t="0"/>
            <wp:wrapSquare wrapText="bothSides" distB="114300" distT="114300" distL="114300" distR="114300"/>
            <wp:docPr id="20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035051" cy="4912251"/>
                    </a:xfrm>
                    <a:prstGeom prst="rect"/>
                    <a:ln/>
                  </pic:spPr>
                </pic:pic>
              </a:graphicData>
            </a:graphic>
          </wp:anchor>
        </w:drawing>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9338" cy="2443237"/>
            <wp:effectExtent b="0" l="0" r="0" t="0"/>
            <wp:docPr id="21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129338" cy="2443237"/>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tl w:val="0"/>
        </w:rPr>
      </w:r>
    </w:p>
    <w:sectPr>
      <w:headerReference r:id="rId17" w:type="default"/>
      <w:footerReference r:id="rId18"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4">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10.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7.jpg"/><Relationship Id="rId17" Type="http://schemas.openxmlformats.org/officeDocument/2006/relationships/header" Target="header1.xm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N8A25QS22udjX63anOHqM7QyAQ==">CgMxLjAyCGguZ2pkZ3hzOAByITF1NC1vZWEzQTRXQUxFYjJrRjFFWUJZbkRVRl9iRHJYUQ==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ies>
</file>