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B7" w:rsidRPr="00723A7A" w:rsidRDefault="00867BB7" w:rsidP="00867BB7">
      <w:pPr>
        <w:pStyle w:val="Heading2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723A7A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 xml:space="preserve">Tiết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723A7A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>.</w:t>
      </w:r>
      <w:r w:rsidRPr="00723A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723A7A">
        <w:rPr>
          <w:rFonts w:ascii="Times New Roman" w:hAnsi="Times New Roman" w:cs="Times New Roman"/>
          <w:b/>
          <w:color w:val="auto"/>
          <w:sz w:val="28"/>
          <w:szCs w:val="28"/>
        </w:rPr>
        <w:t>Toán</w:t>
      </w:r>
      <w:proofErr w:type="spellEnd"/>
    </w:p>
    <w:p w:rsidR="00867BB7" w:rsidRPr="00C54925" w:rsidRDefault="00867BB7" w:rsidP="00867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492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T106: BÀI 44: LUYỆN TẬP</w:t>
      </w:r>
      <w:r w:rsidRPr="00C54925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(T2)</w:t>
      </w:r>
    </w:p>
    <w:p w:rsidR="00867BB7" w:rsidRPr="00C54925" w:rsidRDefault="00867BB7" w:rsidP="00867BB7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C54925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>: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chia 2,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chia 5.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- Qua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mới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vận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C5492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67BB7" w:rsidRPr="00C54925" w:rsidRDefault="00867BB7" w:rsidP="0086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dục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C549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7BB7" w:rsidRPr="00C54925" w:rsidRDefault="00867BB7" w:rsidP="00867B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92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54925">
        <w:rPr>
          <w:rFonts w:ascii="Times New Roman" w:hAnsi="Times New Roman" w:cs="Times New Roman"/>
          <w:b/>
          <w:sz w:val="28"/>
          <w:szCs w:val="28"/>
        </w:rPr>
        <w:t>:</w:t>
      </w:r>
    </w:p>
    <w:p w:rsidR="00867BB7" w:rsidRDefault="00867BB7" w:rsidP="00867BB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9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C54925">
        <w:rPr>
          <w:rFonts w:ascii="Times New Roman" w:hAnsi="Times New Roman" w:cs="Times New Roman"/>
          <w:sz w:val="28"/>
          <w:szCs w:val="28"/>
        </w:rPr>
        <w:t xml:space="preserve"> h/</w:t>
      </w:r>
      <w:proofErr w:type="gramStart"/>
      <w:r w:rsidRPr="00C54925">
        <w:rPr>
          <w:rFonts w:ascii="Times New Roman" w:hAnsi="Times New Roman" w:cs="Times New Roman"/>
          <w:sz w:val="28"/>
          <w:szCs w:val="28"/>
        </w:rPr>
        <w:t xml:space="preserve">ả 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C54925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5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54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C5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9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5492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67BB7" w:rsidRPr="00BD33A0" w:rsidRDefault="00867BB7" w:rsidP="00867BB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867BB7" w:rsidRPr="00BD33A0" w:rsidTr="00EA2663">
        <w:tc>
          <w:tcPr>
            <w:tcW w:w="5382" w:type="dxa"/>
            <w:shd w:val="clear" w:color="auto" w:fill="auto"/>
          </w:tcPr>
          <w:p w:rsidR="00867BB7" w:rsidRPr="00BD33A0" w:rsidRDefault="00867BB7" w:rsidP="00EA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867BB7" w:rsidRPr="00BD33A0" w:rsidRDefault="00867BB7" w:rsidP="00EA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867BB7" w:rsidRPr="00BD33A0" w:rsidTr="00EA2663">
        <w:tc>
          <w:tcPr>
            <w:tcW w:w="5382" w:type="dxa"/>
            <w:shd w:val="clear" w:color="auto" w:fill="auto"/>
          </w:tcPr>
          <w:p w:rsidR="00867BB7" w:rsidRPr="00BD33A0" w:rsidRDefault="00867BB7" w:rsidP="00EA2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: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-5’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67BB7" w:rsidRPr="005D45BD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- G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ghi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đầu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867BB7" w:rsidRDefault="00867BB7" w:rsidP="00EA2663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(27-29’)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4925">
              <w:rPr>
                <w:rFonts w:ascii="Times New Roman" w:hAnsi="Times New Roman" w:cs="Times New Roman"/>
                <w:b/>
                <w:sz w:val="28"/>
                <w:szCs w:val="28"/>
              </w:rPr>
              <w:t>(7- 8’)</w:t>
            </w:r>
            <w:r w:rsidRPr="00C5492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KT: T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Ta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C54925">
              <w:rPr>
                <w:rFonts w:ascii="Times New Roman" w:hAnsi="Times New Roman" w:cs="Times New Roman"/>
                <w:b/>
                <w:sz w:val="28"/>
                <w:szCs w:val="28"/>
              </w:rPr>
              <w:t>(10- 12’</w:t>
            </w:r>
            <w:r w:rsidRPr="00C5492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KT: G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iải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li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BT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5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C54925">
              <w:rPr>
                <w:rFonts w:ascii="Times New Roman" w:hAnsi="Times New Roman" w:cs="Times New Roman"/>
                <w:b/>
                <w:sz w:val="28"/>
                <w:szCs w:val="28"/>
              </w:rPr>
              <w:t>8- 10’)</w:t>
            </w:r>
            <w:r w:rsidRPr="00C54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tấm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thẻ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4268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chia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5D45BD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:(2-3’)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chia 2,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chia 5.</w:t>
            </w:r>
          </w:p>
          <w:p w:rsidR="00867BB7" w:rsidRPr="00BD33A0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867BB7" w:rsidRPr="00BD33A0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BB7" w:rsidRPr="00C54925" w:rsidRDefault="00867BB7" w:rsidP="00EA266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67BB7" w:rsidRPr="005D45BD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67BB7" w:rsidRDefault="00867BB7" w:rsidP="00EA26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67BB7" w:rsidRPr="004268B3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“?”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a)10 :2 = 5; 5x 4= 20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b) 5 x4 = 20; 20 : 2 =10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DE037E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: 5 = 6 (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6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</w:t>
            </w: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Pr="00C54925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BB7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7BB7" w:rsidRPr="00EC1402" w:rsidRDefault="00867BB7" w:rsidP="00EA2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bookmarkEnd w:id="0"/>
    </w:tbl>
    <w:p w:rsidR="00F80BEB" w:rsidRDefault="00F80BEB"/>
    <w:sectPr w:rsidR="00F80BEB" w:rsidSect="00867BB7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B7"/>
    <w:rsid w:val="0052090D"/>
    <w:rsid w:val="00867BB7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FFD87-C876-4C85-AEAC-DF51032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B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2026-02-04T13:56:00Z</dcterms:created>
  <dcterms:modified xsi:type="dcterms:W3CDTF">2026-02-04T13:58:00Z</dcterms:modified>
</cp:coreProperties>
</file>