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8986B">
      <w:pPr>
        <w:keepLines w:val="0"/>
        <w:pageBreakBefore w:val="0"/>
        <w:tabs>
          <w:tab w:val="left" w:pos="5245"/>
        </w:tabs>
        <w:kinsoku/>
        <w:wordWrap/>
        <w:overflowPunct/>
        <w:bidi w:val="0"/>
        <w:snapToGrid/>
        <w:spacing w:line="240" w:lineRule="auto"/>
        <w:ind w:left="720" w:hanging="720"/>
        <w:jc w:val="center"/>
        <w:textAlignment w:val="auto"/>
        <w:rPr>
          <w:b/>
          <w:bCs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eastAsia="Calibri"/>
          <w:b/>
          <w:bCs/>
          <w:color w:val="000000" w:themeColor="text1"/>
          <w:sz w:val="28"/>
          <w:szCs w:val="28"/>
          <w:lang w:val="nl-NL"/>
          <w14:textFill>
            <w14:solidFill>
              <w14:schemeClr w14:val="tx1"/>
            </w14:solidFill>
          </w14:textFill>
        </w:rPr>
        <w:t xml:space="preserve">TIẾT 146: </w:t>
      </w:r>
      <w:r>
        <w:rPr>
          <w:b/>
          <w:bCs/>
          <w:color w:val="000000" w:themeColor="text1"/>
          <w:sz w:val="28"/>
          <w:szCs w:val="28"/>
          <w:lang w:val="nl-NL"/>
          <w14:textFill>
            <w14:solidFill>
              <w14:schemeClr w14:val="tx1"/>
            </w14:solidFill>
          </w14:textFill>
        </w:rPr>
        <w:t>LUYỆN TẬP</w:t>
      </w:r>
    </w:p>
    <w:p w14:paraId="3A0D5223">
      <w:pPr>
        <w:keepLines w:val="0"/>
        <w:pageBreakBefore w:val="0"/>
        <w:tabs>
          <w:tab w:val="left" w:pos="5245"/>
        </w:tabs>
        <w:kinsoku/>
        <w:wordWrap/>
        <w:overflowPunct/>
        <w:bidi w:val="0"/>
        <w:snapToGrid/>
        <w:spacing w:line="240" w:lineRule="auto"/>
        <w:ind w:left="720" w:hanging="720"/>
        <w:textAlignment w:val="auto"/>
        <w:rPr>
          <w:b/>
          <w:bCs/>
          <w:color w:val="000000" w:themeColor="text1"/>
          <w:sz w:val="28"/>
          <w:szCs w:val="28"/>
          <w:lang w:val="nl-NL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8"/>
          <w:szCs w:val="28"/>
          <w:lang w:val="nl-NL"/>
          <w14:textFill>
            <w14:solidFill>
              <w14:schemeClr w14:val="tx1"/>
            </w14:solidFill>
          </w14:textFill>
        </w:rPr>
        <w:t>I. Yêu cầu cần đạt:</w:t>
      </w:r>
    </w:p>
    <w:p w14:paraId="2C14CA21">
      <w:pPr>
        <w:keepLines w:val="0"/>
        <w:pageBreakBefore w:val="0"/>
        <w:tabs>
          <w:tab w:val="left" w:pos="5245"/>
        </w:tabs>
        <w:kinsoku/>
        <w:wordWrap/>
        <w:overflowPunct/>
        <w:bidi w:val="0"/>
        <w:snapToGrid/>
        <w:spacing w:line="240" w:lineRule="auto"/>
        <w:jc w:val="both"/>
        <w:textAlignment w:val="auto"/>
        <w:rPr>
          <w:b/>
          <w:color w:val="000000" w:themeColor="text1"/>
          <w:sz w:val="28"/>
          <w:szCs w:val="28"/>
          <w:lang w:val="nl-NL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8"/>
          <w:szCs w:val="28"/>
          <w:lang w:val="nl-NL"/>
          <w14:textFill>
            <w14:solidFill>
              <w14:schemeClr w14:val="tx1"/>
            </w14:solidFill>
          </w14:textFill>
        </w:rPr>
        <w:t>1. Kiến thức:</w:t>
      </w:r>
    </w:p>
    <w:p w14:paraId="77172193">
      <w:pPr>
        <w:keepLines w:val="0"/>
        <w:pageBreakBefore w:val="0"/>
        <w:kinsoku/>
        <w:wordWrap/>
        <w:overflowPunct/>
        <w:bidi w:val="0"/>
        <w:snapToGrid/>
        <w:spacing w:line="240" w:lineRule="auto"/>
        <w:jc w:val="both"/>
        <w:textAlignment w:val="auto"/>
        <w:rPr>
          <w:color w:val="000000" w:themeColor="text1"/>
          <w:sz w:val="28"/>
          <w:szCs w:val="28"/>
          <w:lang w:val="nl-NL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:lang w:val="nl-NL"/>
          <w14:textFill>
            <w14:solidFill>
              <w14:schemeClr w14:val="tx1"/>
            </w14:solidFill>
          </w14:textFill>
        </w:rPr>
        <w:t>- Nhận biết được các đồng tiền Việt Nam từ một nghìn đồng đến một trăm nghìn đồng.</w:t>
      </w:r>
    </w:p>
    <w:p w14:paraId="5F2BD3CC">
      <w:pPr>
        <w:keepLines w:val="0"/>
        <w:pageBreakBefore w:val="0"/>
        <w:kinsoku/>
        <w:wordWrap/>
        <w:overflowPunct/>
        <w:bidi w:val="0"/>
        <w:snapToGrid/>
        <w:spacing w:line="240" w:lineRule="auto"/>
        <w:textAlignment w:val="auto"/>
        <w:rPr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:lang w:val="nl-NL"/>
          <w14:textFill>
            <w14:solidFill>
              <w14:schemeClr w14:val="tx1"/>
            </w14:solidFill>
          </w14:textFill>
        </w:rPr>
        <w:t>- Giải được một số bài toán liên quan đến các tình huống thực tế về tiết kiệm và chi tiêu</w:t>
      </w:r>
    </w:p>
    <w:p w14:paraId="3DC46C03">
      <w:pPr>
        <w:keepLines w:val="0"/>
        <w:pageBreakBefore w:val="0"/>
        <w:kinsoku/>
        <w:wordWrap/>
        <w:overflowPunct/>
        <w:bidi w:val="0"/>
        <w:snapToGrid/>
        <w:spacing w:line="240" w:lineRule="auto"/>
        <w:jc w:val="both"/>
        <w:textAlignment w:val="auto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 Năng lực:</w:t>
      </w:r>
    </w:p>
    <w:p w14:paraId="57E9BDAD">
      <w:pPr>
        <w:keepLines w:val="0"/>
        <w:pageBreakBefore w:val="0"/>
        <w:kinsoku/>
        <w:wordWrap/>
        <w:overflowPunct/>
        <w:bidi w:val="0"/>
        <w:snapToGrid/>
        <w:spacing w:line="240" w:lineRule="auto"/>
        <w:jc w:val="both"/>
        <w:textAlignment w:val="auto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Năng lực tự chủ, tự học: lắng nghe, trả lời câu hỏi, làm bài tập.</w:t>
      </w:r>
    </w:p>
    <w:p w14:paraId="3D1E6FD6">
      <w:pPr>
        <w:keepLines w:val="0"/>
        <w:pageBreakBefore w:val="0"/>
        <w:kinsoku/>
        <w:wordWrap/>
        <w:overflowPunct/>
        <w:bidi w:val="0"/>
        <w:snapToGrid/>
        <w:spacing w:line="240" w:lineRule="auto"/>
        <w:jc w:val="both"/>
        <w:textAlignment w:val="auto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Năng lực giải quyết vấn đề và sáng tạo:tham gia trò chơi, vận dụng.</w:t>
      </w:r>
    </w:p>
    <w:p w14:paraId="53B5445A">
      <w:pPr>
        <w:keepLines w:val="0"/>
        <w:pageBreakBefore w:val="0"/>
        <w:kinsoku/>
        <w:wordWrap/>
        <w:overflowPunct/>
        <w:bidi w:val="0"/>
        <w:snapToGrid/>
        <w:spacing w:line="240" w:lineRule="auto"/>
        <w:jc w:val="both"/>
        <w:textAlignment w:val="auto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Năng lực giao tiếp và hợp tác: hoạt động nhóm.</w:t>
      </w:r>
    </w:p>
    <w:p w14:paraId="6C0C01D7">
      <w:pPr>
        <w:keepLines w:val="0"/>
        <w:pageBreakBefore w:val="0"/>
        <w:kinsoku/>
        <w:wordWrap/>
        <w:overflowPunct/>
        <w:bidi w:val="0"/>
        <w:snapToGrid/>
        <w:spacing w:line="240" w:lineRule="auto"/>
        <w:jc w:val="both"/>
        <w:textAlignment w:val="auto"/>
        <w:rPr>
          <w:color w:val="000000" w:themeColor="text1"/>
          <w:sz w:val="28"/>
          <w:szCs w:val="28"/>
          <w:lang w:val="nl-NL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:lang w:val="nl-NL"/>
          <w14:textFill>
            <w14:solidFill>
              <w14:schemeClr w14:val="tx1"/>
            </w14:solidFill>
          </w14:textFill>
        </w:rPr>
        <w:t>- Phát triển năng lực lập luận, tư duy toán học và năng lực giao tiếp toán học</w:t>
      </w:r>
    </w:p>
    <w:p w14:paraId="589A601F">
      <w:pPr>
        <w:keepLines w:val="0"/>
        <w:pageBreakBefore w:val="0"/>
        <w:tabs>
          <w:tab w:val="left" w:pos="5245"/>
        </w:tabs>
        <w:kinsoku/>
        <w:wordWrap/>
        <w:overflowPunct/>
        <w:bidi w:val="0"/>
        <w:snapToGrid/>
        <w:spacing w:line="240" w:lineRule="auto"/>
        <w:contextualSpacing/>
        <w:jc w:val="both"/>
        <w:textAlignment w:val="auto"/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 Phẩm chất:</w:t>
      </w:r>
    </w:p>
    <w:p w14:paraId="64C60BF2">
      <w:pPr>
        <w:keepLines w:val="0"/>
        <w:pageBreakBefore w:val="0"/>
        <w:tabs>
          <w:tab w:val="left" w:pos="5245"/>
        </w:tabs>
        <w:kinsoku/>
        <w:wordWrap/>
        <w:overflowPunct/>
        <w:bidi w:val="0"/>
        <w:snapToGrid/>
        <w:spacing w:line="240" w:lineRule="auto"/>
        <w:jc w:val="both"/>
        <w:textAlignment w:val="auto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Phẩm chất nhân ái: Có ý thức giúp đỡ lẫn nhau trong hoạt động nhóm để hoàn thành nhiệm vụ.</w:t>
      </w:r>
    </w:p>
    <w:p w14:paraId="1CC5406C">
      <w:pPr>
        <w:keepLines w:val="0"/>
        <w:pageBreakBefore w:val="0"/>
        <w:tabs>
          <w:tab w:val="left" w:pos="5245"/>
        </w:tabs>
        <w:kinsoku/>
        <w:wordWrap/>
        <w:overflowPunct/>
        <w:bidi w:val="0"/>
        <w:snapToGrid/>
        <w:spacing w:line="240" w:lineRule="auto"/>
        <w:jc w:val="both"/>
        <w:textAlignment w:val="auto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Phẩm chất chăm chỉ: Chăm chỉ suy nghĩ, trả lời câu hỏi; làm tốt các bài tập.</w:t>
      </w:r>
    </w:p>
    <w:p w14:paraId="56452C3A">
      <w:pPr>
        <w:keepLines w:val="0"/>
        <w:pageBreakBefore w:val="0"/>
        <w:tabs>
          <w:tab w:val="left" w:pos="5245"/>
        </w:tabs>
        <w:kinsoku/>
        <w:wordWrap/>
        <w:overflowPunct/>
        <w:bidi w:val="0"/>
        <w:snapToGrid/>
        <w:spacing w:line="240" w:lineRule="auto"/>
        <w:jc w:val="both"/>
        <w:textAlignment w:val="auto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Phẩm chất trách nhiệm: Giữ trật tự, biết lắng nghe, học tập nghiêm túc.</w:t>
      </w:r>
    </w:p>
    <w:p w14:paraId="75BC2E71">
      <w:pPr>
        <w:keepLines w:val="0"/>
        <w:pageBreakBefore w:val="0"/>
        <w:tabs>
          <w:tab w:val="left" w:pos="5245"/>
        </w:tabs>
        <w:kinsoku/>
        <w:wordWrap/>
        <w:overflowPunct/>
        <w:bidi w:val="0"/>
        <w:snapToGrid/>
        <w:spacing w:line="240" w:lineRule="auto"/>
        <w:jc w:val="both"/>
        <w:textAlignment w:val="auto"/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II. Đồ dùng dạy học</w:t>
      </w:r>
      <w:r>
        <w:rPr>
          <w:rFonts w:hint="default"/>
          <w:b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>:</w:t>
      </w: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67550B5D">
      <w:pPr>
        <w:keepLines w:val="0"/>
        <w:pageBreakBefore w:val="0"/>
        <w:tabs>
          <w:tab w:val="left" w:pos="5245"/>
        </w:tabs>
        <w:kinsoku/>
        <w:wordWrap/>
        <w:overflowPunct/>
        <w:bidi w:val="0"/>
        <w:snapToGrid/>
        <w:spacing w:line="240" w:lineRule="auto"/>
        <w:jc w:val="both"/>
        <w:textAlignment w:val="auto"/>
        <w:rPr>
          <w:b/>
          <w:bCs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- BGĐT, máy soi, PBT.  </w:t>
      </w:r>
    </w:p>
    <w:p w14:paraId="4219A00B">
      <w:pPr>
        <w:keepLines w:val="0"/>
        <w:pageBreakBefore w:val="0"/>
        <w:tabs>
          <w:tab w:val="left" w:pos="5245"/>
        </w:tabs>
        <w:kinsoku/>
        <w:wordWrap/>
        <w:overflowPunct/>
        <w:bidi w:val="0"/>
        <w:snapToGrid/>
        <w:spacing w:line="240" w:lineRule="auto"/>
        <w:jc w:val="both"/>
        <w:textAlignment w:val="auto"/>
        <w:outlineLvl w:val="0"/>
        <w:rPr>
          <w:rFonts w:hint="default"/>
          <w:b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III. Các hoạt động dạy học chủ yếu</w:t>
      </w:r>
      <w:r>
        <w:rPr>
          <w:rFonts w:hint="default"/>
          <w:b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>:</w:t>
      </w:r>
    </w:p>
    <w:tbl>
      <w:tblPr>
        <w:tblStyle w:val="3"/>
        <w:tblW w:w="9492" w:type="dxa"/>
        <w:tblInd w:w="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2"/>
        <w:gridCol w:w="4440"/>
      </w:tblGrid>
      <w:tr w14:paraId="67EA2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2" w:type="dxa"/>
            <w:tcBorders>
              <w:bottom w:val="dashed" w:color="auto" w:sz="4" w:space="0"/>
            </w:tcBorders>
          </w:tcPr>
          <w:p w14:paraId="0E6B04BE">
            <w:pPr>
              <w:keepLines w:val="0"/>
              <w:pageBreakBefore w:val="0"/>
              <w:tabs>
                <w:tab w:val="left" w:pos="5245"/>
              </w:tabs>
              <w:kinsoku/>
              <w:wordWrap/>
              <w:overflowPunct/>
              <w:bidi w:val="0"/>
              <w:snapToGri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Hoạt động của giáo viên</w:t>
            </w:r>
          </w:p>
        </w:tc>
        <w:tc>
          <w:tcPr>
            <w:tcW w:w="4440" w:type="dxa"/>
            <w:tcBorders>
              <w:bottom w:val="dashed" w:color="auto" w:sz="4" w:space="0"/>
            </w:tcBorders>
          </w:tcPr>
          <w:p w14:paraId="3AA1B003">
            <w:pPr>
              <w:keepLines w:val="0"/>
              <w:pageBreakBefore w:val="0"/>
              <w:tabs>
                <w:tab w:val="left" w:pos="5245"/>
              </w:tabs>
              <w:kinsoku/>
              <w:wordWrap/>
              <w:overflowPunct/>
              <w:bidi w:val="0"/>
              <w:snapToGrid/>
              <w:spacing w:line="240" w:lineRule="auto"/>
              <w:jc w:val="center"/>
              <w:textAlignment w:val="auto"/>
              <w:rPr>
                <w:b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Hoạt động của học sinh</w:t>
            </w:r>
          </w:p>
        </w:tc>
      </w:tr>
      <w:tr w14:paraId="34EE3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2" w:type="dxa"/>
            <w:gridSpan w:val="2"/>
            <w:tcBorders>
              <w:bottom w:val="dashed" w:color="auto" w:sz="4" w:space="0"/>
            </w:tcBorders>
          </w:tcPr>
          <w:p w14:paraId="1CA9B0BE">
            <w:pPr>
              <w:keepLines w:val="0"/>
              <w:pageBreakBefore w:val="0"/>
              <w:tabs>
                <w:tab w:val="left" w:pos="5245"/>
              </w:tabs>
              <w:kinsoku/>
              <w:wordWrap/>
              <w:overflowPunct/>
              <w:bidi w:val="0"/>
              <w:snapToGrid/>
              <w:spacing w:line="240" w:lineRule="auto"/>
              <w:jc w:val="both"/>
              <w:textAlignment w:val="auto"/>
              <w:rPr>
                <w:bCs/>
                <w:i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1. Khởi động:</w:t>
            </w:r>
            <w:r>
              <w:rPr>
                <w:bCs/>
                <w:i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/>
                <w:b/>
                <w:bCs w:val="0"/>
                <w:i w:val="0"/>
                <w:iCs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2-3</w:t>
            </w:r>
            <w:r>
              <w:rPr>
                <w:b/>
                <w:bCs w:val="0"/>
                <w:i w:val="0"/>
                <w:iCs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’</w:t>
            </w:r>
          </w:p>
        </w:tc>
      </w:tr>
      <w:tr w14:paraId="6A6C1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2" w:type="dxa"/>
            <w:tcBorders>
              <w:bottom w:val="dashed" w:color="auto" w:sz="4" w:space="0"/>
            </w:tcBorders>
          </w:tcPr>
          <w:p w14:paraId="6481ECB7">
            <w:pPr>
              <w:keepLines w:val="0"/>
              <w:pageBreakBefore w:val="0"/>
              <w:kinsoku/>
              <w:wordWrap/>
              <w:overflowPunct/>
              <w:bidi w:val="0"/>
              <w:snapToGrid/>
              <w:spacing w:line="240" w:lineRule="auto"/>
              <w:jc w:val="both"/>
              <w:textAlignment w:val="auto"/>
              <w:outlineLvl w:val="0"/>
              <w:rPr>
                <w:bCs/>
                <w:color w:val="000000" w:themeColor="text1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- GV cho HS hát 1 bài để khởi động bài học.</w:t>
            </w:r>
          </w:p>
          <w:p w14:paraId="6763181F">
            <w:pPr>
              <w:keepLines w:val="0"/>
              <w:pageBreakBefore w:val="0"/>
              <w:kinsoku/>
              <w:wordWrap/>
              <w:overflowPunct/>
              <w:bidi w:val="0"/>
              <w:snapToGrid/>
              <w:spacing w:line="240" w:lineRule="auto"/>
              <w:jc w:val="both"/>
              <w:textAlignment w:val="auto"/>
              <w:outlineLvl w:val="0"/>
              <w:rPr>
                <w:bCs/>
                <w:color w:val="000000" w:themeColor="text1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- GV nhận xét, tuyên dương.</w:t>
            </w:r>
          </w:p>
          <w:p w14:paraId="7B66AAFC">
            <w:pPr>
              <w:keepLines w:val="0"/>
              <w:pageBreakBefore w:val="0"/>
              <w:tabs>
                <w:tab w:val="left" w:pos="5245"/>
              </w:tabs>
              <w:kinsoku/>
              <w:wordWrap/>
              <w:overflowPunct/>
              <w:bidi w:val="0"/>
              <w:snapToGrid/>
              <w:spacing w:line="240" w:lineRule="auto"/>
              <w:jc w:val="both"/>
              <w:textAlignment w:val="auto"/>
              <w:outlineLvl w:val="0"/>
              <w:rPr>
                <w:bCs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- GV dẫn dắt vào bài mới</w:t>
            </w:r>
          </w:p>
        </w:tc>
        <w:tc>
          <w:tcPr>
            <w:tcW w:w="4440" w:type="dxa"/>
            <w:tcBorders>
              <w:bottom w:val="dashed" w:color="auto" w:sz="4" w:space="0"/>
            </w:tcBorders>
          </w:tcPr>
          <w:p w14:paraId="36418235">
            <w:pPr>
              <w:keepLines w:val="0"/>
              <w:pageBreakBefore w:val="0"/>
              <w:kinsoku/>
              <w:wordWrap/>
              <w:overflowPunct/>
              <w:bidi w:val="0"/>
              <w:snapToGrid/>
              <w:spacing w:line="240" w:lineRule="auto"/>
              <w:jc w:val="both"/>
              <w:textAlignment w:val="auto"/>
              <w:rPr>
                <w:color w:val="000000" w:themeColor="text1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 xml:space="preserve">- HS tham gia </w:t>
            </w:r>
          </w:p>
          <w:p w14:paraId="135CCE89">
            <w:pPr>
              <w:keepLines w:val="0"/>
              <w:pageBreakBefore w:val="0"/>
              <w:tabs>
                <w:tab w:val="left" w:pos="5245"/>
              </w:tabs>
              <w:kinsoku/>
              <w:wordWrap/>
              <w:overflowPunct/>
              <w:bidi w:val="0"/>
              <w:snapToGrid/>
              <w:spacing w:line="240" w:lineRule="auto"/>
              <w:jc w:val="both"/>
              <w:textAlignment w:val="auto"/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- HS lắng nghe</w:t>
            </w:r>
          </w:p>
        </w:tc>
      </w:tr>
      <w:tr w14:paraId="284B3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2" w:type="dxa"/>
            <w:tcBorders>
              <w:top w:val="dashed" w:color="auto" w:sz="4" w:space="0"/>
              <w:bottom w:val="dashed" w:color="auto" w:sz="4" w:space="0"/>
            </w:tcBorders>
          </w:tcPr>
          <w:p w14:paraId="065CE53F">
            <w:pPr>
              <w:keepLines w:val="0"/>
              <w:pageBreakBefore w:val="0"/>
              <w:tabs>
                <w:tab w:val="left" w:pos="5245"/>
              </w:tabs>
              <w:kinsoku/>
              <w:wordWrap/>
              <w:overflowPunct/>
              <w:bidi w:val="0"/>
              <w:snapToGrid/>
              <w:spacing w:line="240" w:lineRule="auto"/>
              <w:jc w:val="both"/>
              <w:textAlignment w:val="auto"/>
              <w:rPr>
                <w:b/>
                <w:bCs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 xml:space="preserve">2. </w:t>
            </w:r>
            <w:r>
              <w:rPr>
                <w:b/>
                <w:bCs/>
                <w:iCs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Luyện tập</w:t>
            </w:r>
            <w:r>
              <w:rPr>
                <w:b/>
                <w:bCs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: 27-29’</w:t>
            </w:r>
          </w:p>
        </w:tc>
        <w:tc>
          <w:tcPr>
            <w:tcW w:w="4440" w:type="dxa"/>
            <w:tcBorders>
              <w:top w:val="dashed" w:color="auto" w:sz="4" w:space="0"/>
              <w:bottom w:val="dashed" w:color="auto" w:sz="4" w:space="0"/>
            </w:tcBorders>
          </w:tcPr>
          <w:p w14:paraId="34D346AD">
            <w:pPr>
              <w:keepLines w:val="0"/>
              <w:pageBreakBefore w:val="0"/>
              <w:tabs>
                <w:tab w:val="left" w:pos="5245"/>
              </w:tabs>
              <w:kinsoku/>
              <w:wordWrap/>
              <w:overflowPunct/>
              <w:bidi w:val="0"/>
              <w:snapToGrid/>
              <w:spacing w:line="240" w:lineRule="auto"/>
              <w:textAlignment w:val="auto"/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3FD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2" w:type="dxa"/>
            <w:tcBorders>
              <w:top w:val="dashed" w:color="auto" w:sz="4" w:space="0"/>
              <w:bottom w:val="dashed" w:color="auto" w:sz="4" w:space="0"/>
            </w:tcBorders>
          </w:tcPr>
          <w:p w14:paraId="441A2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b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Bài 1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: 5</w:t>
            </w:r>
            <w:r>
              <w:rPr>
                <w:b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-6’</w:t>
            </w:r>
          </w:p>
          <w:p w14:paraId="3B7C8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bCs/>
                <w:color w:val="000000" w:themeColor="text1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KT:</w:t>
            </w:r>
            <w:r>
              <w:rPr>
                <w:b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Phép cộng trừ các số tròn nghìn.</w:t>
            </w:r>
          </w:p>
          <w:p w14:paraId="32E0C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- GV gọi HS đọc yêu cầu của bài</w:t>
            </w:r>
          </w:p>
          <w:p w14:paraId="2183D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color w:val="000000" w:themeColor="text1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- Quan sát tranh và giá tiền, suy nghĩ làm việc cá nhân</w:t>
            </w:r>
          </w:p>
          <w:p w14:paraId="4BB65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GV hướng dẫn HS làm bài vào phiếu học tập</w:t>
            </w:r>
          </w:p>
          <w:p w14:paraId="415AD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</w:p>
          <w:p w14:paraId="2DA9B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- Gv soi bài</w:t>
            </w:r>
          </w:p>
          <w:p w14:paraId="61EF1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</w:p>
          <w:p w14:paraId="2C125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</w:p>
          <w:p w14:paraId="57C71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</w:p>
          <w:p w14:paraId="0C943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</w:p>
          <w:p w14:paraId="2DBAF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</w:p>
          <w:p w14:paraId="79544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</w:p>
          <w:p w14:paraId="31DDC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</w:p>
          <w:p w14:paraId="30B4B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</w:p>
          <w:p w14:paraId="48998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</w:p>
          <w:p w14:paraId="19BCF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</w:p>
          <w:p w14:paraId="636F2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</w:p>
          <w:p w14:paraId="290EC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- Các nhóm nhận xét, bổ sung</w:t>
            </w:r>
          </w:p>
          <w:p w14:paraId="3A40B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GV nhận xét, tuyên dương.</w:t>
            </w:r>
          </w:p>
          <w:p w14:paraId="5F617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*GV chốt:</w:t>
            </w:r>
            <w:r>
              <w:rPr>
                <w:rFonts w:hint="default"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 Để l</w:t>
            </w:r>
            <w:r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àm</w:t>
            </w:r>
            <w:r>
              <w:rPr>
                <w:rFonts w:hint="default"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 được</w:t>
            </w:r>
            <w:r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 xml:space="preserve"> bài 1 em vận dụng kiến thức nào?</w:t>
            </w:r>
          </w:p>
          <w:p w14:paraId="2DD4C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b/>
                <w:color w:val="000000" w:themeColor="text1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Bài 2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: 6-</w:t>
            </w:r>
            <w:r>
              <w:rPr>
                <w:b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7’</w:t>
            </w:r>
          </w:p>
          <w:p w14:paraId="6216E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bCs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KT:</w:t>
            </w:r>
            <w:r>
              <w:rPr>
                <w:b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Cs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 xml:space="preserve">Giải bài toán có lời văn </w:t>
            </w:r>
          </w:p>
          <w:p w14:paraId="18894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 xml:space="preserve">- GV gọi HS đọc yêu cầu bài </w:t>
            </w:r>
          </w:p>
          <w:p w14:paraId="6475C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 xml:space="preserve">+ Bài toán cho biết gì? </w:t>
            </w:r>
          </w:p>
          <w:p w14:paraId="16765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</w:p>
          <w:p w14:paraId="54133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 xml:space="preserve">+ Bài toán hỏi gì? </w:t>
            </w:r>
          </w:p>
          <w:p w14:paraId="0132C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</w:p>
          <w:p w14:paraId="2BB89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</w:p>
          <w:p w14:paraId="1C0F5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</w:p>
          <w:p w14:paraId="7B653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</w:p>
          <w:p w14:paraId="1339B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- HS suy nghĩ  làm bài vào vở</w:t>
            </w:r>
          </w:p>
          <w:p w14:paraId="28AB7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- Soi bài làm của HS</w:t>
            </w:r>
          </w:p>
          <w:p w14:paraId="7DCAD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</w:p>
          <w:p w14:paraId="38D31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</w:p>
          <w:p w14:paraId="57528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</w:p>
          <w:p w14:paraId="6B37F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</w:p>
          <w:p w14:paraId="056AA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</w:p>
          <w:p w14:paraId="096DB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</w:p>
          <w:p w14:paraId="58362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</w:p>
          <w:p w14:paraId="5F506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</w:p>
          <w:p w14:paraId="579A9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</w:p>
          <w:p w14:paraId="6E600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</w:p>
          <w:p w14:paraId="6D7C6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- GV nhận xét, tuyên dương.</w:t>
            </w:r>
          </w:p>
          <w:p w14:paraId="1020B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*GV chốt: </w:t>
            </w:r>
            <w:r>
              <w:rPr>
                <w:rFonts w:hint="default"/>
                <w:b w:val="0"/>
                <w:bCs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Em cần lưu ý gì khi giải bài toán có lời văn?</w:t>
            </w:r>
          </w:p>
          <w:p w14:paraId="10334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 xml:space="preserve">* </w:t>
            </w:r>
            <w:r>
              <w:rPr>
                <w:b/>
                <w:bCs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Liên hệ:</w:t>
            </w:r>
            <w:r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 xml:space="preserve"> giải thích vào giữa vụ, ngô thu hoạch rất nhiều nên giá rẻ đi, giúp hs hiểu quy luật vận động quan trọng của thị trường “ Cung nhiều thì giá rẻ”</w:t>
            </w:r>
          </w:p>
          <w:p w14:paraId="1B2AE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b/>
                <w:color w:val="000000" w:themeColor="text1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Bài 3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: 6</w:t>
            </w:r>
            <w:r>
              <w:rPr>
                <w:b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-7’</w:t>
            </w:r>
          </w:p>
          <w:p w14:paraId="57718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KT: </w:t>
            </w:r>
            <w:r>
              <w:rPr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hép cộng trong phạm vi 100000</w:t>
            </w:r>
          </w:p>
          <w:p w14:paraId="393E5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 xml:space="preserve">- GV gọi HS đọc yêu cầu bài </w:t>
            </w:r>
          </w:p>
          <w:p w14:paraId="27694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 xml:space="preserve">- HS suy nghĩ và trả lời các câu hỏi </w:t>
            </w:r>
          </w:p>
          <w:p w14:paraId="0DD69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 xml:space="preserve">+ Bài toán cho biết gì? </w:t>
            </w:r>
          </w:p>
          <w:p w14:paraId="7C8F5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</w:p>
          <w:p w14:paraId="234AB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</w:p>
          <w:p w14:paraId="057BA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 xml:space="preserve">+ Bài toán hỏi gì? </w:t>
            </w:r>
          </w:p>
          <w:p w14:paraId="73347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</w:p>
          <w:p w14:paraId="3DC05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</w:p>
          <w:p w14:paraId="33FB5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</w:p>
          <w:p w14:paraId="044F6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- HS suy nghĩ, làm bài vào vở</w:t>
            </w:r>
          </w:p>
          <w:p w14:paraId="4D581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- Soi bài.</w:t>
            </w:r>
          </w:p>
          <w:p w14:paraId="4821A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</w:p>
          <w:p w14:paraId="4D50E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</w:p>
          <w:p w14:paraId="3395F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</w:p>
          <w:p w14:paraId="1BA99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</w:p>
          <w:p w14:paraId="552F9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</w:p>
          <w:p w14:paraId="1EE64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</w:p>
          <w:p w14:paraId="2D7E3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</w:p>
          <w:p w14:paraId="6FAEC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</w:p>
          <w:p w14:paraId="33F72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</w:p>
          <w:p w14:paraId="3DEEF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</w:p>
          <w:p w14:paraId="1C5FE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</w:p>
          <w:p w14:paraId="03E97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bCs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- Nhận xét, tuyên dương</w:t>
            </w:r>
          </w:p>
          <w:p w14:paraId="6694D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b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 xml:space="preserve">GV 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chốt</w:t>
            </w:r>
            <w:r>
              <w:rPr>
                <w:b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 xml:space="preserve">: </w:t>
            </w:r>
            <w:r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Nêu cách làm phần a?</w:t>
            </w:r>
          </w:p>
          <w:p w14:paraId="4B62B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- Xác định đúng dạng toán trước khi làm bài</w:t>
            </w:r>
          </w:p>
          <w:p w14:paraId="5FA0A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b/>
                <w:color w:val="000000" w:themeColor="text1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Bài 4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: 6-</w:t>
            </w:r>
            <w:r>
              <w:rPr>
                <w:b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7’</w:t>
            </w:r>
          </w:p>
          <w:p w14:paraId="31800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b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 w:val="0"/>
                <w:bCs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KT:</w:t>
            </w:r>
            <w:r>
              <w:rPr>
                <w:b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Cs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Đổi tiền ngang giá trị</w:t>
            </w:r>
          </w:p>
          <w:p w14:paraId="182CA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- GV gọi HS nêu yêu cầu bài</w:t>
            </w:r>
          </w:p>
          <w:p w14:paraId="5A2BE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- HS suy nghĩ làm bài vào Nháp</w:t>
            </w:r>
          </w:p>
          <w:p w14:paraId="04708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- Gọi HS nêu kết quả, HS nhận xét lẫn nhau.</w:t>
            </w:r>
          </w:p>
          <w:p w14:paraId="6D1A0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</w:p>
          <w:p w14:paraId="2067C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</w:p>
          <w:p w14:paraId="0B214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</w:p>
          <w:p w14:paraId="4B034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</w:p>
          <w:p w14:paraId="1D006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</w:p>
          <w:p w14:paraId="7C7D1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</w:p>
          <w:p w14:paraId="72066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</w:p>
          <w:p w14:paraId="5EA3E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?</w:t>
            </w:r>
            <w:r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Vì sao điền số .... vào ô trống?</w:t>
            </w:r>
          </w:p>
          <w:p w14:paraId="7AFE2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- GV nhận xét, tuyên dương.</w:t>
            </w:r>
          </w:p>
          <w:p w14:paraId="4730864D">
            <w:pPr>
              <w:keepNext w:val="0"/>
              <w:keepLines w:val="0"/>
              <w:pageBreakBefore w:val="0"/>
              <w:widowControl w:val="0"/>
              <w:tabs>
                <w:tab w:val="left" w:pos="524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>*GV c</w:t>
            </w:r>
            <w:r>
              <w:rPr>
                <w:b/>
                <w:bCs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hốt:</w:t>
            </w:r>
            <w:r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 xml:space="preserve"> Khi đổi tiền cần chú ý về tổng giá trị các tờ tiền so với ban đầu không thay đổi.</w:t>
            </w:r>
          </w:p>
        </w:tc>
        <w:tc>
          <w:tcPr>
            <w:tcW w:w="4440" w:type="dxa"/>
            <w:tcBorders>
              <w:top w:val="dashed" w:color="auto" w:sz="4" w:space="0"/>
              <w:bottom w:val="dashed" w:color="auto" w:sz="4" w:space="0"/>
            </w:tcBorders>
          </w:tcPr>
          <w:p w14:paraId="6EA60F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textAlignment w:val="auto"/>
              <w:rPr>
                <w:color w:val="000000" w:themeColor="text1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</w:p>
          <w:p w14:paraId="73AFB9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color w:val="000000" w:themeColor="text1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 w14:paraId="686049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color w:val="000000" w:themeColor="text1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 w14:paraId="375B8C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textAlignment w:val="auto"/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- HS nêu yêu cầu</w:t>
            </w:r>
          </w:p>
          <w:p w14:paraId="2BE597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textAlignment w:val="auto"/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- HS quan sát, thực hiện</w:t>
            </w:r>
          </w:p>
          <w:p w14:paraId="6A9409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textAlignment w:val="auto"/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</w:p>
          <w:p w14:paraId="032F5C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textAlignment w:val="auto"/>
              <w:rPr>
                <w:color w:val="000000" w:themeColor="text1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- Thảo luận nhóm đôi ghi kết quả vào bảng phiếu học tập</w:t>
            </w:r>
          </w:p>
          <w:p w14:paraId="4B0624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- HS đại diện nhóm lên chia sẻ</w:t>
            </w:r>
          </w:p>
          <w:p w14:paraId="45A087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</w:p>
          <w:tbl>
            <w:tblPr>
              <w:tblStyle w:val="4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11"/>
              <w:gridCol w:w="911"/>
              <w:gridCol w:w="911"/>
              <w:gridCol w:w="912"/>
            </w:tblGrid>
            <w:tr w14:paraId="7196D2A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911" w:type="dxa"/>
                </w:tcPr>
                <w:p w14:paraId="3A7610CB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both"/>
                    <w:textAlignment w:val="auto"/>
                    <w:rPr>
                      <w:color w:val="000000" w:themeColor="text1"/>
                      <w:szCs w:val="28"/>
                      <w:lang w:val="nl-NL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color w:val="000000" w:themeColor="text1"/>
                      <w:szCs w:val="28"/>
                      <w:lang w:val="nl-NL"/>
                      <w14:textFill>
                        <w14:solidFill>
                          <w14:schemeClr w14:val="tx1"/>
                        </w14:solidFill>
                      </w14:textFill>
                    </w:rPr>
                    <w:t>Củ/quả</w:t>
                  </w:r>
                </w:p>
              </w:tc>
              <w:tc>
                <w:tcPr>
                  <w:tcW w:w="911" w:type="dxa"/>
                </w:tcPr>
                <w:p w14:paraId="5E6F07F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both"/>
                    <w:textAlignment w:val="auto"/>
                    <w:rPr>
                      <w:color w:val="000000" w:themeColor="text1"/>
                      <w:szCs w:val="28"/>
                      <w:lang w:val="nl-NL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color w:val="000000" w:themeColor="text1"/>
                      <w:szCs w:val="28"/>
                      <w:lang w:val="nl-NL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Bắp ngô</w:t>
                  </w:r>
                </w:p>
              </w:tc>
              <w:tc>
                <w:tcPr>
                  <w:tcW w:w="911" w:type="dxa"/>
                </w:tcPr>
                <w:p w14:paraId="6490C4B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both"/>
                    <w:textAlignment w:val="auto"/>
                    <w:rPr>
                      <w:color w:val="000000" w:themeColor="text1"/>
                      <w:szCs w:val="28"/>
                      <w:lang w:val="nl-NL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color w:val="000000" w:themeColor="text1"/>
                      <w:szCs w:val="28"/>
                      <w:lang w:val="nl-NL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Cà rốt</w:t>
                  </w:r>
                </w:p>
              </w:tc>
              <w:tc>
                <w:tcPr>
                  <w:tcW w:w="912" w:type="dxa"/>
                </w:tcPr>
                <w:p w14:paraId="20D6F58C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both"/>
                    <w:textAlignment w:val="auto"/>
                    <w:rPr>
                      <w:color w:val="000000" w:themeColor="text1"/>
                      <w:szCs w:val="28"/>
                      <w:lang w:val="nl-NL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color w:val="000000" w:themeColor="text1"/>
                      <w:szCs w:val="28"/>
                      <w:lang w:val="nl-NL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Dưa chuột</w:t>
                  </w:r>
                </w:p>
              </w:tc>
            </w:tr>
            <w:tr w14:paraId="4B7C67C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11" w:type="dxa"/>
                </w:tcPr>
                <w:p w14:paraId="421B2B00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both"/>
                    <w:textAlignment w:val="auto"/>
                    <w:rPr>
                      <w:color w:val="000000" w:themeColor="text1"/>
                      <w:szCs w:val="28"/>
                      <w:lang w:val="nl-NL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color w:val="000000" w:themeColor="text1"/>
                      <w:szCs w:val="28"/>
                      <w:lang w:val="nl-NL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Giá</w:t>
                  </w:r>
                </w:p>
              </w:tc>
              <w:tc>
                <w:tcPr>
                  <w:tcW w:w="911" w:type="dxa"/>
                </w:tcPr>
                <w:p w14:paraId="274D87FA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both"/>
                    <w:textAlignment w:val="auto"/>
                    <w:rPr>
                      <w:color w:val="000000" w:themeColor="text1"/>
                      <w:szCs w:val="28"/>
                      <w:lang w:val="nl-NL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color w:val="000000" w:themeColor="text1"/>
                      <w:szCs w:val="28"/>
                      <w:lang w:val="nl-NL"/>
                      <w14:textFill>
                        <w14:solidFill>
                          <w14:schemeClr w14:val="tx1"/>
                        </w14:solidFill>
                      </w14:textFill>
                    </w:rPr>
                    <w:t>5000</w:t>
                  </w:r>
                </w:p>
                <w:p w14:paraId="646647A7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both"/>
                    <w:textAlignment w:val="auto"/>
                    <w:rPr>
                      <w:color w:val="000000" w:themeColor="text1"/>
                      <w:szCs w:val="28"/>
                      <w:lang w:val="nl-NL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911" w:type="dxa"/>
                </w:tcPr>
                <w:p w14:paraId="42D7B69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both"/>
                    <w:textAlignment w:val="auto"/>
                    <w:rPr>
                      <w:color w:val="000000" w:themeColor="text1"/>
                      <w:szCs w:val="28"/>
                      <w:lang w:val="nl-NL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color w:val="000000" w:themeColor="text1"/>
                      <w:szCs w:val="28"/>
                      <w:lang w:val="nl-NL"/>
                      <w14:textFill>
                        <w14:solidFill>
                          <w14:schemeClr w14:val="tx1"/>
                        </w14:solidFill>
                      </w14:textFill>
                    </w:rPr>
                    <w:t>3000</w:t>
                  </w:r>
                </w:p>
              </w:tc>
              <w:tc>
                <w:tcPr>
                  <w:tcW w:w="912" w:type="dxa"/>
                </w:tcPr>
                <w:p w14:paraId="6884D8C2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both"/>
                    <w:textAlignment w:val="auto"/>
                    <w:rPr>
                      <w:color w:val="000000" w:themeColor="text1"/>
                      <w:szCs w:val="28"/>
                      <w:lang w:val="nl-NL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color w:val="000000" w:themeColor="text1"/>
                      <w:szCs w:val="28"/>
                      <w:lang w:val="nl-NL"/>
                      <w14:textFill>
                        <w14:solidFill>
                          <w14:schemeClr w14:val="tx1"/>
                        </w14:solidFill>
                      </w14:textFill>
                    </w:rPr>
                    <w:t>2000</w:t>
                  </w:r>
                </w:p>
              </w:tc>
            </w:tr>
          </w:tbl>
          <w:p w14:paraId="5B485D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b/>
                <w:color w:val="000000" w:themeColor="text1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DKCH</w:t>
            </w:r>
          </w:p>
          <w:p w14:paraId="024638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+ Muốn tìm giá tiền cà rốt ta làm thế nào ?</w:t>
            </w:r>
          </w:p>
          <w:p w14:paraId="7EA583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+ Muốn tìm giá tiền quả dưa chuột ta làm thế nào?</w:t>
            </w:r>
          </w:p>
          <w:p w14:paraId="2EA524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- Nhóm khác nhận xét, bổ sung.</w:t>
            </w:r>
          </w:p>
          <w:p w14:paraId="67967B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- HS  lắng nghe</w:t>
            </w:r>
          </w:p>
          <w:p w14:paraId="130B50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- Cộng trừ các số tròn nghìn</w:t>
            </w:r>
          </w:p>
          <w:p w14:paraId="342AC0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 w:val="12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softHyphen/>
            </w:r>
            <w:r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softHyphen/>
            </w:r>
          </w:p>
          <w:p w14:paraId="6739E6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</w:p>
          <w:p w14:paraId="3342FE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</w:p>
          <w:p w14:paraId="2C2148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</w:p>
          <w:p w14:paraId="1E69BA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</w:p>
          <w:p w14:paraId="5915C1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- HS đọc</w:t>
            </w:r>
          </w:p>
          <w:p w14:paraId="32B3ED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- Đầu vụ 1 bắp ngô giá 5000 đồng. Giữa vụ 2 bắp ngô có giá 5000 đồng)</w:t>
            </w:r>
          </w:p>
          <w:p w14:paraId="3B9FB8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 xml:space="preserve">a)Tìm giá tiền 1 bắp ngô giữa vụ </w:t>
            </w:r>
          </w:p>
          <w:p w14:paraId="7969CA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b) Tìm giá tiền 1 bắp ngô đầu vụ hơn 1 bắp ngô ở giữa vụ là bao nhiêu tiền)</w:t>
            </w:r>
          </w:p>
          <w:p w14:paraId="6A7DF7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- HS thực hiện</w:t>
            </w:r>
          </w:p>
          <w:p w14:paraId="7D97D9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-HS chia sẻ bài làm</w:t>
            </w:r>
          </w:p>
          <w:p w14:paraId="45790F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 xml:space="preserve">                  Bài giải:</w:t>
            </w:r>
          </w:p>
          <w:p w14:paraId="506502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a) Giữa vụ giá tiền 1 bắp ngô là:</w:t>
            </w:r>
          </w:p>
          <w:p w14:paraId="4E0E04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 xml:space="preserve">          5000 : 2 = 2500 ( đồng)</w:t>
            </w:r>
          </w:p>
          <w:p w14:paraId="0ABD21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000000" w:themeColor="text1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b) Giá tiền 1 bắp ngô đầu vụ hơn giá tiền 1 bắp ngô cuối vụ là :                                5000 – 2500 = 2500 ( đồng)</w:t>
            </w:r>
          </w:p>
          <w:p w14:paraId="14BE55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Đáp số : a) 2500 đồng</w:t>
            </w:r>
          </w:p>
          <w:p w14:paraId="64DB54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 xml:space="preserve">               b) 2500 đồng</w:t>
            </w:r>
          </w:p>
          <w:p w14:paraId="4D4D15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-HS lắng nghe</w:t>
            </w:r>
          </w:p>
          <w:p w14:paraId="1A64E1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 HS nêu</w:t>
            </w:r>
          </w:p>
          <w:p w14:paraId="28A0F6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 w14:paraId="2B2436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- HS lắng nghe</w:t>
            </w:r>
          </w:p>
          <w:p w14:paraId="273ED8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</w:p>
          <w:p w14:paraId="30FFC3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</w:p>
          <w:p w14:paraId="5EE9A9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</w:p>
          <w:p w14:paraId="35AC33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</w:p>
          <w:p w14:paraId="294446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</w:p>
          <w:p w14:paraId="3B60C8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</w:p>
          <w:p w14:paraId="0B0B46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 xml:space="preserve">HS đọc </w:t>
            </w:r>
          </w:p>
          <w:p w14:paraId="4AA856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- Nước là 20000 đồng; Đường kính là 14 000 đồng; Chanh là 10 000 đồng ; Mai và Nam bán nước chanh được 80000 đồng</w:t>
            </w:r>
          </w:p>
          <w:p w14:paraId="36FEFA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a) Nam và Mai cần bao nhiêu tiền để mua số nguyên liệu trên.</w:t>
            </w:r>
          </w:p>
          <w:p w14:paraId="6EDDE2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b) Hai bạn còn lại bao nhiêu tiền?</w:t>
            </w:r>
          </w:p>
          <w:p w14:paraId="5142C5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- HS thực hiện</w:t>
            </w:r>
          </w:p>
          <w:p w14:paraId="5D59F7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- HS chia sẻ</w:t>
            </w:r>
          </w:p>
          <w:p w14:paraId="09A0DD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 xml:space="preserve">                   Bài giải:</w:t>
            </w:r>
          </w:p>
          <w:p w14:paraId="7B4C41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a)Số tiền Nam và Mai đã mua nguyên vật liệu là :</w:t>
            </w:r>
          </w:p>
          <w:p w14:paraId="377D14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20000 +14000 + 10000 = 44 000 ( đồng )</w:t>
            </w:r>
          </w:p>
          <w:p w14:paraId="54959E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b) Hai bạn còn lại số tiền là :</w:t>
            </w:r>
          </w:p>
          <w:p w14:paraId="0AE7B9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80000 – 44 000= 36 000 ( đồng)</w:t>
            </w:r>
          </w:p>
          <w:p w14:paraId="76CA44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Đáp số: a) 44 000 đồng</w:t>
            </w:r>
          </w:p>
          <w:p w14:paraId="48A99D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 xml:space="preserve">              b) 36 000 đồng</w:t>
            </w:r>
          </w:p>
          <w:p w14:paraId="75D966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- HS lắng nghe</w:t>
            </w:r>
          </w:p>
          <w:p w14:paraId="2E0085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- Tìm số tiền mua nguyên liệu = số tiền mua nước + số tiền mua đượng kính + Số tiền mua chanh.</w:t>
            </w:r>
          </w:p>
          <w:p w14:paraId="651C75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</w:p>
          <w:p w14:paraId="0FD0F5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</w:p>
          <w:p w14:paraId="56727D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</w:p>
          <w:p w14:paraId="6D1E44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- HS nêu</w:t>
            </w:r>
          </w:p>
          <w:p w14:paraId="3D2616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- HS thực hiện</w:t>
            </w:r>
          </w:p>
          <w:p w14:paraId="793123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 xml:space="preserve">- HS đọc bài làm </w:t>
            </w:r>
          </w:p>
          <w:p w14:paraId="6D321F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+ 5 tờ 10 000 đồng đổi được 1 tờ 50000 đồng.</w:t>
            </w:r>
          </w:p>
          <w:p w14:paraId="36E99D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+ 1 tờ 50 000 đồng đổi được 1 tờ 10 000 đồng và 2 tờ 20000 đồng.</w:t>
            </w:r>
          </w:p>
          <w:p w14:paraId="3B4967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+ 1 tờ 100 000 đồng đổi được 2 tờ 50 000 đồng.</w:t>
            </w:r>
          </w:p>
          <w:p w14:paraId="0A1FA0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- HS trả lời theo ý hiểu</w:t>
            </w:r>
          </w:p>
          <w:p w14:paraId="7A61F7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color w:val="000000" w:themeColor="text1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- HS lắng nghe</w:t>
            </w:r>
          </w:p>
          <w:p w14:paraId="2B9D0E71">
            <w:pPr>
              <w:keepNext w:val="0"/>
              <w:keepLines w:val="0"/>
              <w:pageBreakBefore w:val="0"/>
              <w:tabs>
                <w:tab w:val="left" w:pos="5245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textAlignment w:val="auto"/>
              <w:rPr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2C5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2" w:type="dxa"/>
            <w:gridSpan w:val="2"/>
            <w:tcBorders>
              <w:top w:val="dashed" w:color="auto" w:sz="4" w:space="0"/>
              <w:bottom w:val="dashed" w:color="auto" w:sz="4" w:space="0"/>
            </w:tcBorders>
          </w:tcPr>
          <w:p w14:paraId="361094E1">
            <w:pPr>
              <w:keepLines w:val="0"/>
              <w:pageBreakBefore w:val="0"/>
              <w:tabs>
                <w:tab w:val="left" w:pos="5245"/>
              </w:tabs>
              <w:kinsoku/>
              <w:wordWrap/>
              <w:overflowPunct/>
              <w:bidi w:val="0"/>
              <w:snapToGrid/>
              <w:spacing w:line="240" w:lineRule="auto"/>
              <w:jc w:val="both"/>
              <w:textAlignment w:val="auto"/>
              <w:rPr>
                <w:b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3. Vận dụng.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 2-3</w:t>
            </w:r>
            <w:r>
              <w:rPr>
                <w:b/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’</w:t>
            </w:r>
          </w:p>
        </w:tc>
      </w:tr>
      <w:tr w14:paraId="01C48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2" w:type="dxa"/>
            <w:tcBorders>
              <w:top w:val="dashed" w:color="auto" w:sz="4" w:space="0"/>
              <w:bottom w:val="dashed" w:color="auto" w:sz="4" w:space="0"/>
            </w:tcBorders>
          </w:tcPr>
          <w:p w14:paraId="48779ED0">
            <w:pPr>
              <w:keepLines w:val="0"/>
              <w:pageBreakBefore w:val="0"/>
              <w:tabs>
                <w:tab w:val="left" w:pos="5245"/>
              </w:tabs>
              <w:kinsoku/>
              <w:wordWrap/>
              <w:overflowPunct/>
              <w:bidi w:val="0"/>
              <w:snapToGrid/>
              <w:spacing w:line="240" w:lineRule="auto"/>
              <w:jc w:val="both"/>
              <w:textAlignment w:val="auto"/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- Qua tiết học này em thấy như thế nào?</w:t>
            </w:r>
          </w:p>
          <w:p w14:paraId="62F10B63">
            <w:pPr>
              <w:keepLines w:val="0"/>
              <w:pageBreakBefore w:val="0"/>
              <w:tabs>
                <w:tab w:val="left" w:pos="5245"/>
              </w:tabs>
              <w:kinsoku/>
              <w:wordWrap/>
              <w:overflowPunct/>
              <w:bidi w:val="0"/>
              <w:snapToGrid/>
              <w:spacing w:line="240" w:lineRule="auto"/>
              <w:jc w:val="both"/>
              <w:textAlignment w:val="auto"/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- Nhận xét, tuyên dương</w:t>
            </w:r>
          </w:p>
        </w:tc>
        <w:tc>
          <w:tcPr>
            <w:tcW w:w="4440" w:type="dxa"/>
            <w:tcBorders>
              <w:top w:val="dashed" w:color="auto" w:sz="4" w:space="0"/>
              <w:bottom w:val="dashed" w:color="auto" w:sz="4" w:space="0"/>
            </w:tcBorders>
          </w:tcPr>
          <w:p w14:paraId="09FA4E03">
            <w:pPr>
              <w:keepLines w:val="0"/>
              <w:pageBreakBefore w:val="0"/>
              <w:tabs>
                <w:tab w:val="left" w:pos="5245"/>
              </w:tabs>
              <w:kinsoku/>
              <w:wordWrap/>
              <w:overflowPunct/>
              <w:bidi w:val="0"/>
              <w:snapToGrid/>
              <w:spacing w:line="240" w:lineRule="auto"/>
              <w:textAlignment w:val="auto"/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 xml:space="preserve">- HS nêu </w:t>
            </w:r>
          </w:p>
          <w:p w14:paraId="6CEAAB8F">
            <w:pPr>
              <w:keepLines w:val="0"/>
              <w:pageBreakBefore w:val="0"/>
              <w:tabs>
                <w:tab w:val="left" w:pos="5245"/>
              </w:tabs>
              <w:kinsoku/>
              <w:wordWrap/>
              <w:overflowPunct/>
              <w:bidi w:val="0"/>
              <w:snapToGrid/>
              <w:spacing w:line="240" w:lineRule="auto"/>
              <w:textAlignment w:val="auto"/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:lang w:val="nl-NL"/>
                <w14:textFill>
                  <w14:solidFill>
                    <w14:schemeClr w14:val="tx1"/>
                  </w14:solidFill>
                </w14:textFill>
              </w:rPr>
              <w:t>- HS lắng nghe</w:t>
            </w:r>
          </w:p>
        </w:tc>
      </w:tr>
    </w:tbl>
    <w:p w14:paraId="706C450A">
      <w:pPr>
        <w:keepLines w:val="0"/>
        <w:pageBreakBefore w:val="0"/>
        <w:kinsoku/>
        <w:wordWrap/>
        <w:overflowPunct/>
        <w:bidi w:val="0"/>
        <w:snapToGrid/>
        <w:spacing w:line="240" w:lineRule="auto"/>
        <w:textAlignment w:val="auto"/>
        <w:rPr>
          <w:b/>
          <w:color w:val="000000" w:themeColor="text1"/>
          <w:spacing w:val="-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IV.Điều</w:t>
      </w:r>
      <w:r>
        <w:rPr>
          <w:b/>
          <w:color w:val="000000" w:themeColor="text1"/>
          <w:spacing w:val="-4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chỉnh</w:t>
      </w:r>
      <w:r>
        <w:rPr>
          <w:b/>
          <w:color w:val="000000" w:themeColor="text1"/>
          <w:spacing w:val="-4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sau</w:t>
      </w:r>
      <w:r>
        <w:rPr>
          <w:b/>
          <w:color w:val="000000" w:themeColor="text1"/>
          <w:spacing w:val="-3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tiết</w:t>
      </w:r>
      <w:r>
        <w:rPr>
          <w:b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 xml:space="preserve"> dạy</w:t>
      </w:r>
      <w:r>
        <w:rPr>
          <w:b/>
          <w:color w:val="000000" w:themeColor="text1"/>
          <w:spacing w:val="-4"/>
          <w:sz w:val="28"/>
          <w:szCs w:val="28"/>
          <w14:textFill>
            <w14:solidFill>
              <w14:schemeClr w14:val="tx1"/>
            </w14:solidFill>
          </w14:textFill>
        </w:rPr>
        <w:t>:</w:t>
      </w:r>
    </w:p>
    <w:p w14:paraId="693621E0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6E625D"/>
    <w:rsid w:val="266E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vi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2026-04-01T17:15:00Z</dcterms:created>
  <dc:creator>Hà Phạm</dc:creator>
  <cp:lastModifiedBy>Hà Phạm</cp:lastModifiedBy>
  <dcterms:modified xsi:type="dcterms:W3CDTF">2026-04-01T17:18:01Z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869D1284D9F14DA1937F037F4A86CDAF_11</vt:lpwstr>
  </property>
</Properties>
</file>