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31B2B" w14:textId="77777777" w:rsidR="0088383B" w:rsidRPr="0088383B" w:rsidRDefault="0088383B" w:rsidP="0088383B">
      <w:pPr>
        <w:shd w:val="clear" w:color="auto" w:fill="FFFFFF"/>
        <w:spacing w:after="0" w:line="240" w:lineRule="auto"/>
        <w:jc w:val="center"/>
        <w:outlineLvl w:val="0"/>
        <w:rPr>
          <w:rFonts w:ascii="Times New Roman" w:eastAsia="Times New Roman" w:hAnsi="Times New Roman" w:cs="Times New Roman"/>
          <w:b/>
          <w:bCs/>
          <w:color w:val="000000"/>
          <w:kern w:val="36"/>
          <w:sz w:val="28"/>
          <w:szCs w:val="28"/>
        </w:rPr>
      </w:pPr>
      <w:r w:rsidRPr="0088383B">
        <w:rPr>
          <w:rFonts w:ascii="Times New Roman" w:eastAsia="Times New Roman" w:hAnsi="Times New Roman" w:cs="Times New Roman"/>
          <w:b/>
          <w:bCs/>
          <w:color w:val="000000"/>
          <w:kern w:val="36"/>
          <w:sz w:val="28"/>
          <w:szCs w:val="28"/>
        </w:rPr>
        <w:t>HIỆU QUẢ CỦA PHƯƠNG PHÁP DẠY HỌC KĨ THUẬT PHÒNG TRANH TRONG GIÁO DỤC HIỆN ĐẠI</w:t>
      </w:r>
    </w:p>
    <w:p w14:paraId="1C1613DE" w14:textId="77777777" w:rsidR="0088383B" w:rsidRPr="0088383B" w:rsidRDefault="0088383B" w:rsidP="0088383B">
      <w:pPr>
        <w:shd w:val="clear" w:color="auto" w:fill="FFFFFF"/>
        <w:spacing w:after="0" w:line="240" w:lineRule="auto"/>
        <w:outlineLvl w:val="1"/>
        <w:rPr>
          <w:rFonts w:ascii="Times New Roman" w:eastAsia="Times New Roman" w:hAnsi="Times New Roman" w:cs="Times New Roman"/>
          <w:b/>
          <w:bCs/>
          <w:color w:val="000000"/>
          <w:sz w:val="28"/>
          <w:szCs w:val="28"/>
        </w:rPr>
      </w:pPr>
      <w:r w:rsidRPr="0088383B">
        <w:rPr>
          <w:rFonts w:ascii="Times New Roman" w:eastAsia="Times New Roman" w:hAnsi="Times New Roman" w:cs="Times New Roman"/>
          <w:b/>
          <w:bCs/>
          <w:color w:val="000000"/>
          <w:sz w:val="28"/>
          <w:szCs w:val="28"/>
        </w:rPr>
        <w:t>1. Khái niệm Kĩ thuật Phòng tranh là gì?</w:t>
      </w:r>
    </w:p>
    <w:p w14:paraId="1604FDEC"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Kĩ thuật Phòng tranh (Gallery Walk) là một phương pháp dạy học tích cực, trong đó học sinh được chia thành các nhóm để giải quyết một nhiệm vụ học tập trên giấy khổ lớn (A0, A1) hoặc bảng phụ. Sau khi hoàn thành, sản phẩm của các nhóm được treo xung quanh lớp học như một "triển lãm tranh". Học sinh sẽ di chuyển từ "bức tranh" này sang "bức tranh" khác để quan sát, nhận xét và học hỏi lẫn nhau.</w:t>
      </w:r>
    </w:p>
    <w:p w14:paraId="588E0B25"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 xml:space="preserve">![Minh họa: Học sinh đang di chuyển quanh lớp để xem sản phẩm của các nhóm khác treo trên tường] </w:t>
      </w:r>
      <w:r w:rsidRPr="0088383B">
        <w:rPr>
          <w:rFonts w:ascii="Times New Roman" w:eastAsia="Times New Roman" w:hAnsi="Times New Roman" w:cs="Times New Roman"/>
          <w:i/>
          <w:iCs/>
          <w:color w:val="000000"/>
          <w:sz w:val="28"/>
          <w:szCs w:val="28"/>
        </w:rPr>
        <w:t>(Hình ảnh minh họa 1: Không gian lớp học sôi nổi, các nhóm học sinh đứng trước các tờ giấy A0 thảo luận)</w:t>
      </w:r>
    </w:p>
    <w:p w14:paraId="5C4E5E0F" w14:textId="77777777" w:rsidR="0088383B" w:rsidRPr="0088383B" w:rsidRDefault="0088383B" w:rsidP="0088383B">
      <w:pPr>
        <w:shd w:val="clear" w:color="auto" w:fill="FFFFFF"/>
        <w:spacing w:after="0" w:line="240" w:lineRule="auto"/>
        <w:outlineLvl w:val="1"/>
        <w:rPr>
          <w:rFonts w:ascii="Times New Roman" w:eastAsia="Times New Roman" w:hAnsi="Times New Roman" w:cs="Times New Roman"/>
          <w:b/>
          <w:bCs/>
          <w:color w:val="000000"/>
          <w:sz w:val="28"/>
          <w:szCs w:val="28"/>
        </w:rPr>
      </w:pPr>
      <w:r w:rsidRPr="0088383B">
        <w:rPr>
          <w:rFonts w:ascii="Times New Roman" w:eastAsia="Times New Roman" w:hAnsi="Times New Roman" w:cs="Times New Roman"/>
          <w:b/>
          <w:bCs/>
          <w:color w:val="000000"/>
          <w:sz w:val="28"/>
          <w:szCs w:val="28"/>
        </w:rPr>
        <w:t>2. Quy trình thực hiện</w:t>
      </w:r>
    </w:p>
    <w:p w14:paraId="457B5A90"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Để đạt được hiệu quả cao nhất, kĩ thuật này thường được thực hiện qua 4 bước:</w:t>
      </w:r>
    </w:p>
    <w:p w14:paraId="284E1C7B" w14:textId="77777777" w:rsidR="0088383B" w:rsidRPr="0088383B" w:rsidRDefault="0088383B" w:rsidP="0088383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b/>
          <w:bCs/>
          <w:color w:val="000000"/>
          <w:sz w:val="28"/>
          <w:szCs w:val="28"/>
        </w:rPr>
        <w:t>Bước 1: Chuẩn bị:</w:t>
      </w:r>
      <w:r w:rsidRPr="0088383B">
        <w:rPr>
          <w:rFonts w:ascii="Times New Roman" w:eastAsia="Times New Roman" w:hAnsi="Times New Roman" w:cs="Times New Roman"/>
          <w:color w:val="000000"/>
          <w:sz w:val="28"/>
          <w:szCs w:val="28"/>
        </w:rPr>
        <w:t> Giáo viên chia nhóm và giao nhiệm vụ. Mỗi nhóm có thể làm cùng một đề tài hoặc các khía cạnh khác nhau của một vấn đề.</w:t>
      </w:r>
    </w:p>
    <w:p w14:paraId="57A7702D" w14:textId="77777777" w:rsidR="0088383B" w:rsidRPr="0088383B" w:rsidRDefault="0088383B" w:rsidP="0088383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b/>
          <w:bCs/>
          <w:color w:val="000000"/>
          <w:sz w:val="28"/>
          <w:szCs w:val="28"/>
        </w:rPr>
        <w:t>Bước 2: Sáng tác:</w:t>
      </w:r>
      <w:r w:rsidRPr="0088383B">
        <w:rPr>
          <w:rFonts w:ascii="Times New Roman" w:eastAsia="Times New Roman" w:hAnsi="Times New Roman" w:cs="Times New Roman"/>
          <w:color w:val="000000"/>
          <w:sz w:val="28"/>
          <w:szCs w:val="28"/>
        </w:rPr>
        <w:t> Các nhóm thảo luận và trình bày kết quả lên giấy khổ lớn. Khuyến khích sử dụng sơ đồ tư duy, hình vẽ màu sắc.</w:t>
      </w:r>
    </w:p>
    <w:p w14:paraId="4D8751DA" w14:textId="77777777" w:rsidR="0088383B" w:rsidRPr="0088383B" w:rsidRDefault="0088383B" w:rsidP="0088383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b/>
          <w:bCs/>
          <w:color w:val="000000"/>
          <w:sz w:val="28"/>
          <w:szCs w:val="28"/>
        </w:rPr>
        <w:t>Bước 3: Triển lãm và Thưởng lãm:</w:t>
      </w:r>
      <w:r w:rsidRPr="0088383B">
        <w:rPr>
          <w:rFonts w:ascii="Times New Roman" w:eastAsia="Times New Roman" w:hAnsi="Times New Roman" w:cs="Times New Roman"/>
          <w:color w:val="000000"/>
          <w:sz w:val="28"/>
          <w:szCs w:val="28"/>
        </w:rPr>
        <w:t> Các nhóm treo sản phẩm lên tường. Học sinh di chuyển theo vòng tròn hoặc tự do để xem sản phẩm của nhóm bạn. Tại mỗi điểm dừng, các em có thể dùng giấy ghi chú (stick-on notes) để để lại lời nhận xét hoặc đặt câu hỏi.</w:t>
      </w:r>
    </w:p>
    <w:p w14:paraId="5B5BFA6D" w14:textId="77777777" w:rsidR="0088383B" w:rsidRPr="0088383B" w:rsidRDefault="0088383B" w:rsidP="0088383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b/>
          <w:bCs/>
          <w:color w:val="000000"/>
          <w:sz w:val="28"/>
          <w:szCs w:val="28"/>
        </w:rPr>
        <w:t>Bước 4: Tổng kết:</w:t>
      </w:r>
      <w:r w:rsidRPr="0088383B">
        <w:rPr>
          <w:rFonts w:ascii="Times New Roman" w:eastAsia="Times New Roman" w:hAnsi="Times New Roman" w:cs="Times New Roman"/>
          <w:color w:val="000000"/>
          <w:sz w:val="28"/>
          <w:szCs w:val="28"/>
        </w:rPr>
        <w:t> Học sinh trở về nhóm của mình, đọc các phản hồi và giải trình (nếu cần). Giáo viên chốt kiến thức.</w:t>
      </w:r>
    </w:p>
    <w:p w14:paraId="72A30674" w14:textId="77777777" w:rsidR="0088383B" w:rsidRPr="0088383B" w:rsidRDefault="0088383B" w:rsidP="0088383B">
      <w:pPr>
        <w:shd w:val="clear" w:color="auto" w:fill="FFFFFF"/>
        <w:spacing w:after="0" w:line="240" w:lineRule="auto"/>
        <w:outlineLvl w:val="1"/>
        <w:rPr>
          <w:rFonts w:ascii="Times New Roman" w:eastAsia="Times New Roman" w:hAnsi="Times New Roman" w:cs="Times New Roman"/>
          <w:b/>
          <w:bCs/>
          <w:color w:val="000000"/>
          <w:sz w:val="28"/>
          <w:szCs w:val="28"/>
        </w:rPr>
      </w:pPr>
      <w:r w:rsidRPr="0088383B">
        <w:rPr>
          <w:rFonts w:ascii="Times New Roman" w:eastAsia="Times New Roman" w:hAnsi="Times New Roman" w:cs="Times New Roman"/>
          <w:b/>
          <w:bCs/>
          <w:color w:val="000000"/>
          <w:sz w:val="28"/>
          <w:szCs w:val="28"/>
        </w:rPr>
        <w:t>3. Những hiệu quả vượt trội của phương pháp</w:t>
      </w:r>
    </w:p>
    <w:p w14:paraId="733B8EB1" w14:textId="77777777" w:rsidR="0088383B" w:rsidRPr="0088383B" w:rsidRDefault="0088383B" w:rsidP="0088383B">
      <w:pPr>
        <w:shd w:val="clear" w:color="auto" w:fill="FFFFFF"/>
        <w:spacing w:after="0" w:line="240" w:lineRule="auto"/>
        <w:outlineLvl w:val="2"/>
        <w:rPr>
          <w:rFonts w:ascii="Times New Roman" w:eastAsia="Times New Roman" w:hAnsi="Times New Roman" w:cs="Times New Roman"/>
          <w:b/>
          <w:bCs/>
          <w:color w:val="000000"/>
          <w:sz w:val="28"/>
          <w:szCs w:val="28"/>
        </w:rPr>
      </w:pPr>
      <w:r w:rsidRPr="0088383B">
        <w:rPr>
          <w:rFonts w:ascii="Times New Roman" w:eastAsia="Times New Roman" w:hAnsi="Times New Roman" w:cs="Times New Roman"/>
          <w:b/>
          <w:bCs/>
          <w:color w:val="000000"/>
          <w:sz w:val="28"/>
          <w:szCs w:val="28"/>
        </w:rPr>
        <w:t>3.1. Phá vỡ sự thụ động, kích thích vận động</w:t>
      </w:r>
    </w:p>
    <w:p w14:paraId="4EDE148F"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Khác với phương pháp truyền thống nơi học sinh ngồi yên một chỗ, kĩ thuật Phòng tranh buộc học sinh phải di chuyển. Sự thay đổi không gian và trạng thái cơ thể giúp giải tỏa căng thẳng, tăng cường lượng oxy lên não, từ đó giúp học sinh tỉnh táo và tiếp thu kiến thức tốt hơn.</w:t>
      </w:r>
    </w:p>
    <w:p w14:paraId="38C7A052" w14:textId="77777777" w:rsidR="0088383B" w:rsidRPr="0088383B" w:rsidRDefault="0088383B" w:rsidP="0088383B">
      <w:pPr>
        <w:shd w:val="clear" w:color="auto" w:fill="FFFFFF"/>
        <w:spacing w:after="0" w:line="240" w:lineRule="auto"/>
        <w:outlineLvl w:val="2"/>
        <w:rPr>
          <w:rFonts w:ascii="Times New Roman" w:eastAsia="Times New Roman" w:hAnsi="Times New Roman" w:cs="Times New Roman"/>
          <w:b/>
          <w:bCs/>
          <w:color w:val="000000"/>
          <w:sz w:val="28"/>
          <w:szCs w:val="28"/>
        </w:rPr>
      </w:pPr>
      <w:r w:rsidRPr="0088383B">
        <w:rPr>
          <w:rFonts w:ascii="Times New Roman" w:eastAsia="Times New Roman" w:hAnsi="Times New Roman" w:cs="Times New Roman"/>
          <w:b/>
          <w:bCs/>
          <w:color w:val="000000"/>
          <w:sz w:val="28"/>
          <w:szCs w:val="28"/>
        </w:rPr>
        <w:t>3.2. Phát triển kỹ năng tư duy phản biện và đánh giá</w:t>
      </w:r>
    </w:p>
    <w:p w14:paraId="5D5E329E"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Khi đi xem "triển lãm", học sinh không chỉ xem cho vui mà đóng vai trò là những "nhà phê bình". Các em phải so sánh bài của nhóm mình với nhóm bạn, tìm ra những điểm hay để học tập và những lỗi sai để góp ý. Quá trình này rèn luyện tư duy phân tích và khả năng đánh giá độc lập.</w:t>
      </w:r>
    </w:p>
    <w:p w14:paraId="01C8C685"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 xml:space="preserve">![Minh họa: Một học sinh đang dán giấy Note màu vàng lên sản phẩm của nhóm bạn để đặt câu hỏi] </w:t>
      </w:r>
      <w:r w:rsidRPr="0088383B">
        <w:rPr>
          <w:rFonts w:ascii="Times New Roman" w:eastAsia="Times New Roman" w:hAnsi="Times New Roman" w:cs="Times New Roman"/>
          <w:i/>
          <w:iCs/>
          <w:color w:val="000000"/>
          <w:sz w:val="28"/>
          <w:szCs w:val="28"/>
        </w:rPr>
        <w:t>(Hình ảnh minh họa 2: Cận cảnh các tờ giấy Note nhiều màu sắc chứa đựng ý kiến phản hồi của học sinh)</w:t>
      </w:r>
    </w:p>
    <w:p w14:paraId="0E749E1B" w14:textId="77777777" w:rsidR="0088383B" w:rsidRPr="0088383B" w:rsidRDefault="0088383B" w:rsidP="0088383B">
      <w:pPr>
        <w:shd w:val="clear" w:color="auto" w:fill="FFFFFF"/>
        <w:spacing w:after="0" w:line="240" w:lineRule="auto"/>
        <w:outlineLvl w:val="2"/>
        <w:rPr>
          <w:rFonts w:ascii="Times New Roman" w:eastAsia="Times New Roman" w:hAnsi="Times New Roman" w:cs="Times New Roman"/>
          <w:b/>
          <w:bCs/>
          <w:color w:val="000000"/>
          <w:sz w:val="28"/>
          <w:szCs w:val="28"/>
        </w:rPr>
      </w:pPr>
      <w:r w:rsidRPr="0088383B">
        <w:rPr>
          <w:rFonts w:ascii="Times New Roman" w:eastAsia="Times New Roman" w:hAnsi="Times New Roman" w:cs="Times New Roman"/>
          <w:b/>
          <w:bCs/>
          <w:color w:val="000000"/>
          <w:sz w:val="28"/>
          <w:szCs w:val="28"/>
        </w:rPr>
        <w:lastRenderedPageBreak/>
        <w:t>3.3. Rèn luyện kỹ năng giao tiếp và làm việc nhóm</w:t>
      </w:r>
    </w:p>
    <w:p w14:paraId="2AE237B8"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Kĩ thuật này đòi hỏi sự tương tác cao. Trong giai đoạn tạo sản phẩm, các em phải thương lượng và phân công công việc. Trong giai đoạn triển lãm, các em phải trình bày và bảo vệ quan điểm của mình trước những câu hỏi "chất vấn" từ bạn bè.</w:t>
      </w:r>
    </w:p>
    <w:p w14:paraId="43806A61" w14:textId="77777777" w:rsidR="0088383B" w:rsidRPr="0088383B" w:rsidRDefault="0088383B" w:rsidP="0088383B">
      <w:pPr>
        <w:shd w:val="clear" w:color="auto" w:fill="FFFFFF"/>
        <w:spacing w:after="0" w:line="240" w:lineRule="auto"/>
        <w:outlineLvl w:val="2"/>
        <w:rPr>
          <w:rFonts w:ascii="Times New Roman" w:eastAsia="Times New Roman" w:hAnsi="Times New Roman" w:cs="Times New Roman"/>
          <w:b/>
          <w:bCs/>
          <w:color w:val="000000"/>
          <w:sz w:val="28"/>
          <w:szCs w:val="28"/>
        </w:rPr>
      </w:pPr>
      <w:r w:rsidRPr="0088383B">
        <w:rPr>
          <w:rFonts w:ascii="Times New Roman" w:eastAsia="Times New Roman" w:hAnsi="Times New Roman" w:cs="Times New Roman"/>
          <w:b/>
          <w:bCs/>
          <w:color w:val="000000"/>
          <w:sz w:val="28"/>
          <w:szCs w:val="28"/>
        </w:rPr>
        <w:t>3.4. Tạo môi trường học tập bình đẳng, tự tin</w:t>
      </w:r>
    </w:p>
    <w:p w14:paraId="307DF197"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Nhiều học sinh có tâm lý ngại phát biểu trước toàn lớp nhưng lại rất năng nổ khi thảo luận nhóm nhỏ hoặc viết nhận xét ra giấy. Kĩ thuật phòng tranh tạo cơ hội cho mọi học sinh đều được thể hiện tiếng nói của mình, từ đó xây dựng sự tự tin.</w:t>
      </w:r>
    </w:p>
    <w:p w14:paraId="6AAA0C56" w14:textId="77777777" w:rsidR="0088383B" w:rsidRPr="0088383B" w:rsidRDefault="0088383B" w:rsidP="0088383B">
      <w:pPr>
        <w:shd w:val="clear" w:color="auto" w:fill="FFFFFF"/>
        <w:spacing w:after="0" w:line="240" w:lineRule="auto"/>
        <w:outlineLvl w:val="1"/>
        <w:rPr>
          <w:rFonts w:ascii="Times New Roman" w:eastAsia="Times New Roman" w:hAnsi="Times New Roman" w:cs="Times New Roman"/>
          <w:b/>
          <w:bCs/>
          <w:color w:val="000000"/>
          <w:sz w:val="28"/>
          <w:szCs w:val="28"/>
        </w:rPr>
      </w:pPr>
      <w:r w:rsidRPr="0088383B">
        <w:rPr>
          <w:rFonts w:ascii="Times New Roman" w:eastAsia="Times New Roman" w:hAnsi="Times New Roman" w:cs="Times New Roman"/>
          <w:b/>
          <w:bCs/>
          <w:color w:val="000000"/>
          <w:sz w:val="28"/>
          <w:szCs w:val="28"/>
        </w:rPr>
        <w:t>4. Những lưu ý để đạt hiệu quả tối ưu</w:t>
      </w:r>
    </w:p>
    <w:p w14:paraId="18A84152"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Mặc dù có nhiều ưu điểm, nhưng nếu không tổ chức tốt, lớp học dễ trở nên hỗn loạn. Giáo viên cần lưu ý:</w:t>
      </w:r>
    </w:p>
    <w:p w14:paraId="09DEA6DB" w14:textId="77777777" w:rsidR="0088383B" w:rsidRPr="0088383B" w:rsidRDefault="0088383B" w:rsidP="0088383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b/>
          <w:bCs/>
          <w:color w:val="000000"/>
          <w:sz w:val="28"/>
          <w:szCs w:val="28"/>
        </w:rPr>
        <w:t>Quản lý thời gian:</w:t>
      </w:r>
      <w:r w:rsidRPr="0088383B">
        <w:rPr>
          <w:rFonts w:ascii="Times New Roman" w:eastAsia="Times New Roman" w:hAnsi="Times New Roman" w:cs="Times New Roman"/>
          <w:color w:val="000000"/>
          <w:sz w:val="28"/>
          <w:szCs w:val="28"/>
        </w:rPr>
        <w:t> Cần quy định rõ thời gian cho mỗi lượt dừng chân (ví dụ 2-3 phút mỗi nhóm).</w:t>
      </w:r>
    </w:p>
    <w:p w14:paraId="3DB3DEA6" w14:textId="77777777" w:rsidR="0088383B" w:rsidRPr="0088383B" w:rsidRDefault="0088383B" w:rsidP="0088383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b/>
          <w:bCs/>
          <w:color w:val="000000"/>
          <w:sz w:val="28"/>
          <w:szCs w:val="28"/>
        </w:rPr>
        <w:t>Hướng dẫn cách nhận xét:</w:t>
      </w:r>
      <w:r w:rsidRPr="0088383B">
        <w:rPr>
          <w:rFonts w:ascii="Times New Roman" w:eastAsia="Times New Roman" w:hAnsi="Times New Roman" w:cs="Times New Roman"/>
          <w:color w:val="000000"/>
          <w:sz w:val="28"/>
          <w:szCs w:val="28"/>
        </w:rPr>
        <w:t> Giáo viên nên hướng dẫn học sinh cách góp ý tích cực (Ví dụ: "Mình thích cách bạn vẽ sơ đồ, nhưng phần nội dung X cần chi tiết hơn").</w:t>
      </w:r>
    </w:p>
    <w:p w14:paraId="38715DE6" w14:textId="77777777" w:rsidR="0088383B" w:rsidRPr="0088383B" w:rsidRDefault="0088383B" w:rsidP="0088383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b/>
          <w:bCs/>
          <w:color w:val="000000"/>
          <w:sz w:val="28"/>
          <w:szCs w:val="28"/>
        </w:rPr>
        <w:t>Vai trò của giáo viên:</w:t>
      </w:r>
      <w:r w:rsidRPr="0088383B">
        <w:rPr>
          <w:rFonts w:ascii="Times New Roman" w:eastAsia="Times New Roman" w:hAnsi="Times New Roman" w:cs="Times New Roman"/>
          <w:color w:val="000000"/>
          <w:sz w:val="28"/>
          <w:szCs w:val="28"/>
        </w:rPr>
        <w:t> Giáo viên không đứng yên mà phải di chuyển cùng học sinh, quan sát các cuộc thảo luận để kịp thời định hướng kiến thức.</w:t>
      </w:r>
    </w:p>
    <w:p w14:paraId="632EF234" w14:textId="77777777" w:rsidR="0088383B" w:rsidRPr="0088383B" w:rsidRDefault="0088383B" w:rsidP="0088383B">
      <w:pPr>
        <w:shd w:val="clear" w:color="auto" w:fill="FFFFFF"/>
        <w:spacing w:after="0" w:line="240" w:lineRule="auto"/>
        <w:outlineLvl w:val="1"/>
        <w:rPr>
          <w:rFonts w:ascii="Times New Roman" w:eastAsia="Times New Roman" w:hAnsi="Times New Roman" w:cs="Times New Roman"/>
          <w:b/>
          <w:bCs/>
          <w:color w:val="000000"/>
          <w:sz w:val="28"/>
          <w:szCs w:val="28"/>
        </w:rPr>
      </w:pPr>
      <w:r w:rsidRPr="0088383B">
        <w:rPr>
          <w:rFonts w:ascii="Times New Roman" w:eastAsia="Times New Roman" w:hAnsi="Times New Roman" w:cs="Times New Roman"/>
          <w:b/>
          <w:bCs/>
          <w:color w:val="000000"/>
          <w:sz w:val="28"/>
          <w:szCs w:val="28"/>
        </w:rPr>
        <w:t>5. Kết luận</w:t>
      </w:r>
    </w:p>
    <w:p w14:paraId="1B0E9E51" w14:textId="77777777" w:rsidR="0088383B" w:rsidRPr="0088383B" w:rsidRDefault="0088383B" w:rsidP="0088383B">
      <w:pPr>
        <w:shd w:val="clear" w:color="auto" w:fill="FFFFFF"/>
        <w:spacing w:after="0" w:line="240" w:lineRule="auto"/>
        <w:rPr>
          <w:rFonts w:ascii="Times New Roman" w:eastAsia="Times New Roman" w:hAnsi="Times New Roman" w:cs="Times New Roman"/>
          <w:color w:val="000000"/>
          <w:sz w:val="28"/>
          <w:szCs w:val="28"/>
        </w:rPr>
      </w:pPr>
      <w:r w:rsidRPr="0088383B">
        <w:rPr>
          <w:rFonts w:ascii="Times New Roman" w:eastAsia="Times New Roman" w:hAnsi="Times New Roman" w:cs="Times New Roman"/>
          <w:color w:val="000000"/>
          <w:sz w:val="28"/>
          <w:szCs w:val="28"/>
        </w:rPr>
        <w:t>Phương pháp dạy học kĩ thuật Phòng tranh là một "làn gió mới" giúp lớp học trở nên sinh động và hiện đại. Nó chuyển trọng tâm từ "dạy" sang "học", từ "truyền thụ một chiều" sang "tương tác đa chiều". Việc áp dụng thường xuyên và đúng cách kĩ thuật này không chỉ giúp học sinh nắm vững kiến thức chuyên môn mà còn hình thành những kỹ năng mềm quan trọng của thế kỷ 21: Giao tiếp, Hợp tác, Tư duy phản biện và Sáng tạo.</w:t>
      </w:r>
    </w:p>
    <w:p w14:paraId="436757D9" w14:textId="77777777" w:rsidR="0088383B" w:rsidRDefault="0088383B" w:rsidP="0088383B">
      <w:pPr>
        <w:jc w:val="center"/>
        <w:rPr>
          <w:rFonts w:ascii="Times New Roman" w:hAnsi="Times New Roman" w:cs="Times New Roman"/>
          <w:b/>
          <w:bCs/>
          <w:sz w:val="28"/>
          <w:szCs w:val="28"/>
          <w:lang w:val="vi-VN"/>
        </w:rPr>
      </w:pPr>
    </w:p>
    <w:p w14:paraId="423778C2" w14:textId="77777777" w:rsidR="00C661A4" w:rsidRDefault="00C661A4" w:rsidP="0088383B">
      <w:pPr>
        <w:jc w:val="center"/>
        <w:rPr>
          <w:rFonts w:ascii="Times New Roman" w:hAnsi="Times New Roman" w:cs="Times New Roman"/>
          <w:b/>
          <w:bCs/>
          <w:sz w:val="28"/>
          <w:szCs w:val="28"/>
          <w:lang w:val="vi-VN"/>
        </w:rPr>
      </w:pPr>
    </w:p>
    <w:p w14:paraId="28F74654" w14:textId="77777777" w:rsidR="00C661A4" w:rsidRDefault="00C661A4" w:rsidP="0088383B">
      <w:pPr>
        <w:jc w:val="center"/>
        <w:rPr>
          <w:rFonts w:ascii="Times New Roman" w:hAnsi="Times New Roman" w:cs="Times New Roman"/>
          <w:b/>
          <w:bCs/>
          <w:sz w:val="28"/>
          <w:szCs w:val="28"/>
          <w:lang w:val="vi-VN"/>
        </w:rPr>
      </w:pPr>
    </w:p>
    <w:p w14:paraId="28934B5C" w14:textId="77777777" w:rsidR="00C661A4" w:rsidRDefault="00C661A4" w:rsidP="0088383B">
      <w:pPr>
        <w:jc w:val="center"/>
        <w:rPr>
          <w:rFonts w:ascii="Times New Roman" w:hAnsi="Times New Roman" w:cs="Times New Roman"/>
          <w:b/>
          <w:bCs/>
          <w:sz w:val="28"/>
          <w:szCs w:val="28"/>
          <w:lang w:val="vi-VN"/>
        </w:rPr>
      </w:pPr>
    </w:p>
    <w:p w14:paraId="7368DF22" w14:textId="77777777" w:rsidR="00C661A4" w:rsidRDefault="00C661A4" w:rsidP="0088383B">
      <w:pPr>
        <w:jc w:val="center"/>
        <w:rPr>
          <w:rFonts w:ascii="Times New Roman" w:hAnsi="Times New Roman" w:cs="Times New Roman"/>
          <w:b/>
          <w:bCs/>
          <w:sz w:val="28"/>
          <w:szCs w:val="28"/>
          <w:lang w:val="vi-VN"/>
        </w:rPr>
      </w:pPr>
    </w:p>
    <w:p w14:paraId="0C195E82" w14:textId="77777777" w:rsidR="00C661A4" w:rsidRDefault="00C661A4" w:rsidP="0088383B">
      <w:pPr>
        <w:jc w:val="center"/>
        <w:rPr>
          <w:rFonts w:ascii="Times New Roman" w:hAnsi="Times New Roman" w:cs="Times New Roman"/>
          <w:b/>
          <w:bCs/>
          <w:sz w:val="28"/>
          <w:szCs w:val="28"/>
          <w:lang w:val="vi-VN"/>
        </w:rPr>
      </w:pPr>
    </w:p>
    <w:p w14:paraId="1905EEAD" w14:textId="77777777" w:rsidR="00C661A4" w:rsidRDefault="00C661A4" w:rsidP="0088383B">
      <w:pPr>
        <w:jc w:val="center"/>
        <w:rPr>
          <w:rFonts w:ascii="Times New Roman" w:hAnsi="Times New Roman" w:cs="Times New Roman"/>
          <w:b/>
          <w:bCs/>
          <w:sz w:val="28"/>
          <w:szCs w:val="28"/>
          <w:lang w:val="vi-VN"/>
        </w:rPr>
      </w:pPr>
    </w:p>
    <w:p w14:paraId="046C8AF9" w14:textId="444B54ED" w:rsidR="000857B7" w:rsidRDefault="0088383B" w:rsidP="0088383B">
      <w:pPr>
        <w:jc w:val="center"/>
        <w:rPr>
          <w:rFonts w:ascii="Times New Roman" w:hAnsi="Times New Roman" w:cs="Times New Roman"/>
          <w:b/>
          <w:bCs/>
          <w:sz w:val="28"/>
          <w:szCs w:val="28"/>
          <w:lang w:val="vi-VN"/>
        </w:rPr>
      </w:pPr>
      <w:r w:rsidRPr="0088383B">
        <w:rPr>
          <w:rFonts w:ascii="Times New Roman" w:hAnsi="Times New Roman" w:cs="Times New Roman"/>
          <w:b/>
          <w:bCs/>
          <w:sz w:val="28"/>
          <w:szCs w:val="28"/>
        </w:rPr>
        <w:lastRenderedPageBreak/>
        <w:t>HÌNH</w:t>
      </w:r>
      <w:r w:rsidRPr="0088383B">
        <w:rPr>
          <w:rFonts w:ascii="Times New Roman" w:hAnsi="Times New Roman" w:cs="Times New Roman"/>
          <w:b/>
          <w:bCs/>
          <w:sz w:val="28"/>
          <w:szCs w:val="28"/>
          <w:lang w:val="vi-VN"/>
        </w:rPr>
        <w:t xml:space="preserve"> ẢNH MINH HỌA</w:t>
      </w:r>
    </w:p>
    <w:p w14:paraId="5E6AD061" w14:textId="77777777" w:rsidR="00C661A4" w:rsidRDefault="00C661A4" w:rsidP="00C661A4">
      <w:pPr>
        <w:pStyle w:val="NormalWeb"/>
      </w:pPr>
      <w:r>
        <w:rPr>
          <w:noProof/>
        </w:rPr>
        <w:drawing>
          <wp:inline distT="0" distB="0" distL="0" distR="0" wp14:anchorId="42C9135F" wp14:editId="332A0C91">
            <wp:extent cx="6345758" cy="3576926"/>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4073" cy="3604160"/>
                    </a:xfrm>
                    <a:prstGeom prst="rect">
                      <a:avLst/>
                    </a:prstGeom>
                    <a:noFill/>
                    <a:ln>
                      <a:noFill/>
                    </a:ln>
                  </pic:spPr>
                </pic:pic>
              </a:graphicData>
            </a:graphic>
          </wp:inline>
        </w:drawing>
      </w:r>
    </w:p>
    <w:p w14:paraId="5904F55C" w14:textId="77777777" w:rsidR="0088383B" w:rsidRDefault="0088383B" w:rsidP="0088383B">
      <w:pPr>
        <w:jc w:val="center"/>
        <w:rPr>
          <w:rFonts w:ascii="Times New Roman" w:hAnsi="Times New Roman" w:cs="Times New Roman"/>
          <w:b/>
          <w:bCs/>
          <w:sz w:val="28"/>
          <w:szCs w:val="28"/>
          <w:lang w:val="vi-VN"/>
        </w:rPr>
      </w:pPr>
    </w:p>
    <w:p w14:paraId="7B3499E6" w14:textId="77777777" w:rsidR="00C661A4" w:rsidRDefault="00C661A4" w:rsidP="00C661A4">
      <w:pPr>
        <w:pStyle w:val="NormalWeb"/>
      </w:pPr>
      <w:r>
        <w:rPr>
          <w:noProof/>
        </w:rPr>
        <w:drawing>
          <wp:inline distT="0" distB="0" distL="0" distR="0" wp14:anchorId="2C010ACF" wp14:editId="35C97D0D">
            <wp:extent cx="6385240" cy="3599180"/>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5024" cy="3627242"/>
                    </a:xfrm>
                    <a:prstGeom prst="rect">
                      <a:avLst/>
                    </a:prstGeom>
                    <a:noFill/>
                    <a:ln>
                      <a:noFill/>
                    </a:ln>
                  </pic:spPr>
                </pic:pic>
              </a:graphicData>
            </a:graphic>
          </wp:inline>
        </w:drawing>
      </w:r>
    </w:p>
    <w:p w14:paraId="501373B9" w14:textId="77777777" w:rsidR="00C661A4" w:rsidRDefault="00C661A4" w:rsidP="0088383B">
      <w:pPr>
        <w:jc w:val="center"/>
        <w:rPr>
          <w:rFonts w:ascii="Times New Roman" w:hAnsi="Times New Roman" w:cs="Times New Roman"/>
          <w:b/>
          <w:bCs/>
          <w:sz w:val="28"/>
          <w:szCs w:val="28"/>
          <w:lang w:val="vi-VN"/>
        </w:rPr>
      </w:pPr>
    </w:p>
    <w:p w14:paraId="61802465" w14:textId="77777777" w:rsidR="00C661A4" w:rsidRDefault="00C661A4" w:rsidP="0088383B">
      <w:pPr>
        <w:jc w:val="center"/>
        <w:rPr>
          <w:rFonts w:ascii="Times New Roman" w:hAnsi="Times New Roman" w:cs="Times New Roman"/>
          <w:b/>
          <w:bCs/>
          <w:sz w:val="28"/>
          <w:szCs w:val="28"/>
          <w:lang w:val="vi-VN"/>
        </w:rPr>
      </w:pPr>
    </w:p>
    <w:p w14:paraId="24B80B78" w14:textId="77777777" w:rsidR="00C661A4" w:rsidRDefault="00C661A4" w:rsidP="0088383B">
      <w:pPr>
        <w:jc w:val="center"/>
        <w:rPr>
          <w:rFonts w:ascii="Times New Roman" w:hAnsi="Times New Roman" w:cs="Times New Roman"/>
          <w:b/>
          <w:bCs/>
          <w:sz w:val="28"/>
          <w:szCs w:val="28"/>
          <w:lang w:val="vi-VN"/>
        </w:rPr>
      </w:pPr>
    </w:p>
    <w:p w14:paraId="2A614BB6" w14:textId="77777777" w:rsidR="00C661A4" w:rsidRDefault="00C661A4" w:rsidP="00C661A4">
      <w:pPr>
        <w:pStyle w:val="NormalWeb"/>
      </w:pPr>
      <w:r>
        <w:rPr>
          <w:noProof/>
        </w:rPr>
        <w:drawing>
          <wp:inline distT="0" distB="0" distL="0" distR="0" wp14:anchorId="71A261A7" wp14:editId="60DC90B2">
            <wp:extent cx="6266530" cy="4076700"/>
            <wp:effectExtent l="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1456" cy="4112432"/>
                    </a:xfrm>
                    <a:prstGeom prst="rect">
                      <a:avLst/>
                    </a:prstGeom>
                    <a:noFill/>
                    <a:ln>
                      <a:noFill/>
                    </a:ln>
                  </pic:spPr>
                </pic:pic>
              </a:graphicData>
            </a:graphic>
          </wp:inline>
        </w:drawing>
      </w:r>
    </w:p>
    <w:p w14:paraId="71638571" w14:textId="77777777" w:rsidR="00C661A4" w:rsidRDefault="00C661A4" w:rsidP="0088383B">
      <w:pPr>
        <w:jc w:val="center"/>
        <w:rPr>
          <w:rFonts w:ascii="Times New Roman" w:hAnsi="Times New Roman" w:cs="Times New Roman"/>
          <w:b/>
          <w:bCs/>
          <w:sz w:val="28"/>
          <w:szCs w:val="28"/>
          <w:lang w:val="vi-VN"/>
        </w:rPr>
      </w:pPr>
    </w:p>
    <w:p w14:paraId="1975F7BC" w14:textId="77777777" w:rsidR="00C661A4" w:rsidRDefault="00C661A4" w:rsidP="00C661A4">
      <w:pPr>
        <w:pStyle w:val="NormalWeb"/>
      </w:pPr>
      <w:r>
        <w:rPr>
          <w:noProof/>
        </w:rPr>
        <w:drawing>
          <wp:inline distT="0" distB="0" distL="0" distR="0" wp14:anchorId="5DADA6AF" wp14:editId="7ADABFF0">
            <wp:extent cx="6267450" cy="35433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2761" cy="3563263"/>
                    </a:xfrm>
                    <a:prstGeom prst="rect">
                      <a:avLst/>
                    </a:prstGeom>
                    <a:noFill/>
                    <a:ln>
                      <a:noFill/>
                    </a:ln>
                  </pic:spPr>
                </pic:pic>
              </a:graphicData>
            </a:graphic>
          </wp:inline>
        </w:drawing>
      </w:r>
    </w:p>
    <w:p w14:paraId="319361D6" w14:textId="77777777" w:rsidR="00C661A4" w:rsidRDefault="00C661A4" w:rsidP="00C661A4">
      <w:pPr>
        <w:pStyle w:val="NormalWeb"/>
      </w:pPr>
      <w:r>
        <w:rPr>
          <w:noProof/>
        </w:rPr>
        <w:lastRenderedPageBreak/>
        <w:drawing>
          <wp:inline distT="0" distB="0" distL="0" distR="0" wp14:anchorId="7E1D256E" wp14:editId="3510D8FB">
            <wp:extent cx="6248400" cy="343471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7893" cy="3445430"/>
                    </a:xfrm>
                    <a:prstGeom prst="rect">
                      <a:avLst/>
                    </a:prstGeom>
                    <a:noFill/>
                    <a:ln>
                      <a:noFill/>
                    </a:ln>
                  </pic:spPr>
                </pic:pic>
              </a:graphicData>
            </a:graphic>
          </wp:inline>
        </w:drawing>
      </w:r>
    </w:p>
    <w:p w14:paraId="28EA5A93" w14:textId="77777777" w:rsidR="00C661A4" w:rsidRDefault="00C661A4" w:rsidP="0088383B">
      <w:pPr>
        <w:jc w:val="center"/>
        <w:rPr>
          <w:rFonts w:ascii="Times New Roman" w:hAnsi="Times New Roman" w:cs="Times New Roman"/>
          <w:b/>
          <w:bCs/>
          <w:sz w:val="28"/>
          <w:szCs w:val="28"/>
          <w:lang w:val="vi-VN"/>
        </w:rPr>
      </w:pPr>
    </w:p>
    <w:p w14:paraId="6AC501F3" w14:textId="77777777" w:rsidR="00C661A4" w:rsidRDefault="00C661A4" w:rsidP="00C661A4">
      <w:pPr>
        <w:pStyle w:val="NormalWeb"/>
      </w:pPr>
      <w:r>
        <w:rPr>
          <w:noProof/>
        </w:rPr>
        <w:drawing>
          <wp:inline distT="0" distB="0" distL="0" distR="0" wp14:anchorId="22E8BD84" wp14:editId="30247E51">
            <wp:extent cx="6210300" cy="3632200"/>
            <wp:effectExtent l="0" t="0" r="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2905" cy="3645421"/>
                    </a:xfrm>
                    <a:prstGeom prst="rect">
                      <a:avLst/>
                    </a:prstGeom>
                    <a:noFill/>
                    <a:ln>
                      <a:noFill/>
                    </a:ln>
                  </pic:spPr>
                </pic:pic>
              </a:graphicData>
            </a:graphic>
          </wp:inline>
        </w:drawing>
      </w:r>
    </w:p>
    <w:p w14:paraId="5E8B6D5C" w14:textId="77777777" w:rsidR="00C661A4" w:rsidRDefault="00C661A4" w:rsidP="0088383B">
      <w:pPr>
        <w:jc w:val="center"/>
        <w:rPr>
          <w:rFonts w:ascii="Times New Roman" w:hAnsi="Times New Roman" w:cs="Times New Roman"/>
          <w:b/>
          <w:bCs/>
          <w:sz w:val="28"/>
          <w:szCs w:val="28"/>
          <w:lang w:val="vi-VN"/>
        </w:rPr>
      </w:pPr>
    </w:p>
    <w:p w14:paraId="39609FD8" w14:textId="77777777" w:rsidR="00C661A4" w:rsidRDefault="00C661A4" w:rsidP="0088383B">
      <w:pPr>
        <w:jc w:val="center"/>
        <w:rPr>
          <w:rFonts w:ascii="Times New Roman" w:hAnsi="Times New Roman" w:cs="Times New Roman"/>
          <w:b/>
          <w:bCs/>
          <w:sz w:val="28"/>
          <w:szCs w:val="28"/>
          <w:lang w:val="vi-VN"/>
        </w:rPr>
      </w:pPr>
    </w:p>
    <w:p w14:paraId="33AB7C28" w14:textId="77777777" w:rsidR="00C661A4" w:rsidRDefault="00C661A4" w:rsidP="0088383B">
      <w:pPr>
        <w:jc w:val="center"/>
        <w:rPr>
          <w:rFonts w:ascii="Times New Roman" w:hAnsi="Times New Roman" w:cs="Times New Roman"/>
          <w:b/>
          <w:bCs/>
          <w:sz w:val="28"/>
          <w:szCs w:val="28"/>
          <w:lang w:val="vi-VN"/>
        </w:rPr>
      </w:pPr>
    </w:p>
    <w:p w14:paraId="42EFF80C" w14:textId="77777777" w:rsidR="00C661A4" w:rsidRDefault="00C661A4" w:rsidP="00C661A4">
      <w:pPr>
        <w:pStyle w:val="NormalWeb"/>
      </w:pPr>
      <w:r>
        <w:rPr>
          <w:noProof/>
        </w:rPr>
        <w:lastRenderedPageBreak/>
        <w:drawing>
          <wp:inline distT="0" distB="0" distL="0" distR="0" wp14:anchorId="0B0BB270" wp14:editId="11149B35">
            <wp:extent cx="6102564" cy="3439843"/>
            <wp:effectExtent l="0" t="0" r="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606" cy="3447195"/>
                    </a:xfrm>
                    <a:prstGeom prst="rect">
                      <a:avLst/>
                    </a:prstGeom>
                    <a:noFill/>
                    <a:ln>
                      <a:noFill/>
                    </a:ln>
                  </pic:spPr>
                </pic:pic>
              </a:graphicData>
            </a:graphic>
          </wp:inline>
        </w:drawing>
      </w:r>
    </w:p>
    <w:p w14:paraId="6CFD44A3" w14:textId="77777777" w:rsidR="00C661A4" w:rsidRPr="0088383B" w:rsidRDefault="00C661A4" w:rsidP="0088383B">
      <w:pPr>
        <w:jc w:val="center"/>
        <w:rPr>
          <w:rFonts w:ascii="Times New Roman" w:hAnsi="Times New Roman" w:cs="Times New Roman"/>
          <w:b/>
          <w:bCs/>
          <w:sz w:val="28"/>
          <w:szCs w:val="28"/>
          <w:lang w:val="vi-VN"/>
        </w:rPr>
      </w:pPr>
    </w:p>
    <w:sectPr w:rsidR="00C661A4" w:rsidRPr="0088383B" w:rsidSect="0088383B">
      <w:pgSz w:w="12240" w:h="15840"/>
      <w:pgMar w:top="284"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A3"/>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6" o:spid="_x0000_i1025" type="#_x0000_t75" alt="🥈" style="width:12pt;height:12pt;visibility:visible;mso-wrap-style:square" o:bullet="t">
        <v:imagedata r:id="rId1" o:title="🥈"/>
      </v:shape>
    </w:pict>
  </w:numPicBullet>
  <w:numPicBullet w:numPicBulletId="1">
    <w:pict>
      <v:shape id="Hình ảnh 7" o:spid="_x0000_i1026" type="#_x0000_t75" alt="🥉" style="width:12pt;height:12pt;visibility:visible;mso-wrap-style:square" o:bullet="t">
        <v:imagedata r:id="rId2" o:title="🥉"/>
      </v:shape>
    </w:pict>
  </w:numPicBullet>
  <w:numPicBullet w:numPicBulletId="2">
    <w:pict>
      <v:shape id="Hình ảnh 8" o:spid="_x0000_i1027" type="#_x0000_t75" alt="🎖️" style="width:12pt;height:12pt;visibility:visible;mso-wrap-style:square" o:bullet="t">
        <v:imagedata r:id="rId3" o:title="🎖️"/>
      </v:shape>
    </w:pict>
  </w:numPicBullet>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7FFA227C"/>
    <w:lvl w:ilvl="0">
      <w:start w:val="1"/>
      <w:numFmt w:val="bullet"/>
      <w:pStyle w:val="ListBullet"/>
      <w:lvlText w:val=""/>
      <w:lvlPicBulletId w:val="0"/>
      <w:lvlJc w:val="left"/>
      <w:pPr>
        <w:tabs>
          <w:tab w:val="num" w:pos="360"/>
        </w:tabs>
        <w:ind w:left="360" w:hanging="360"/>
      </w:pPr>
      <w:rPr>
        <w:rFonts w:ascii="Symbol" w:hAnsi="Symbol" w:hint="default"/>
      </w:rPr>
    </w:lvl>
  </w:abstractNum>
  <w:abstractNum w:abstractNumId="9" w15:restartNumberingAfterBreak="0">
    <w:nsid w:val="361B5D20"/>
    <w:multiLevelType w:val="hybridMultilevel"/>
    <w:tmpl w:val="CB46F330"/>
    <w:lvl w:ilvl="0" w:tplc="13C01DF0">
      <w:start w:val="1"/>
      <w:numFmt w:val="bullet"/>
      <w:lvlText w:val=""/>
      <w:lvlPicBulletId w:val="1"/>
      <w:lvlJc w:val="left"/>
      <w:pPr>
        <w:tabs>
          <w:tab w:val="num" w:pos="720"/>
        </w:tabs>
        <w:ind w:left="720" w:hanging="360"/>
      </w:pPr>
      <w:rPr>
        <w:rFonts w:ascii="Symbol" w:hAnsi="Symbol" w:hint="default"/>
      </w:rPr>
    </w:lvl>
    <w:lvl w:ilvl="1" w:tplc="CA966EEE" w:tentative="1">
      <w:start w:val="1"/>
      <w:numFmt w:val="bullet"/>
      <w:lvlText w:val=""/>
      <w:lvlJc w:val="left"/>
      <w:pPr>
        <w:tabs>
          <w:tab w:val="num" w:pos="1440"/>
        </w:tabs>
        <w:ind w:left="1440" w:hanging="360"/>
      </w:pPr>
      <w:rPr>
        <w:rFonts w:ascii="Symbol" w:hAnsi="Symbol" w:hint="default"/>
      </w:rPr>
    </w:lvl>
    <w:lvl w:ilvl="2" w:tplc="12021F02" w:tentative="1">
      <w:start w:val="1"/>
      <w:numFmt w:val="bullet"/>
      <w:lvlText w:val=""/>
      <w:lvlJc w:val="left"/>
      <w:pPr>
        <w:tabs>
          <w:tab w:val="num" w:pos="2160"/>
        </w:tabs>
        <w:ind w:left="2160" w:hanging="360"/>
      </w:pPr>
      <w:rPr>
        <w:rFonts w:ascii="Symbol" w:hAnsi="Symbol" w:hint="default"/>
      </w:rPr>
    </w:lvl>
    <w:lvl w:ilvl="3" w:tplc="D7821EB8" w:tentative="1">
      <w:start w:val="1"/>
      <w:numFmt w:val="bullet"/>
      <w:lvlText w:val=""/>
      <w:lvlJc w:val="left"/>
      <w:pPr>
        <w:tabs>
          <w:tab w:val="num" w:pos="2880"/>
        </w:tabs>
        <w:ind w:left="2880" w:hanging="360"/>
      </w:pPr>
      <w:rPr>
        <w:rFonts w:ascii="Symbol" w:hAnsi="Symbol" w:hint="default"/>
      </w:rPr>
    </w:lvl>
    <w:lvl w:ilvl="4" w:tplc="E52E9C16" w:tentative="1">
      <w:start w:val="1"/>
      <w:numFmt w:val="bullet"/>
      <w:lvlText w:val=""/>
      <w:lvlJc w:val="left"/>
      <w:pPr>
        <w:tabs>
          <w:tab w:val="num" w:pos="3600"/>
        </w:tabs>
        <w:ind w:left="3600" w:hanging="360"/>
      </w:pPr>
      <w:rPr>
        <w:rFonts w:ascii="Symbol" w:hAnsi="Symbol" w:hint="default"/>
      </w:rPr>
    </w:lvl>
    <w:lvl w:ilvl="5" w:tplc="9D24D528" w:tentative="1">
      <w:start w:val="1"/>
      <w:numFmt w:val="bullet"/>
      <w:lvlText w:val=""/>
      <w:lvlJc w:val="left"/>
      <w:pPr>
        <w:tabs>
          <w:tab w:val="num" w:pos="4320"/>
        </w:tabs>
        <w:ind w:left="4320" w:hanging="360"/>
      </w:pPr>
      <w:rPr>
        <w:rFonts w:ascii="Symbol" w:hAnsi="Symbol" w:hint="default"/>
      </w:rPr>
    </w:lvl>
    <w:lvl w:ilvl="6" w:tplc="F2BA8FD0" w:tentative="1">
      <w:start w:val="1"/>
      <w:numFmt w:val="bullet"/>
      <w:lvlText w:val=""/>
      <w:lvlJc w:val="left"/>
      <w:pPr>
        <w:tabs>
          <w:tab w:val="num" w:pos="5040"/>
        </w:tabs>
        <w:ind w:left="5040" w:hanging="360"/>
      </w:pPr>
      <w:rPr>
        <w:rFonts w:ascii="Symbol" w:hAnsi="Symbol" w:hint="default"/>
      </w:rPr>
    </w:lvl>
    <w:lvl w:ilvl="7" w:tplc="ADA8A568" w:tentative="1">
      <w:start w:val="1"/>
      <w:numFmt w:val="bullet"/>
      <w:lvlText w:val=""/>
      <w:lvlJc w:val="left"/>
      <w:pPr>
        <w:tabs>
          <w:tab w:val="num" w:pos="5760"/>
        </w:tabs>
        <w:ind w:left="5760" w:hanging="360"/>
      </w:pPr>
      <w:rPr>
        <w:rFonts w:ascii="Symbol" w:hAnsi="Symbol" w:hint="default"/>
      </w:rPr>
    </w:lvl>
    <w:lvl w:ilvl="8" w:tplc="046273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E8A4431"/>
    <w:multiLevelType w:val="hybridMultilevel"/>
    <w:tmpl w:val="94EEE262"/>
    <w:lvl w:ilvl="0" w:tplc="652E245A">
      <w:start w:val="1"/>
      <w:numFmt w:val="bullet"/>
      <w:lvlText w:val=""/>
      <w:lvlPicBulletId w:val="2"/>
      <w:lvlJc w:val="left"/>
      <w:pPr>
        <w:tabs>
          <w:tab w:val="num" w:pos="720"/>
        </w:tabs>
        <w:ind w:left="720" w:hanging="360"/>
      </w:pPr>
      <w:rPr>
        <w:rFonts w:ascii="Symbol" w:hAnsi="Symbol" w:hint="default"/>
      </w:rPr>
    </w:lvl>
    <w:lvl w:ilvl="1" w:tplc="E6E0C3A8" w:tentative="1">
      <w:start w:val="1"/>
      <w:numFmt w:val="bullet"/>
      <w:lvlText w:val=""/>
      <w:lvlJc w:val="left"/>
      <w:pPr>
        <w:tabs>
          <w:tab w:val="num" w:pos="1440"/>
        </w:tabs>
        <w:ind w:left="1440" w:hanging="360"/>
      </w:pPr>
      <w:rPr>
        <w:rFonts w:ascii="Symbol" w:hAnsi="Symbol" w:hint="default"/>
      </w:rPr>
    </w:lvl>
    <w:lvl w:ilvl="2" w:tplc="8C68F874" w:tentative="1">
      <w:start w:val="1"/>
      <w:numFmt w:val="bullet"/>
      <w:lvlText w:val=""/>
      <w:lvlJc w:val="left"/>
      <w:pPr>
        <w:tabs>
          <w:tab w:val="num" w:pos="2160"/>
        </w:tabs>
        <w:ind w:left="2160" w:hanging="360"/>
      </w:pPr>
      <w:rPr>
        <w:rFonts w:ascii="Symbol" w:hAnsi="Symbol" w:hint="default"/>
      </w:rPr>
    </w:lvl>
    <w:lvl w:ilvl="3" w:tplc="3DAE8E6C" w:tentative="1">
      <w:start w:val="1"/>
      <w:numFmt w:val="bullet"/>
      <w:lvlText w:val=""/>
      <w:lvlJc w:val="left"/>
      <w:pPr>
        <w:tabs>
          <w:tab w:val="num" w:pos="2880"/>
        </w:tabs>
        <w:ind w:left="2880" w:hanging="360"/>
      </w:pPr>
      <w:rPr>
        <w:rFonts w:ascii="Symbol" w:hAnsi="Symbol" w:hint="default"/>
      </w:rPr>
    </w:lvl>
    <w:lvl w:ilvl="4" w:tplc="3998F214" w:tentative="1">
      <w:start w:val="1"/>
      <w:numFmt w:val="bullet"/>
      <w:lvlText w:val=""/>
      <w:lvlJc w:val="left"/>
      <w:pPr>
        <w:tabs>
          <w:tab w:val="num" w:pos="3600"/>
        </w:tabs>
        <w:ind w:left="3600" w:hanging="360"/>
      </w:pPr>
      <w:rPr>
        <w:rFonts w:ascii="Symbol" w:hAnsi="Symbol" w:hint="default"/>
      </w:rPr>
    </w:lvl>
    <w:lvl w:ilvl="5" w:tplc="7382E198" w:tentative="1">
      <w:start w:val="1"/>
      <w:numFmt w:val="bullet"/>
      <w:lvlText w:val=""/>
      <w:lvlJc w:val="left"/>
      <w:pPr>
        <w:tabs>
          <w:tab w:val="num" w:pos="4320"/>
        </w:tabs>
        <w:ind w:left="4320" w:hanging="360"/>
      </w:pPr>
      <w:rPr>
        <w:rFonts w:ascii="Symbol" w:hAnsi="Symbol" w:hint="default"/>
      </w:rPr>
    </w:lvl>
    <w:lvl w:ilvl="6" w:tplc="25C8F6CA" w:tentative="1">
      <w:start w:val="1"/>
      <w:numFmt w:val="bullet"/>
      <w:lvlText w:val=""/>
      <w:lvlJc w:val="left"/>
      <w:pPr>
        <w:tabs>
          <w:tab w:val="num" w:pos="5040"/>
        </w:tabs>
        <w:ind w:left="5040" w:hanging="360"/>
      </w:pPr>
      <w:rPr>
        <w:rFonts w:ascii="Symbol" w:hAnsi="Symbol" w:hint="default"/>
      </w:rPr>
    </w:lvl>
    <w:lvl w:ilvl="7" w:tplc="36B2A19C" w:tentative="1">
      <w:start w:val="1"/>
      <w:numFmt w:val="bullet"/>
      <w:lvlText w:val=""/>
      <w:lvlJc w:val="left"/>
      <w:pPr>
        <w:tabs>
          <w:tab w:val="num" w:pos="5760"/>
        </w:tabs>
        <w:ind w:left="5760" w:hanging="360"/>
      </w:pPr>
      <w:rPr>
        <w:rFonts w:ascii="Symbol" w:hAnsi="Symbol" w:hint="default"/>
      </w:rPr>
    </w:lvl>
    <w:lvl w:ilvl="8" w:tplc="6BF4CF8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34E17AC"/>
    <w:multiLevelType w:val="multilevel"/>
    <w:tmpl w:val="9078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213E31"/>
    <w:multiLevelType w:val="multilevel"/>
    <w:tmpl w:val="2896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7145499">
    <w:abstractNumId w:val="8"/>
  </w:num>
  <w:num w:numId="2" w16cid:durableId="1951471266">
    <w:abstractNumId w:val="6"/>
  </w:num>
  <w:num w:numId="3" w16cid:durableId="1626546556">
    <w:abstractNumId w:val="5"/>
  </w:num>
  <w:num w:numId="4" w16cid:durableId="1684552307">
    <w:abstractNumId w:val="4"/>
  </w:num>
  <w:num w:numId="5" w16cid:durableId="1885411305">
    <w:abstractNumId w:val="7"/>
  </w:num>
  <w:num w:numId="6" w16cid:durableId="1400131419">
    <w:abstractNumId w:val="3"/>
  </w:num>
  <w:num w:numId="7" w16cid:durableId="396364156">
    <w:abstractNumId w:val="2"/>
  </w:num>
  <w:num w:numId="8" w16cid:durableId="283923006">
    <w:abstractNumId w:val="1"/>
  </w:num>
  <w:num w:numId="9" w16cid:durableId="254484803">
    <w:abstractNumId w:val="0"/>
  </w:num>
  <w:num w:numId="10" w16cid:durableId="1591890223">
    <w:abstractNumId w:val="9"/>
  </w:num>
  <w:num w:numId="11" w16cid:durableId="831021000">
    <w:abstractNumId w:val="10"/>
  </w:num>
  <w:num w:numId="12" w16cid:durableId="1640571190">
    <w:abstractNumId w:val="12"/>
  </w:num>
  <w:num w:numId="13" w16cid:durableId="8583947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57B7"/>
    <w:rsid w:val="000A539F"/>
    <w:rsid w:val="0015074B"/>
    <w:rsid w:val="0029639D"/>
    <w:rsid w:val="00326F90"/>
    <w:rsid w:val="00746C0F"/>
    <w:rsid w:val="0088383B"/>
    <w:rsid w:val="009E4D98"/>
    <w:rsid w:val="00AA1D8D"/>
    <w:rsid w:val="00B47730"/>
    <w:rsid w:val="00C661A4"/>
    <w:rsid w:val="00CB0664"/>
    <w:rsid w:val="00DE4C02"/>
    <w:rsid w:val="00E61F54"/>
    <w:rsid w:val="00F61F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463973"/>
  <w14:defaultImageDpi w14:val="300"/>
  <w15:docId w15:val="{A975DDB2-78A9-481D-9352-4A937A03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C661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5.jpeg"/><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webSettings" Target="webSettings.xml"/><Relationship Id="rId10"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587</Words>
  <Characters>3352</Characters>
  <Application>Microsoft Office Word</Application>
  <DocSecurity>0</DocSecurity>
  <Lines>27</Lines>
  <Paragraphs>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Phạm Duy Long</cp:lastModifiedBy>
  <cp:revision>5</cp:revision>
  <dcterms:created xsi:type="dcterms:W3CDTF">2026-03-25T14:38:00Z</dcterms:created>
  <dcterms:modified xsi:type="dcterms:W3CDTF">2026-04-04T15:13:00Z</dcterms:modified>
  <cp:category/>
</cp:coreProperties>
</file>