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center" w:tblpY="831"/>
        <w:tblW w:w="15603" w:type="dxa"/>
        <w:tblLook w:val="04A0" w:firstRow="1" w:lastRow="0" w:firstColumn="1" w:lastColumn="0" w:noHBand="0" w:noVBand="1"/>
      </w:tblPr>
      <w:tblGrid>
        <w:gridCol w:w="1074"/>
        <w:gridCol w:w="5911"/>
        <w:gridCol w:w="1263"/>
        <w:gridCol w:w="1528"/>
        <w:gridCol w:w="1806"/>
        <w:gridCol w:w="1939"/>
        <w:gridCol w:w="2082"/>
      </w:tblGrid>
      <w:tr w:rsidR="00071428" w:rsidRPr="00F61CF4" w:rsidTr="00F61CF4">
        <w:tc>
          <w:tcPr>
            <w:tcW w:w="15603" w:type="dxa"/>
            <w:gridSpan w:val="7"/>
            <w:tcBorders>
              <w:top w:val="nil"/>
              <w:left w:val="nil"/>
              <w:bottom w:val="single" w:sz="4" w:space="0" w:color="auto"/>
              <w:right w:val="nil"/>
            </w:tcBorders>
            <w:vAlign w:val="center"/>
          </w:tcPr>
          <w:p w:rsidR="00F61CF4" w:rsidRDefault="00071428" w:rsidP="009C5E7E">
            <w:pPr>
              <w:jc w:val="center"/>
              <w:rPr>
                <w:b/>
                <w:sz w:val="32"/>
              </w:rPr>
            </w:pPr>
            <w:r w:rsidRPr="00F61CF4">
              <w:rPr>
                <w:b/>
                <w:sz w:val="32"/>
              </w:rPr>
              <w:t xml:space="preserve">TỰ ĐÁNH GIÁ </w:t>
            </w:r>
          </w:p>
          <w:p w:rsidR="00071428" w:rsidRPr="00F61CF4" w:rsidRDefault="00071428" w:rsidP="009C5E7E">
            <w:pPr>
              <w:jc w:val="center"/>
              <w:rPr>
                <w:b/>
                <w:sz w:val="32"/>
              </w:rPr>
            </w:pPr>
            <w:r w:rsidRPr="00F61CF4">
              <w:rPr>
                <w:b/>
                <w:sz w:val="32"/>
              </w:rPr>
              <w:t>CÔNG TÁC CHUYỂN ĐỔI SỐ</w:t>
            </w:r>
          </w:p>
          <w:p w:rsidR="00071428" w:rsidRPr="00F61CF4" w:rsidRDefault="00071428" w:rsidP="001C4100">
            <w:pPr>
              <w:jc w:val="center"/>
              <w:rPr>
                <w:b/>
                <w:sz w:val="32"/>
              </w:rPr>
            </w:pPr>
            <w:bookmarkStart w:id="0" w:name="_GoBack"/>
            <w:bookmarkEnd w:id="0"/>
          </w:p>
        </w:tc>
      </w:tr>
      <w:tr w:rsidR="00B768C3" w:rsidTr="00F61CF4">
        <w:tc>
          <w:tcPr>
            <w:tcW w:w="1074" w:type="dxa"/>
            <w:tcBorders>
              <w:top w:val="single" w:sz="4" w:space="0" w:color="auto"/>
            </w:tcBorders>
            <w:vAlign w:val="center"/>
          </w:tcPr>
          <w:p w:rsidR="002D1C0A" w:rsidRPr="009C5E7E" w:rsidRDefault="002D1C0A" w:rsidP="009C5E7E">
            <w:pPr>
              <w:jc w:val="center"/>
              <w:rPr>
                <w:b/>
              </w:rPr>
            </w:pPr>
            <w:r w:rsidRPr="009C5E7E">
              <w:rPr>
                <w:b/>
              </w:rPr>
              <w:t>STT</w:t>
            </w:r>
          </w:p>
        </w:tc>
        <w:tc>
          <w:tcPr>
            <w:tcW w:w="5911" w:type="dxa"/>
            <w:tcBorders>
              <w:top w:val="single" w:sz="4" w:space="0" w:color="auto"/>
            </w:tcBorders>
            <w:vAlign w:val="center"/>
          </w:tcPr>
          <w:p w:rsidR="002D1C0A" w:rsidRPr="009C5E7E" w:rsidRDefault="002D1C0A" w:rsidP="009C5E7E">
            <w:pPr>
              <w:jc w:val="center"/>
              <w:rPr>
                <w:b/>
              </w:rPr>
            </w:pPr>
            <w:r w:rsidRPr="009C5E7E">
              <w:rPr>
                <w:b/>
              </w:rPr>
              <w:t>Tiêu chí</w:t>
            </w:r>
          </w:p>
        </w:tc>
        <w:tc>
          <w:tcPr>
            <w:tcW w:w="1263" w:type="dxa"/>
            <w:tcBorders>
              <w:top w:val="single" w:sz="4" w:space="0" w:color="auto"/>
            </w:tcBorders>
            <w:vAlign w:val="center"/>
          </w:tcPr>
          <w:p w:rsidR="002D1C0A" w:rsidRPr="009C5E7E" w:rsidRDefault="002D1C0A" w:rsidP="009C5E7E">
            <w:pPr>
              <w:jc w:val="center"/>
              <w:rPr>
                <w:b/>
              </w:rPr>
            </w:pPr>
            <w:r w:rsidRPr="009C5E7E">
              <w:rPr>
                <w:b/>
              </w:rPr>
              <w:t>Điểm tối đa</w:t>
            </w:r>
          </w:p>
        </w:tc>
        <w:tc>
          <w:tcPr>
            <w:tcW w:w="1528" w:type="dxa"/>
            <w:tcBorders>
              <w:top w:val="single" w:sz="4" w:space="0" w:color="auto"/>
            </w:tcBorders>
            <w:vAlign w:val="center"/>
          </w:tcPr>
          <w:p w:rsidR="002D1C0A" w:rsidRPr="009C5E7E" w:rsidRDefault="002D1C0A" w:rsidP="009C5E7E">
            <w:pPr>
              <w:jc w:val="center"/>
              <w:rPr>
                <w:b/>
              </w:rPr>
            </w:pPr>
            <w:r w:rsidRPr="009C5E7E">
              <w:rPr>
                <w:b/>
              </w:rPr>
              <w:t>Điểm thành phần</w:t>
            </w:r>
          </w:p>
        </w:tc>
        <w:tc>
          <w:tcPr>
            <w:tcW w:w="1806" w:type="dxa"/>
            <w:tcBorders>
              <w:top w:val="single" w:sz="4" w:space="0" w:color="auto"/>
            </w:tcBorders>
            <w:vAlign w:val="center"/>
          </w:tcPr>
          <w:p w:rsidR="002D1C0A" w:rsidRPr="009C5E7E" w:rsidRDefault="002D1C0A" w:rsidP="00644F33">
            <w:pPr>
              <w:jc w:val="center"/>
              <w:rPr>
                <w:b/>
              </w:rPr>
            </w:pPr>
            <w:r w:rsidRPr="009C5E7E">
              <w:rPr>
                <w:b/>
              </w:rPr>
              <w:t>Điểm đạt được</w:t>
            </w:r>
          </w:p>
        </w:tc>
        <w:tc>
          <w:tcPr>
            <w:tcW w:w="1939" w:type="dxa"/>
            <w:tcBorders>
              <w:top w:val="single" w:sz="4" w:space="0" w:color="auto"/>
            </w:tcBorders>
            <w:vAlign w:val="center"/>
          </w:tcPr>
          <w:p w:rsidR="002D1C0A" w:rsidRPr="009C5E7E" w:rsidRDefault="002D1C0A" w:rsidP="009C5E7E">
            <w:pPr>
              <w:jc w:val="center"/>
              <w:rPr>
                <w:b/>
              </w:rPr>
            </w:pPr>
            <w:r w:rsidRPr="009C5E7E">
              <w:rPr>
                <w:b/>
              </w:rPr>
              <w:t>Mức độ</w:t>
            </w:r>
          </w:p>
        </w:tc>
        <w:tc>
          <w:tcPr>
            <w:tcW w:w="2082" w:type="dxa"/>
            <w:tcBorders>
              <w:top w:val="single" w:sz="4" w:space="0" w:color="auto"/>
            </w:tcBorders>
            <w:vAlign w:val="center"/>
          </w:tcPr>
          <w:p w:rsidR="002D1C0A" w:rsidRPr="009C5E7E" w:rsidRDefault="002D1C0A" w:rsidP="009C5E7E">
            <w:pPr>
              <w:jc w:val="center"/>
              <w:rPr>
                <w:b/>
              </w:rPr>
            </w:pPr>
            <w:r w:rsidRPr="009C5E7E">
              <w:rPr>
                <w:b/>
              </w:rPr>
              <w:t>Ghi chú, minh chứng</w:t>
            </w:r>
          </w:p>
        </w:tc>
      </w:tr>
      <w:tr w:rsidR="00B768C3" w:rsidTr="00F61CF4">
        <w:trPr>
          <w:trHeight w:val="657"/>
        </w:trPr>
        <w:tc>
          <w:tcPr>
            <w:tcW w:w="1074" w:type="dxa"/>
            <w:shd w:val="clear" w:color="auto" w:fill="D9D9D9" w:themeFill="background1" w:themeFillShade="D9"/>
            <w:vAlign w:val="center"/>
          </w:tcPr>
          <w:p w:rsidR="002D1C0A" w:rsidRPr="009C5E7E" w:rsidRDefault="00D635C8" w:rsidP="00F61CF4">
            <w:pPr>
              <w:jc w:val="center"/>
              <w:rPr>
                <w:b/>
              </w:rPr>
            </w:pPr>
            <w:r w:rsidRPr="009C5E7E">
              <w:rPr>
                <w:b/>
              </w:rPr>
              <w:t>1.</w:t>
            </w:r>
          </w:p>
        </w:tc>
        <w:tc>
          <w:tcPr>
            <w:tcW w:w="5911" w:type="dxa"/>
            <w:shd w:val="clear" w:color="auto" w:fill="D9D9D9" w:themeFill="background1" w:themeFillShade="D9"/>
            <w:vAlign w:val="center"/>
          </w:tcPr>
          <w:p w:rsidR="002D1C0A" w:rsidRPr="009C5E7E" w:rsidRDefault="00D635C8" w:rsidP="00F61CF4">
            <w:pPr>
              <w:jc w:val="center"/>
              <w:rPr>
                <w:b/>
              </w:rPr>
            </w:pPr>
            <w:r w:rsidRPr="009C5E7E">
              <w:rPr>
                <w:b/>
              </w:rPr>
              <w:t>Chuyển đổi số trong dạy, học</w:t>
            </w:r>
          </w:p>
        </w:tc>
        <w:tc>
          <w:tcPr>
            <w:tcW w:w="1263" w:type="dxa"/>
            <w:shd w:val="clear" w:color="auto" w:fill="D9D9D9" w:themeFill="background1" w:themeFillShade="D9"/>
            <w:vAlign w:val="center"/>
          </w:tcPr>
          <w:p w:rsidR="002D1C0A" w:rsidRPr="009C5E7E" w:rsidRDefault="002D1C0A" w:rsidP="00F61CF4">
            <w:pPr>
              <w:jc w:val="center"/>
              <w:rPr>
                <w:b/>
              </w:rPr>
            </w:pPr>
          </w:p>
        </w:tc>
        <w:tc>
          <w:tcPr>
            <w:tcW w:w="1528" w:type="dxa"/>
            <w:shd w:val="clear" w:color="auto" w:fill="D9D9D9" w:themeFill="background1" w:themeFillShade="D9"/>
            <w:vAlign w:val="center"/>
          </w:tcPr>
          <w:p w:rsidR="002D1C0A" w:rsidRPr="009C5E7E" w:rsidRDefault="002D1C0A" w:rsidP="00F61CF4">
            <w:pPr>
              <w:jc w:val="center"/>
              <w:rPr>
                <w:b/>
              </w:rPr>
            </w:pPr>
          </w:p>
        </w:tc>
        <w:tc>
          <w:tcPr>
            <w:tcW w:w="1806" w:type="dxa"/>
            <w:shd w:val="clear" w:color="auto" w:fill="D9D9D9" w:themeFill="background1" w:themeFillShade="D9"/>
            <w:vAlign w:val="center"/>
          </w:tcPr>
          <w:p w:rsidR="002D1C0A" w:rsidRPr="009C5E7E" w:rsidRDefault="002D1C0A" w:rsidP="00F61CF4">
            <w:pPr>
              <w:jc w:val="center"/>
              <w:rPr>
                <w:b/>
              </w:rPr>
            </w:pPr>
          </w:p>
        </w:tc>
        <w:tc>
          <w:tcPr>
            <w:tcW w:w="1939" w:type="dxa"/>
            <w:shd w:val="clear" w:color="auto" w:fill="D9D9D9" w:themeFill="background1" w:themeFillShade="D9"/>
            <w:vAlign w:val="center"/>
          </w:tcPr>
          <w:p w:rsidR="002D1C0A" w:rsidRPr="009C5E7E" w:rsidRDefault="002D1C0A" w:rsidP="00F61CF4">
            <w:pPr>
              <w:jc w:val="center"/>
              <w:rPr>
                <w:b/>
              </w:rPr>
            </w:pPr>
          </w:p>
        </w:tc>
        <w:tc>
          <w:tcPr>
            <w:tcW w:w="2082" w:type="dxa"/>
            <w:shd w:val="clear" w:color="auto" w:fill="D9D9D9" w:themeFill="background1" w:themeFillShade="D9"/>
            <w:vAlign w:val="center"/>
          </w:tcPr>
          <w:p w:rsidR="002D1C0A" w:rsidRPr="009C5E7E" w:rsidRDefault="002D1C0A" w:rsidP="00F61CF4">
            <w:pPr>
              <w:jc w:val="center"/>
              <w:rPr>
                <w:b/>
              </w:rPr>
            </w:pPr>
          </w:p>
        </w:tc>
      </w:tr>
      <w:tr w:rsidR="00B768C3" w:rsidTr="00644F33">
        <w:tc>
          <w:tcPr>
            <w:tcW w:w="1074" w:type="dxa"/>
          </w:tcPr>
          <w:p w:rsidR="002D1C0A" w:rsidRDefault="00B768C3" w:rsidP="002D1C0A">
            <w:r>
              <w:t xml:space="preserve">Tiêu chí </w:t>
            </w:r>
            <w:r w:rsidR="00D635C8">
              <w:t>1.1</w:t>
            </w:r>
            <w:r>
              <w:t>+1.2</w:t>
            </w:r>
          </w:p>
        </w:tc>
        <w:tc>
          <w:tcPr>
            <w:tcW w:w="5911" w:type="dxa"/>
          </w:tcPr>
          <w:p w:rsidR="002D1C0A" w:rsidRDefault="00D635C8" w:rsidP="00D635C8">
            <w:r>
              <w:t xml:space="preserve">Các kế hoạch, quy chế được ban hành và công khai trên cổng thông tin trực tuyến của đơn vị từ đầu năm học (có thể sử dụng chữ ký số hợp lệ để kí xác thực các văn bản ban hành trên cổng thông tin). </w:t>
            </w:r>
          </w:p>
        </w:tc>
        <w:tc>
          <w:tcPr>
            <w:tcW w:w="1263" w:type="dxa"/>
          </w:tcPr>
          <w:p w:rsidR="002D1C0A" w:rsidRDefault="002D1C0A" w:rsidP="002D1C0A"/>
        </w:tc>
        <w:tc>
          <w:tcPr>
            <w:tcW w:w="1528" w:type="dxa"/>
          </w:tcPr>
          <w:p w:rsidR="002D1C0A" w:rsidRDefault="002D1C0A" w:rsidP="002D1C0A"/>
        </w:tc>
        <w:tc>
          <w:tcPr>
            <w:tcW w:w="1806" w:type="dxa"/>
            <w:vAlign w:val="center"/>
          </w:tcPr>
          <w:p w:rsidR="002D1C0A" w:rsidRDefault="002D1C0A" w:rsidP="00644F33">
            <w:pPr>
              <w:jc w:val="center"/>
            </w:pPr>
          </w:p>
        </w:tc>
        <w:tc>
          <w:tcPr>
            <w:tcW w:w="1939" w:type="dxa"/>
          </w:tcPr>
          <w:p w:rsidR="002D1C0A" w:rsidRDefault="002D1C0A" w:rsidP="002D1C0A"/>
        </w:tc>
        <w:tc>
          <w:tcPr>
            <w:tcW w:w="2082" w:type="dxa"/>
          </w:tcPr>
          <w:p w:rsidR="002D1C0A" w:rsidRDefault="00D635C8" w:rsidP="002D1C0A">
            <w:r w:rsidRPr="00D635C8">
              <w:t>điều kiện bắt buộc</w:t>
            </w:r>
          </w:p>
        </w:tc>
      </w:tr>
      <w:tr w:rsidR="00B768C3" w:rsidTr="00644F33">
        <w:trPr>
          <w:trHeight w:val="1634"/>
        </w:trPr>
        <w:tc>
          <w:tcPr>
            <w:tcW w:w="1074" w:type="dxa"/>
            <w:vMerge w:val="restart"/>
          </w:tcPr>
          <w:p w:rsidR="00B768C3" w:rsidRDefault="00B768C3" w:rsidP="002D1C0A">
            <w:r>
              <w:t>Tiêu chí 1.3</w:t>
            </w:r>
          </w:p>
        </w:tc>
        <w:tc>
          <w:tcPr>
            <w:tcW w:w="5911" w:type="dxa"/>
            <w:vMerge w:val="restart"/>
          </w:tcPr>
          <w:p w:rsidR="00B768C3" w:rsidRDefault="00B768C3" w:rsidP="00D635C8">
            <w:r>
              <w:t>Có hồ sơ về kế hoạch triển khai áp dụng phần mềm, hồ sơ về thiết kế và chức năng của hệ thống phần mềm được áp dụng, các loại hợp đồng kinh tế hoặc thỏa thuận hợp tác theo quy định của pháp luật. Công khai liên kết đến (đường link) các hệ thống và tên ứng dụng, thông tin liên hệ của người được phân công quản trị hệ thống, mức thu phí (nếu có) trên cổng thông tin của đơn vị.</w:t>
            </w:r>
          </w:p>
        </w:tc>
        <w:tc>
          <w:tcPr>
            <w:tcW w:w="1263" w:type="dxa"/>
            <w:vMerge w:val="restart"/>
          </w:tcPr>
          <w:p w:rsidR="00B768C3" w:rsidRDefault="00B768C3" w:rsidP="002D1C0A">
            <w:r>
              <w:t>30</w:t>
            </w:r>
          </w:p>
        </w:tc>
        <w:tc>
          <w:tcPr>
            <w:tcW w:w="1528" w:type="dxa"/>
          </w:tcPr>
          <w:p w:rsidR="00B768C3" w:rsidRDefault="00B768C3" w:rsidP="002D1C0A">
            <w:r>
              <w:t>Tối đa 6 điểm</w:t>
            </w:r>
          </w:p>
        </w:tc>
        <w:tc>
          <w:tcPr>
            <w:tcW w:w="1806" w:type="dxa"/>
            <w:vAlign w:val="center"/>
          </w:tcPr>
          <w:p w:rsidR="00B768C3" w:rsidRDefault="006E7D69" w:rsidP="00644F33">
            <w:pPr>
              <w:jc w:val="center"/>
            </w:pPr>
            <w:r>
              <w:t>6</w:t>
            </w:r>
          </w:p>
        </w:tc>
        <w:tc>
          <w:tcPr>
            <w:tcW w:w="1939" w:type="dxa"/>
            <w:vMerge w:val="restart"/>
          </w:tcPr>
          <w:p w:rsidR="00B768C3" w:rsidRDefault="00B768C3" w:rsidP="002D1C0A"/>
        </w:tc>
        <w:tc>
          <w:tcPr>
            <w:tcW w:w="2082" w:type="dxa"/>
            <w:vMerge w:val="restart"/>
          </w:tcPr>
          <w:p w:rsidR="00B768C3" w:rsidRDefault="00B768C3" w:rsidP="002D1C0A"/>
        </w:tc>
      </w:tr>
      <w:tr w:rsidR="00B768C3" w:rsidTr="00644F33">
        <w:trPr>
          <w:trHeight w:val="1128"/>
        </w:trPr>
        <w:tc>
          <w:tcPr>
            <w:tcW w:w="1074" w:type="dxa"/>
            <w:vMerge/>
          </w:tcPr>
          <w:p w:rsidR="00B768C3" w:rsidRDefault="00B768C3" w:rsidP="002D1C0A"/>
        </w:tc>
        <w:tc>
          <w:tcPr>
            <w:tcW w:w="5911" w:type="dxa"/>
            <w:vMerge/>
          </w:tcPr>
          <w:p w:rsidR="00B768C3" w:rsidRDefault="00B768C3" w:rsidP="00D635C8"/>
        </w:tc>
        <w:tc>
          <w:tcPr>
            <w:tcW w:w="1263" w:type="dxa"/>
            <w:vMerge/>
          </w:tcPr>
          <w:p w:rsidR="00B768C3" w:rsidRDefault="00B768C3" w:rsidP="002D1C0A"/>
        </w:tc>
        <w:tc>
          <w:tcPr>
            <w:tcW w:w="1528" w:type="dxa"/>
          </w:tcPr>
          <w:p w:rsidR="00B768C3" w:rsidRDefault="00B768C3" w:rsidP="002D1C0A">
            <w:r>
              <w:t xml:space="preserve">Tối đa 24 điểm, mỗi chức </w:t>
            </w:r>
          </w:p>
        </w:tc>
        <w:tc>
          <w:tcPr>
            <w:tcW w:w="1806" w:type="dxa"/>
            <w:vAlign w:val="center"/>
          </w:tcPr>
          <w:p w:rsidR="00B768C3" w:rsidRDefault="006E7D69" w:rsidP="00644F33">
            <w:pPr>
              <w:jc w:val="center"/>
            </w:pPr>
            <w:r>
              <w:t>12</w:t>
            </w:r>
          </w:p>
        </w:tc>
        <w:tc>
          <w:tcPr>
            <w:tcW w:w="1939" w:type="dxa"/>
            <w:vMerge/>
          </w:tcPr>
          <w:p w:rsidR="00B768C3" w:rsidRDefault="00B768C3" w:rsidP="002D1C0A"/>
        </w:tc>
        <w:tc>
          <w:tcPr>
            <w:tcW w:w="2082" w:type="dxa"/>
            <w:vMerge/>
          </w:tcPr>
          <w:p w:rsidR="00B768C3" w:rsidRDefault="00B768C3" w:rsidP="002D1C0A"/>
        </w:tc>
      </w:tr>
      <w:tr w:rsidR="00B768C3" w:rsidTr="00644F33">
        <w:tc>
          <w:tcPr>
            <w:tcW w:w="1074" w:type="dxa"/>
          </w:tcPr>
          <w:p w:rsidR="002D1C0A" w:rsidRDefault="00B768C3" w:rsidP="002D1C0A">
            <w:r>
              <w:t>Tiêu chí 1.4:</w:t>
            </w:r>
          </w:p>
        </w:tc>
        <w:tc>
          <w:tcPr>
            <w:tcW w:w="5911" w:type="dxa"/>
          </w:tcPr>
          <w:p w:rsidR="002D1C0A" w:rsidRDefault="00B768C3" w:rsidP="002D1C0A">
            <w:r>
              <w:t xml:space="preserve">Học liệu số được lưu trữ dự phòng trong thiết bị nhớ của đơn vị và đăng tải trên cổng thông tin của đơn vị (có thể qua các LMS). Tạo lập và thường xuyên cập nhật danh mục học liệu số kèm theo đường liên kết truy cập đến học liệu theo kế hoạch giáo dục của đơn vị. Đường liên kết đến học liệu số phải đảm bảo tồn tại ít nhất đến thời điểm cơ </w:t>
            </w:r>
            <w:r>
              <w:lastRenderedPageBreak/>
              <w:t xml:space="preserve">quan quản lý giáo dục các cấp công bố kết quả đánh giá </w:t>
            </w:r>
            <w:r>
              <w:rPr>
                <w:spacing w:val="-3"/>
              </w:rPr>
              <w:t xml:space="preserve">mức </w:t>
            </w:r>
            <w:r>
              <w:t>độ chuyển đổi số của đơn vị hàng</w:t>
            </w:r>
            <w:r>
              <w:rPr>
                <w:spacing w:val="-13"/>
              </w:rPr>
              <w:t xml:space="preserve"> </w:t>
            </w:r>
            <w:r>
              <w:t>năm.</w:t>
            </w:r>
          </w:p>
        </w:tc>
        <w:tc>
          <w:tcPr>
            <w:tcW w:w="1263" w:type="dxa"/>
          </w:tcPr>
          <w:p w:rsidR="002D1C0A" w:rsidRDefault="002D1C0A" w:rsidP="002D1C0A"/>
        </w:tc>
        <w:tc>
          <w:tcPr>
            <w:tcW w:w="1528" w:type="dxa"/>
          </w:tcPr>
          <w:p w:rsidR="002D1C0A" w:rsidRDefault="002D1C0A" w:rsidP="002D1C0A"/>
        </w:tc>
        <w:tc>
          <w:tcPr>
            <w:tcW w:w="1806" w:type="dxa"/>
            <w:vAlign w:val="center"/>
          </w:tcPr>
          <w:p w:rsidR="002D1C0A" w:rsidRDefault="006E7D69" w:rsidP="00644F33">
            <w:pPr>
              <w:jc w:val="center"/>
            </w:pPr>
            <w:r>
              <w:t>4</w:t>
            </w:r>
          </w:p>
        </w:tc>
        <w:tc>
          <w:tcPr>
            <w:tcW w:w="1939" w:type="dxa"/>
          </w:tcPr>
          <w:p w:rsidR="002D1C0A" w:rsidRDefault="002D1C0A" w:rsidP="002D1C0A"/>
        </w:tc>
        <w:tc>
          <w:tcPr>
            <w:tcW w:w="2082" w:type="dxa"/>
          </w:tcPr>
          <w:p w:rsidR="002D1C0A" w:rsidRDefault="002D1C0A" w:rsidP="002D1C0A"/>
        </w:tc>
      </w:tr>
      <w:tr w:rsidR="00B768C3" w:rsidTr="00644F33">
        <w:tc>
          <w:tcPr>
            <w:tcW w:w="1074" w:type="dxa"/>
          </w:tcPr>
          <w:p w:rsidR="002D1C0A" w:rsidRDefault="00B768C3" w:rsidP="002D1C0A">
            <w:r>
              <w:lastRenderedPageBreak/>
              <w:t>Tiêu chí 1.5:</w:t>
            </w:r>
          </w:p>
        </w:tc>
        <w:tc>
          <w:tcPr>
            <w:tcW w:w="5911" w:type="dxa"/>
          </w:tcPr>
          <w:p w:rsidR="00B768C3" w:rsidRPr="00B768C3" w:rsidRDefault="00B768C3" w:rsidP="00B768C3">
            <w:pPr>
              <w:tabs>
                <w:tab w:val="left" w:pos="1013"/>
              </w:tabs>
              <w:spacing w:line="264" w:lineRule="auto"/>
              <w:ind w:right="428"/>
            </w:pPr>
            <w:r w:rsidRPr="00B768C3">
              <w:t>Đơn vị xây dựng quy chế/kế hoạch/văn bản triển khai kiểm tra, đánh giá kết quả học tập trên máy tính. Các văn bản thể hiện rõ tên giải pháp phần mềm, hình thức kiểm tra đánh giá. Lưu các đề kiểm tra, đánh giá kết quả học tập ở thiết bị nhớ ngoài dự phòng của đơn</w:t>
            </w:r>
            <w:r w:rsidRPr="00B768C3">
              <w:rPr>
                <w:spacing w:val="-10"/>
              </w:rPr>
              <w:t xml:space="preserve"> </w:t>
            </w:r>
            <w:r w:rsidRPr="00B768C3">
              <w:t>vị.</w:t>
            </w:r>
          </w:p>
          <w:p w:rsidR="002D1C0A" w:rsidRDefault="002D1C0A" w:rsidP="002D1C0A"/>
        </w:tc>
        <w:tc>
          <w:tcPr>
            <w:tcW w:w="1263" w:type="dxa"/>
          </w:tcPr>
          <w:p w:rsidR="002D1C0A" w:rsidRDefault="002D1C0A" w:rsidP="002D1C0A"/>
        </w:tc>
        <w:tc>
          <w:tcPr>
            <w:tcW w:w="1528" w:type="dxa"/>
          </w:tcPr>
          <w:p w:rsidR="002D1C0A" w:rsidRDefault="002D1C0A" w:rsidP="002D1C0A"/>
        </w:tc>
        <w:tc>
          <w:tcPr>
            <w:tcW w:w="1806" w:type="dxa"/>
            <w:vAlign w:val="center"/>
          </w:tcPr>
          <w:p w:rsidR="002D1C0A" w:rsidRDefault="006E7D69" w:rsidP="00644F33">
            <w:pPr>
              <w:jc w:val="center"/>
            </w:pPr>
            <w:r>
              <w:t>0</w:t>
            </w:r>
          </w:p>
        </w:tc>
        <w:tc>
          <w:tcPr>
            <w:tcW w:w="1939" w:type="dxa"/>
          </w:tcPr>
          <w:p w:rsidR="002D1C0A" w:rsidRDefault="002D1C0A" w:rsidP="002D1C0A"/>
        </w:tc>
        <w:tc>
          <w:tcPr>
            <w:tcW w:w="2082" w:type="dxa"/>
          </w:tcPr>
          <w:p w:rsidR="002D1C0A" w:rsidRDefault="002D1C0A" w:rsidP="002D1C0A"/>
        </w:tc>
      </w:tr>
      <w:tr w:rsidR="003916BD" w:rsidTr="00644F33">
        <w:trPr>
          <w:trHeight w:val="906"/>
        </w:trPr>
        <w:tc>
          <w:tcPr>
            <w:tcW w:w="1074" w:type="dxa"/>
            <w:vMerge w:val="restart"/>
          </w:tcPr>
          <w:p w:rsidR="003916BD" w:rsidRDefault="003916BD" w:rsidP="002D1C0A">
            <w:r>
              <w:t>Tiêu chí 1.6:</w:t>
            </w:r>
          </w:p>
        </w:tc>
        <w:tc>
          <w:tcPr>
            <w:tcW w:w="5911" w:type="dxa"/>
            <w:vMerge w:val="restart"/>
          </w:tcPr>
          <w:p w:rsidR="003916BD" w:rsidRDefault="003916BD" w:rsidP="00B768C3">
            <w:pPr>
              <w:tabs>
                <w:tab w:val="left" w:pos="986"/>
              </w:tabs>
              <w:spacing w:before="100" w:line="264" w:lineRule="auto"/>
              <w:ind w:right="431"/>
            </w:pPr>
            <w:r w:rsidRPr="00B768C3">
              <w:t>Có minh chứng thể hiện trong báo cáo ghi danh sách giáo viên tham gia và có sản phẩm. Ghi rõ hệ tên hệ thống bồi dưỡng giáo viên trực tuyến được sử dụng; tên phần mềm và công cụ các giáo viên có thể sử dụng được; danh sách bài giảng/học liệu số giáo viên đã xây dựng trong năm học (được công khai trên cổng thông tin của đơn</w:t>
            </w:r>
            <w:r w:rsidRPr="00B768C3">
              <w:rPr>
                <w:spacing w:val="-5"/>
              </w:rPr>
              <w:t xml:space="preserve"> </w:t>
            </w:r>
            <w:r w:rsidRPr="00B768C3">
              <w:t>vị).</w:t>
            </w:r>
          </w:p>
        </w:tc>
        <w:tc>
          <w:tcPr>
            <w:tcW w:w="1263" w:type="dxa"/>
            <w:vMerge w:val="restart"/>
          </w:tcPr>
          <w:p w:rsidR="003916BD" w:rsidRDefault="003916BD" w:rsidP="002D1C0A"/>
        </w:tc>
        <w:tc>
          <w:tcPr>
            <w:tcW w:w="1528" w:type="dxa"/>
            <w:vMerge w:val="restart"/>
          </w:tcPr>
          <w:p w:rsidR="003916BD" w:rsidRDefault="003916BD" w:rsidP="002D1C0A"/>
        </w:tc>
        <w:tc>
          <w:tcPr>
            <w:tcW w:w="1806" w:type="dxa"/>
            <w:vAlign w:val="center"/>
          </w:tcPr>
          <w:p w:rsidR="003916BD" w:rsidRDefault="003916BD" w:rsidP="00644F33">
            <w:pPr>
              <w:jc w:val="center"/>
            </w:pPr>
            <w:r>
              <w:t>7</w:t>
            </w:r>
          </w:p>
        </w:tc>
        <w:tc>
          <w:tcPr>
            <w:tcW w:w="1939" w:type="dxa"/>
            <w:vMerge w:val="restart"/>
          </w:tcPr>
          <w:p w:rsidR="003916BD" w:rsidRDefault="003916BD" w:rsidP="002D1C0A"/>
        </w:tc>
        <w:tc>
          <w:tcPr>
            <w:tcW w:w="2082" w:type="dxa"/>
            <w:vMerge w:val="restart"/>
          </w:tcPr>
          <w:p w:rsidR="003916BD" w:rsidRDefault="003916BD" w:rsidP="002D1C0A"/>
        </w:tc>
      </w:tr>
      <w:tr w:rsidR="003916BD" w:rsidTr="00644F33">
        <w:trPr>
          <w:trHeight w:val="904"/>
        </w:trPr>
        <w:tc>
          <w:tcPr>
            <w:tcW w:w="1074" w:type="dxa"/>
            <w:vMerge/>
          </w:tcPr>
          <w:p w:rsidR="003916BD" w:rsidRDefault="003916BD" w:rsidP="002D1C0A"/>
        </w:tc>
        <w:tc>
          <w:tcPr>
            <w:tcW w:w="5911" w:type="dxa"/>
            <w:vMerge/>
          </w:tcPr>
          <w:p w:rsidR="003916BD" w:rsidRPr="00B768C3" w:rsidRDefault="003916BD" w:rsidP="00B768C3">
            <w:pPr>
              <w:tabs>
                <w:tab w:val="left" w:pos="986"/>
              </w:tabs>
              <w:spacing w:before="100" w:line="264" w:lineRule="auto"/>
              <w:ind w:right="431"/>
            </w:pPr>
          </w:p>
        </w:tc>
        <w:tc>
          <w:tcPr>
            <w:tcW w:w="1263" w:type="dxa"/>
            <w:vMerge/>
          </w:tcPr>
          <w:p w:rsidR="003916BD" w:rsidRDefault="003916BD" w:rsidP="002D1C0A"/>
        </w:tc>
        <w:tc>
          <w:tcPr>
            <w:tcW w:w="1528" w:type="dxa"/>
            <w:vMerge/>
          </w:tcPr>
          <w:p w:rsidR="003916BD" w:rsidRDefault="003916BD" w:rsidP="002D1C0A"/>
        </w:tc>
        <w:tc>
          <w:tcPr>
            <w:tcW w:w="1806" w:type="dxa"/>
            <w:vAlign w:val="center"/>
          </w:tcPr>
          <w:p w:rsidR="003916BD" w:rsidRDefault="003916BD" w:rsidP="00644F33">
            <w:pPr>
              <w:jc w:val="center"/>
            </w:pPr>
            <w:r>
              <w:t>7</w:t>
            </w:r>
          </w:p>
        </w:tc>
        <w:tc>
          <w:tcPr>
            <w:tcW w:w="1939" w:type="dxa"/>
            <w:vMerge/>
          </w:tcPr>
          <w:p w:rsidR="003916BD" w:rsidRDefault="003916BD" w:rsidP="002D1C0A"/>
        </w:tc>
        <w:tc>
          <w:tcPr>
            <w:tcW w:w="2082" w:type="dxa"/>
            <w:vMerge/>
          </w:tcPr>
          <w:p w:rsidR="003916BD" w:rsidRDefault="003916BD" w:rsidP="002D1C0A"/>
        </w:tc>
      </w:tr>
      <w:tr w:rsidR="003916BD" w:rsidTr="00644F33">
        <w:trPr>
          <w:trHeight w:val="904"/>
        </w:trPr>
        <w:tc>
          <w:tcPr>
            <w:tcW w:w="1074" w:type="dxa"/>
            <w:vMerge/>
          </w:tcPr>
          <w:p w:rsidR="003916BD" w:rsidRDefault="003916BD" w:rsidP="002D1C0A"/>
        </w:tc>
        <w:tc>
          <w:tcPr>
            <w:tcW w:w="5911" w:type="dxa"/>
            <w:vMerge/>
          </w:tcPr>
          <w:p w:rsidR="003916BD" w:rsidRPr="00B768C3" w:rsidRDefault="003916BD" w:rsidP="00B768C3">
            <w:pPr>
              <w:tabs>
                <w:tab w:val="left" w:pos="986"/>
              </w:tabs>
              <w:spacing w:before="100" w:line="264" w:lineRule="auto"/>
              <w:ind w:right="431"/>
            </w:pPr>
          </w:p>
        </w:tc>
        <w:tc>
          <w:tcPr>
            <w:tcW w:w="1263" w:type="dxa"/>
            <w:vMerge/>
          </w:tcPr>
          <w:p w:rsidR="003916BD" w:rsidRDefault="003916BD" w:rsidP="002D1C0A"/>
        </w:tc>
        <w:tc>
          <w:tcPr>
            <w:tcW w:w="1528" w:type="dxa"/>
            <w:vMerge/>
          </w:tcPr>
          <w:p w:rsidR="003916BD" w:rsidRDefault="003916BD" w:rsidP="002D1C0A"/>
        </w:tc>
        <w:tc>
          <w:tcPr>
            <w:tcW w:w="1806" w:type="dxa"/>
            <w:vAlign w:val="center"/>
          </w:tcPr>
          <w:p w:rsidR="003916BD" w:rsidRDefault="003916BD" w:rsidP="00644F33">
            <w:pPr>
              <w:jc w:val="center"/>
            </w:pPr>
            <w:r>
              <w:t>6</w:t>
            </w:r>
          </w:p>
        </w:tc>
        <w:tc>
          <w:tcPr>
            <w:tcW w:w="1939" w:type="dxa"/>
            <w:vMerge/>
          </w:tcPr>
          <w:p w:rsidR="003916BD" w:rsidRDefault="003916BD" w:rsidP="002D1C0A"/>
        </w:tc>
        <w:tc>
          <w:tcPr>
            <w:tcW w:w="2082" w:type="dxa"/>
            <w:vMerge/>
          </w:tcPr>
          <w:p w:rsidR="003916BD" w:rsidRDefault="003916BD" w:rsidP="002D1C0A"/>
        </w:tc>
      </w:tr>
      <w:tr w:rsidR="003916BD" w:rsidTr="00644F33">
        <w:trPr>
          <w:trHeight w:val="1436"/>
        </w:trPr>
        <w:tc>
          <w:tcPr>
            <w:tcW w:w="1074" w:type="dxa"/>
            <w:vMerge w:val="restart"/>
          </w:tcPr>
          <w:p w:rsidR="003916BD" w:rsidRDefault="003916BD" w:rsidP="002D1C0A">
            <w:r>
              <w:t>Tiêu chí 1.7</w:t>
            </w:r>
          </w:p>
        </w:tc>
        <w:tc>
          <w:tcPr>
            <w:tcW w:w="5911" w:type="dxa"/>
            <w:vMerge w:val="restart"/>
          </w:tcPr>
          <w:p w:rsidR="003916BD" w:rsidRPr="00B768C3" w:rsidRDefault="003916BD" w:rsidP="00B768C3">
            <w:pPr>
              <w:tabs>
                <w:tab w:val="left" w:pos="998"/>
              </w:tabs>
              <w:spacing w:before="99" w:line="264" w:lineRule="auto"/>
              <w:ind w:right="426"/>
            </w:pPr>
            <w:r w:rsidRPr="00B768C3">
              <w:t xml:space="preserve">Có minh chứng thể hiện trong báo cáo ghi danh mục thiết bị, hạ tầng sử dụng chuyển đổi số dạy và học. Đối với cấp THPT, mức độ 3 đáp  ứng yêu cầu dạy môn tin học phải đảm bảo mỗi học sinh học trên 1 máy tính có thể vận hành tốt các phần mềm phục vụ dạy và học ở thời điểm đánh giá. Phòng studio gồm </w:t>
            </w:r>
            <w:r w:rsidRPr="00B768C3">
              <w:lastRenderedPageBreak/>
              <w:t>máy tính có cấu hình đủ mạnh để chạy các phần mềm biên tập phim, hình ảnh và âm thanh; nên trang bị máy quay phim, micro thu âm và loa kiểm  tra âm thanh chuyên dụng, nên có giải pháp cách âm/chống phản xạ</w:t>
            </w:r>
            <w:r w:rsidRPr="00B768C3">
              <w:rPr>
                <w:spacing w:val="-16"/>
              </w:rPr>
              <w:t xml:space="preserve"> </w:t>
            </w:r>
            <w:r w:rsidRPr="00B768C3">
              <w:t>âm.</w:t>
            </w:r>
          </w:p>
          <w:p w:rsidR="003916BD" w:rsidRDefault="003916BD" w:rsidP="002D1C0A"/>
        </w:tc>
        <w:tc>
          <w:tcPr>
            <w:tcW w:w="1263" w:type="dxa"/>
            <w:vMerge w:val="restart"/>
          </w:tcPr>
          <w:p w:rsidR="003916BD" w:rsidRDefault="003916BD" w:rsidP="002D1C0A"/>
        </w:tc>
        <w:tc>
          <w:tcPr>
            <w:tcW w:w="1528" w:type="dxa"/>
            <w:vMerge w:val="restart"/>
          </w:tcPr>
          <w:p w:rsidR="003916BD" w:rsidRDefault="00644F33" w:rsidP="002D1C0A">
            <w:r>
              <w:t>20</w:t>
            </w:r>
          </w:p>
        </w:tc>
        <w:tc>
          <w:tcPr>
            <w:tcW w:w="1806" w:type="dxa"/>
            <w:vAlign w:val="center"/>
          </w:tcPr>
          <w:p w:rsidR="003916BD" w:rsidRDefault="003916BD" w:rsidP="00644F33">
            <w:pPr>
              <w:jc w:val="center"/>
            </w:pPr>
            <w:r>
              <w:t>8</w:t>
            </w:r>
          </w:p>
        </w:tc>
        <w:tc>
          <w:tcPr>
            <w:tcW w:w="1939" w:type="dxa"/>
            <w:vMerge w:val="restart"/>
          </w:tcPr>
          <w:p w:rsidR="003916BD" w:rsidRDefault="003916BD" w:rsidP="002D1C0A"/>
        </w:tc>
        <w:tc>
          <w:tcPr>
            <w:tcW w:w="2082" w:type="dxa"/>
            <w:vMerge w:val="restart"/>
          </w:tcPr>
          <w:p w:rsidR="003916BD" w:rsidRDefault="003916BD" w:rsidP="002D1C0A"/>
        </w:tc>
      </w:tr>
      <w:tr w:rsidR="003916BD" w:rsidTr="00644F33">
        <w:trPr>
          <w:trHeight w:val="1435"/>
        </w:trPr>
        <w:tc>
          <w:tcPr>
            <w:tcW w:w="1074" w:type="dxa"/>
            <w:vMerge/>
          </w:tcPr>
          <w:p w:rsidR="003916BD" w:rsidRDefault="003916BD" w:rsidP="002D1C0A"/>
        </w:tc>
        <w:tc>
          <w:tcPr>
            <w:tcW w:w="5911" w:type="dxa"/>
            <w:vMerge/>
          </w:tcPr>
          <w:p w:rsidR="003916BD" w:rsidRPr="00B768C3" w:rsidRDefault="003916BD" w:rsidP="00B768C3">
            <w:pPr>
              <w:tabs>
                <w:tab w:val="left" w:pos="998"/>
              </w:tabs>
              <w:spacing w:before="99" w:line="264" w:lineRule="auto"/>
              <w:ind w:right="426"/>
            </w:pPr>
          </w:p>
        </w:tc>
        <w:tc>
          <w:tcPr>
            <w:tcW w:w="1263" w:type="dxa"/>
            <w:vMerge/>
          </w:tcPr>
          <w:p w:rsidR="003916BD" w:rsidRDefault="003916BD" w:rsidP="002D1C0A"/>
        </w:tc>
        <w:tc>
          <w:tcPr>
            <w:tcW w:w="1528" w:type="dxa"/>
            <w:vMerge/>
          </w:tcPr>
          <w:p w:rsidR="003916BD" w:rsidRDefault="003916BD" w:rsidP="002D1C0A"/>
        </w:tc>
        <w:tc>
          <w:tcPr>
            <w:tcW w:w="1806" w:type="dxa"/>
            <w:vAlign w:val="center"/>
          </w:tcPr>
          <w:p w:rsidR="003916BD" w:rsidRDefault="003916BD" w:rsidP="00644F33">
            <w:pPr>
              <w:jc w:val="center"/>
            </w:pPr>
            <w:r>
              <w:t>2</w:t>
            </w:r>
          </w:p>
        </w:tc>
        <w:tc>
          <w:tcPr>
            <w:tcW w:w="1939" w:type="dxa"/>
            <w:vMerge/>
          </w:tcPr>
          <w:p w:rsidR="003916BD" w:rsidRDefault="003916BD" w:rsidP="002D1C0A"/>
        </w:tc>
        <w:tc>
          <w:tcPr>
            <w:tcW w:w="2082" w:type="dxa"/>
            <w:vMerge/>
          </w:tcPr>
          <w:p w:rsidR="003916BD" w:rsidRDefault="003916BD" w:rsidP="002D1C0A"/>
        </w:tc>
      </w:tr>
      <w:tr w:rsidR="003916BD" w:rsidTr="00644F33">
        <w:trPr>
          <w:trHeight w:val="1435"/>
        </w:trPr>
        <w:tc>
          <w:tcPr>
            <w:tcW w:w="1074" w:type="dxa"/>
            <w:vMerge/>
          </w:tcPr>
          <w:p w:rsidR="003916BD" w:rsidRDefault="003916BD" w:rsidP="002D1C0A"/>
        </w:tc>
        <w:tc>
          <w:tcPr>
            <w:tcW w:w="5911" w:type="dxa"/>
            <w:vMerge/>
          </w:tcPr>
          <w:p w:rsidR="003916BD" w:rsidRPr="00B768C3" w:rsidRDefault="003916BD" w:rsidP="00B768C3">
            <w:pPr>
              <w:tabs>
                <w:tab w:val="left" w:pos="998"/>
              </w:tabs>
              <w:spacing w:before="99" w:line="264" w:lineRule="auto"/>
              <w:ind w:right="426"/>
            </w:pPr>
          </w:p>
        </w:tc>
        <w:tc>
          <w:tcPr>
            <w:tcW w:w="1263" w:type="dxa"/>
            <w:vMerge/>
          </w:tcPr>
          <w:p w:rsidR="003916BD" w:rsidRDefault="003916BD" w:rsidP="002D1C0A"/>
        </w:tc>
        <w:tc>
          <w:tcPr>
            <w:tcW w:w="1528" w:type="dxa"/>
            <w:vMerge/>
          </w:tcPr>
          <w:p w:rsidR="003916BD" w:rsidRDefault="003916BD" w:rsidP="002D1C0A"/>
        </w:tc>
        <w:tc>
          <w:tcPr>
            <w:tcW w:w="1806" w:type="dxa"/>
            <w:vAlign w:val="center"/>
          </w:tcPr>
          <w:p w:rsidR="003916BD" w:rsidRDefault="003916BD" w:rsidP="00644F33">
            <w:pPr>
              <w:jc w:val="center"/>
            </w:pPr>
            <w:r>
              <w:t>0</w:t>
            </w:r>
          </w:p>
        </w:tc>
        <w:tc>
          <w:tcPr>
            <w:tcW w:w="1939" w:type="dxa"/>
            <w:vMerge/>
          </w:tcPr>
          <w:p w:rsidR="003916BD" w:rsidRDefault="003916BD" w:rsidP="002D1C0A"/>
        </w:tc>
        <w:tc>
          <w:tcPr>
            <w:tcW w:w="2082" w:type="dxa"/>
            <w:vMerge/>
          </w:tcPr>
          <w:p w:rsidR="003916BD" w:rsidRDefault="003916BD" w:rsidP="002D1C0A"/>
        </w:tc>
      </w:tr>
      <w:tr w:rsidR="00B768C3" w:rsidRPr="009C5E7E" w:rsidTr="00F61CF4">
        <w:trPr>
          <w:trHeight w:val="580"/>
        </w:trPr>
        <w:tc>
          <w:tcPr>
            <w:tcW w:w="1074" w:type="dxa"/>
            <w:shd w:val="clear" w:color="auto" w:fill="D9D9D9" w:themeFill="background1" w:themeFillShade="D9"/>
            <w:vAlign w:val="center"/>
          </w:tcPr>
          <w:p w:rsidR="00B768C3" w:rsidRPr="009C5E7E" w:rsidRDefault="009C5E7E" w:rsidP="00F61CF4">
            <w:pPr>
              <w:jc w:val="center"/>
              <w:rPr>
                <w:b/>
              </w:rPr>
            </w:pPr>
            <w:r w:rsidRPr="009C5E7E">
              <w:rPr>
                <w:b/>
              </w:rPr>
              <w:lastRenderedPageBreak/>
              <w:t>2.</w:t>
            </w:r>
          </w:p>
        </w:tc>
        <w:tc>
          <w:tcPr>
            <w:tcW w:w="5911" w:type="dxa"/>
            <w:shd w:val="clear" w:color="auto" w:fill="D9D9D9" w:themeFill="background1" w:themeFillShade="D9"/>
            <w:vAlign w:val="center"/>
          </w:tcPr>
          <w:p w:rsidR="00B768C3" w:rsidRPr="009C5E7E" w:rsidRDefault="009C5E7E" w:rsidP="00F61CF4">
            <w:pPr>
              <w:tabs>
                <w:tab w:val="left" w:pos="1128"/>
              </w:tabs>
              <w:jc w:val="center"/>
              <w:rPr>
                <w:b/>
              </w:rPr>
            </w:pPr>
            <w:r w:rsidRPr="009C5E7E">
              <w:rPr>
                <w:b/>
              </w:rPr>
              <w:t>Chuyển đổi số trong quản trị cơ sở giáo</w:t>
            </w:r>
            <w:r w:rsidRPr="009C5E7E">
              <w:rPr>
                <w:b/>
                <w:spacing w:val="-20"/>
              </w:rPr>
              <w:t xml:space="preserve"> </w:t>
            </w:r>
            <w:r w:rsidRPr="009C5E7E">
              <w:rPr>
                <w:b/>
              </w:rPr>
              <w:t>dục</w:t>
            </w:r>
          </w:p>
        </w:tc>
        <w:tc>
          <w:tcPr>
            <w:tcW w:w="1263" w:type="dxa"/>
            <w:shd w:val="clear" w:color="auto" w:fill="D9D9D9" w:themeFill="background1" w:themeFillShade="D9"/>
            <w:vAlign w:val="center"/>
          </w:tcPr>
          <w:p w:rsidR="00B768C3" w:rsidRPr="009C5E7E" w:rsidRDefault="00B768C3" w:rsidP="00F61CF4">
            <w:pPr>
              <w:jc w:val="center"/>
              <w:rPr>
                <w:b/>
              </w:rPr>
            </w:pPr>
          </w:p>
        </w:tc>
        <w:tc>
          <w:tcPr>
            <w:tcW w:w="1528" w:type="dxa"/>
            <w:shd w:val="clear" w:color="auto" w:fill="D9D9D9" w:themeFill="background1" w:themeFillShade="D9"/>
            <w:vAlign w:val="center"/>
          </w:tcPr>
          <w:p w:rsidR="00B768C3" w:rsidRPr="009C5E7E" w:rsidRDefault="003D3DB1" w:rsidP="00F61CF4">
            <w:pPr>
              <w:jc w:val="center"/>
              <w:rPr>
                <w:b/>
              </w:rPr>
            </w:pPr>
            <w:r>
              <w:rPr>
                <w:b/>
              </w:rPr>
              <w:t>P2</w:t>
            </w:r>
          </w:p>
        </w:tc>
        <w:tc>
          <w:tcPr>
            <w:tcW w:w="1806" w:type="dxa"/>
            <w:shd w:val="clear" w:color="auto" w:fill="D9D9D9" w:themeFill="background1" w:themeFillShade="D9"/>
            <w:vAlign w:val="center"/>
          </w:tcPr>
          <w:p w:rsidR="00B768C3" w:rsidRPr="009C5E7E" w:rsidRDefault="00B768C3" w:rsidP="00F61CF4">
            <w:pPr>
              <w:jc w:val="center"/>
              <w:rPr>
                <w:b/>
              </w:rPr>
            </w:pPr>
          </w:p>
        </w:tc>
        <w:tc>
          <w:tcPr>
            <w:tcW w:w="1939" w:type="dxa"/>
            <w:shd w:val="clear" w:color="auto" w:fill="D9D9D9" w:themeFill="background1" w:themeFillShade="D9"/>
            <w:vAlign w:val="center"/>
          </w:tcPr>
          <w:p w:rsidR="00B768C3" w:rsidRPr="009C5E7E" w:rsidRDefault="00B768C3" w:rsidP="00F61CF4">
            <w:pPr>
              <w:jc w:val="center"/>
              <w:rPr>
                <w:b/>
              </w:rPr>
            </w:pPr>
          </w:p>
        </w:tc>
        <w:tc>
          <w:tcPr>
            <w:tcW w:w="2082" w:type="dxa"/>
            <w:shd w:val="clear" w:color="auto" w:fill="D9D9D9" w:themeFill="background1" w:themeFillShade="D9"/>
            <w:vAlign w:val="center"/>
          </w:tcPr>
          <w:p w:rsidR="00B768C3" w:rsidRPr="009C5E7E" w:rsidRDefault="00B768C3" w:rsidP="00F61CF4">
            <w:pPr>
              <w:jc w:val="center"/>
              <w:rPr>
                <w:b/>
              </w:rPr>
            </w:pPr>
          </w:p>
        </w:tc>
      </w:tr>
      <w:tr w:rsidR="00B768C3" w:rsidTr="00644F33">
        <w:tc>
          <w:tcPr>
            <w:tcW w:w="1074" w:type="dxa"/>
          </w:tcPr>
          <w:p w:rsidR="00B768C3" w:rsidRDefault="009C5E7E" w:rsidP="002D1C0A">
            <w:r>
              <w:t>Tiêu chí 2.1:</w:t>
            </w:r>
          </w:p>
        </w:tc>
        <w:tc>
          <w:tcPr>
            <w:tcW w:w="5911" w:type="dxa"/>
          </w:tcPr>
          <w:p w:rsidR="00B768C3" w:rsidRDefault="009C5E7E" w:rsidP="002D1C0A">
            <w:r>
              <w:t>Có minh chứng thể hiện bằng quyết định của thủ trưởng đơn vị. Quyết định và danh sách thành viên các bộ phận được ban hành từ đầu năm học và công bố trên cổng thông tin của đơn vị. Trong năm học nếu có thay đổi thành viên/phân công nhiệm vụ phải ban hành quyết định kiện toàn/bổ</w:t>
            </w:r>
            <w:r>
              <w:rPr>
                <w:spacing w:val="-23"/>
              </w:rPr>
              <w:t xml:space="preserve"> </w:t>
            </w:r>
            <w:r>
              <w:t>sung.</w:t>
            </w:r>
          </w:p>
        </w:tc>
        <w:tc>
          <w:tcPr>
            <w:tcW w:w="1263" w:type="dxa"/>
          </w:tcPr>
          <w:p w:rsidR="00B768C3" w:rsidRDefault="00B768C3" w:rsidP="002D1C0A"/>
        </w:tc>
        <w:tc>
          <w:tcPr>
            <w:tcW w:w="1528" w:type="dxa"/>
          </w:tcPr>
          <w:p w:rsidR="00B768C3" w:rsidRDefault="00B768C3" w:rsidP="002D1C0A"/>
        </w:tc>
        <w:tc>
          <w:tcPr>
            <w:tcW w:w="1806" w:type="dxa"/>
            <w:vAlign w:val="center"/>
          </w:tcPr>
          <w:p w:rsidR="00B768C3" w:rsidRDefault="00B768C3" w:rsidP="00644F33">
            <w:pPr>
              <w:jc w:val="center"/>
            </w:pPr>
          </w:p>
        </w:tc>
        <w:tc>
          <w:tcPr>
            <w:tcW w:w="1939" w:type="dxa"/>
          </w:tcPr>
          <w:p w:rsidR="00B768C3" w:rsidRDefault="00B768C3" w:rsidP="002D1C0A"/>
        </w:tc>
        <w:tc>
          <w:tcPr>
            <w:tcW w:w="2082" w:type="dxa"/>
          </w:tcPr>
          <w:p w:rsidR="00B768C3" w:rsidRDefault="00B768C3" w:rsidP="002D1C0A"/>
        </w:tc>
      </w:tr>
      <w:tr w:rsidR="00B768C3" w:rsidTr="00644F33">
        <w:tc>
          <w:tcPr>
            <w:tcW w:w="1074" w:type="dxa"/>
          </w:tcPr>
          <w:p w:rsidR="00B768C3" w:rsidRDefault="009C5E7E" w:rsidP="002D1C0A">
            <w:r>
              <w:t>Tiêu chí 2.2:</w:t>
            </w:r>
          </w:p>
        </w:tc>
        <w:tc>
          <w:tcPr>
            <w:tcW w:w="5911" w:type="dxa"/>
          </w:tcPr>
          <w:p w:rsidR="009C5E7E" w:rsidRPr="009C5E7E" w:rsidRDefault="009C5E7E" w:rsidP="009C5E7E">
            <w:pPr>
              <w:tabs>
                <w:tab w:val="left" w:pos="1022"/>
              </w:tabs>
              <w:spacing w:before="100" w:line="264" w:lineRule="auto"/>
              <w:ind w:right="430"/>
            </w:pPr>
            <w:r w:rsidRPr="009C5E7E">
              <w:t>Kế hoạch ứng dụng CNTT, chuyển đổi số được xây dựng, công bố trên cổng thông tin điện tử của đơn vị từ đầu năm học. Kế hoạch cần thể hiện mục tiêu cải thiện các chỉ số trong Bộ chỉ số, đảm bảo tính thiết thực, phù hợp với nhu cầu và khả năng của đơn</w:t>
            </w:r>
            <w:r w:rsidRPr="009C5E7E">
              <w:rPr>
                <w:spacing w:val="-2"/>
              </w:rPr>
              <w:t xml:space="preserve"> </w:t>
            </w:r>
            <w:r w:rsidRPr="009C5E7E">
              <w:t>vị.</w:t>
            </w:r>
          </w:p>
          <w:p w:rsidR="00B768C3" w:rsidRDefault="00B768C3" w:rsidP="002D1C0A"/>
        </w:tc>
        <w:tc>
          <w:tcPr>
            <w:tcW w:w="1263" w:type="dxa"/>
          </w:tcPr>
          <w:p w:rsidR="00B768C3" w:rsidRDefault="00B768C3" w:rsidP="002D1C0A"/>
        </w:tc>
        <w:tc>
          <w:tcPr>
            <w:tcW w:w="1528" w:type="dxa"/>
          </w:tcPr>
          <w:p w:rsidR="00B768C3" w:rsidRDefault="00B768C3" w:rsidP="002D1C0A"/>
        </w:tc>
        <w:tc>
          <w:tcPr>
            <w:tcW w:w="1806" w:type="dxa"/>
            <w:vAlign w:val="center"/>
          </w:tcPr>
          <w:p w:rsidR="00B768C3" w:rsidRDefault="00B768C3" w:rsidP="00644F33">
            <w:pPr>
              <w:jc w:val="center"/>
            </w:pPr>
          </w:p>
        </w:tc>
        <w:tc>
          <w:tcPr>
            <w:tcW w:w="1939" w:type="dxa"/>
          </w:tcPr>
          <w:p w:rsidR="00B768C3" w:rsidRDefault="00B768C3" w:rsidP="002D1C0A"/>
        </w:tc>
        <w:tc>
          <w:tcPr>
            <w:tcW w:w="2082" w:type="dxa"/>
          </w:tcPr>
          <w:p w:rsidR="00B768C3" w:rsidRDefault="00B768C3" w:rsidP="002D1C0A"/>
        </w:tc>
      </w:tr>
      <w:tr w:rsidR="003916BD" w:rsidTr="00644F33">
        <w:trPr>
          <w:trHeight w:val="514"/>
        </w:trPr>
        <w:tc>
          <w:tcPr>
            <w:tcW w:w="1074" w:type="dxa"/>
            <w:vMerge w:val="restart"/>
          </w:tcPr>
          <w:p w:rsidR="003916BD" w:rsidRDefault="003916BD" w:rsidP="00644F33">
            <w:r>
              <w:t xml:space="preserve">Tiêu chí 2.3 </w:t>
            </w:r>
            <w:r w:rsidR="00F61CF4">
              <w:t>, 2.4</w:t>
            </w:r>
          </w:p>
        </w:tc>
        <w:tc>
          <w:tcPr>
            <w:tcW w:w="5911" w:type="dxa"/>
            <w:vMerge w:val="restart"/>
          </w:tcPr>
          <w:p w:rsidR="003916BD" w:rsidRDefault="003916BD" w:rsidP="009C5E7E">
            <w:pPr>
              <w:tabs>
                <w:tab w:val="left" w:pos="1022"/>
              </w:tabs>
              <w:spacing w:before="100" w:line="264" w:lineRule="auto"/>
              <w:ind w:right="430"/>
            </w:pPr>
            <w:r>
              <w:t>-Các hệ thống/phần mềm được triển khai được ghi trong Kế hoạch ứng dụng CNTT, chuyển đổi số (Tiêu chí 2.2). Có thể sử dụng giải</w:t>
            </w:r>
          </w:p>
          <w:p w:rsidR="003916BD" w:rsidRPr="009C5E7E" w:rsidRDefault="003916BD" w:rsidP="009C5E7E">
            <w:pPr>
              <w:tabs>
                <w:tab w:val="left" w:pos="1022"/>
              </w:tabs>
              <w:spacing w:before="100" w:line="264" w:lineRule="auto"/>
              <w:ind w:right="430"/>
            </w:pPr>
            <w:r>
              <w:t xml:space="preserve">pháp của các nhà cung cấp khác nhau cho các nội dung quản lý, nhưng đảm bảo các hệ thống có thể kết nối và trao đổi đầy đủ dữ liệu với </w:t>
            </w:r>
            <w:r>
              <w:lastRenderedPageBreak/>
              <w:t>CSDL của ngành. Công khai các quy chế/văn bản hướng dẫn, các khoản thu phí dịch vụ giáo dục theo hình thức không dùng tiền mặt và các khoản thu phí khác (nếu có), tên phần mềm và nhà cung cấp (hoặc đường link) được triển khai, trên cổng thông tin của đơn vị.</w:t>
            </w:r>
          </w:p>
        </w:tc>
        <w:tc>
          <w:tcPr>
            <w:tcW w:w="1263" w:type="dxa"/>
            <w:vMerge w:val="restart"/>
          </w:tcPr>
          <w:p w:rsidR="003916BD" w:rsidRDefault="00644F33" w:rsidP="002D1C0A">
            <w:r>
              <w:lastRenderedPageBreak/>
              <w:t>70</w:t>
            </w:r>
          </w:p>
        </w:tc>
        <w:tc>
          <w:tcPr>
            <w:tcW w:w="1528" w:type="dxa"/>
            <w:vMerge w:val="restart"/>
          </w:tcPr>
          <w:p w:rsidR="003916BD" w:rsidRDefault="003916BD" w:rsidP="002D1C0A"/>
        </w:tc>
        <w:tc>
          <w:tcPr>
            <w:tcW w:w="1806" w:type="dxa"/>
            <w:vAlign w:val="center"/>
          </w:tcPr>
          <w:p w:rsidR="003916BD" w:rsidRDefault="003916BD" w:rsidP="00644F33">
            <w:pPr>
              <w:jc w:val="center"/>
            </w:pPr>
            <w:r>
              <w:t>5</w:t>
            </w:r>
          </w:p>
        </w:tc>
        <w:tc>
          <w:tcPr>
            <w:tcW w:w="1939" w:type="dxa"/>
            <w:vMerge w:val="restart"/>
          </w:tcPr>
          <w:p w:rsidR="003916BD" w:rsidRDefault="003916BD" w:rsidP="002D1C0A"/>
        </w:tc>
        <w:tc>
          <w:tcPr>
            <w:tcW w:w="2082" w:type="dxa"/>
            <w:vMerge w:val="restart"/>
          </w:tcPr>
          <w:p w:rsidR="003916BD" w:rsidRDefault="003916BD" w:rsidP="002D1C0A"/>
        </w:tc>
      </w:tr>
      <w:tr w:rsidR="003916BD" w:rsidTr="00644F33">
        <w:trPr>
          <w:trHeight w:val="514"/>
        </w:trPr>
        <w:tc>
          <w:tcPr>
            <w:tcW w:w="1074" w:type="dxa"/>
            <w:vMerge/>
          </w:tcPr>
          <w:p w:rsidR="003916BD" w:rsidRDefault="003916BD" w:rsidP="002D1C0A"/>
        </w:tc>
        <w:tc>
          <w:tcPr>
            <w:tcW w:w="5911" w:type="dxa"/>
            <w:vMerge/>
          </w:tcPr>
          <w:p w:rsidR="003916BD" w:rsidRDefault="003916BD" w:rsidP="009C5E7E">
            <w:pPr>
              <w:tabs>
                <w:tab w:val="left" w:pos="1022"/>
              </w:tabs>
              <w:spacing w:before="100" w:line="264" w:lineRule="auto"/>
              <w:ind w:right="430"/>
            </w:pPr>
          </w:p>
        </w:tc>
        <w:tc>
          <w:tcPr>
            <w:tcW w:w="1263" w:type="dxa"/>
            <w:vMerge/>
          </w:tcPr>
          <w:p w:rsidR="003916BD" w:rsidRDefault="003916BD" w:rsidP="002D1C0A"/>
        </w:tc>
        <w:tc>
          <w:tcPr>
            <w:tcW w:w="1528" w:type="dxa"/>
            <w:vMerge/>
          </w:tcPr>
          <w:p w:rsidR="003916BD" w:rsidRDefault="003916BD" w:rsidP="002D1C0A"/>
        </w:tc>
        <w:tc>
          <w:tcPr>
            <w:tcW w:w="1806" w:type="dxa"/>
            <w:vAlign w:val="center"/>
          </w:tcPr>
          <w:p w:rsidR="003916BD" w:rsidRDefault="003916BD" w:rsidP="00644F33">
            <w:pPr>
              <w:jc w:val="center"/>
            </w:pPr>
            <w:r>
              <w:t>6</w:t>
            </w:r>
          </w:p>
        </w:tc>
        <w:tc>
          <w:tcPr>
            <w:tcW w:w="1939" w:type="dxa"/>
            <w:vMerge/>
          </w:tcPr>
          <w:p w:rsidR="003916BD" w:rsidRDefault="003916BD" w:rsidP="002D1C0A"/>
        </w:tc>
        <w:tc>
          <w:tcPr>
            <w:tcW w:w="2082" w:type="dxa"/>
            <w:vMerge/>
          </w:tcPr>
          <w:p w:rsidR="003916BD" w:rsidRDefault="003916BD" w:rsidP="002D1C0A"/>
        </w:tc>
      </w:tr>
      <w:tr w:rsidR="003916BD" w:rsidTr="00644F33">
        <w:trPr>
          <w:trHeight w:val="514"/>
        </w:trPr>
        <w:tc>
          <w:tcPr>
            <w:tcW w:w="1074" w:type="dxa"/>
            <w:vMerge/>
          </w:tcPr>
          <w:p w:rsidR="003916BD" w:rsidRDefault="003916BD" w:rsidP="002D1C0A"/>
        </w:tc>
        <w:tc>
          <w:tcPr>
            <w:tcW w:w="5911" w:type="dxa"/>
            <w:vMerge/>
          </w:tcPr>
          <w:p w:rsidR="003916BD" w:rsidRDefault="003916BD" w:rsidP="009C5E7E">
            <w:pPr>
              <w:tabs>
                <w:tab w:val="left" w:pos="1022"/>
              </w:tabs>
              <w:spacing w:before="100" w:line="264" w:lineRule="auto"/>
              <w:ind w:right="430"/>
            </w:pPr>
          </w:p>
        </w:tc>
        <w:tc>
          <w:tcPr>
            <w:tcW w:w="1263" w:type="dxa"/>
            <w:vMerge/>
          </w:tcPr>
          <w:p w:rsidR="003916BD" w:rsidRDefault="003916BD" w:rsidP="002D1C0A"/>
        </w:tc>
        <w:tc>
          <w:tcPr>
            <w:tcW w:w="1528" w:type="dxa"/>
            <w:vMerge/>
          </w:tcPr>
          <w:p w:rsidR="003916BD" w:rsidRDefault="003916BD" w:rsidP="002D1C0A"/>
        </w:tc>
        <w:tc>
          <w:tcPr>
            <w:tcW w:w="1806" w:type="dxa"/>
            <w:vAlign w:val="center"/>
          </w:tcPr>
          <w:p w:rsidR="003916BD" w:rsidRDefault="003916BD" w:rsidP="00644F33">
            <w:pPr>
              <w:jc w:val="center"/>
            </w:pPr>
            <w:r>
              <w:t>10</w:t>
            </w:r>
          </w:p>
        </w:tc>
        <w:tc>
          <w:tcPr>
            <w:tcW w:w="1939" w:type="dxa"/>
            <w:vMerge/>
          </w:tcPr>
          <w:p w:rsidR="003916BD" w:rsidRDefault="003916BD" w:rsidP="002D1C0A"/>
        </w:tc>
        <w:tc>
          <w:tcPr>
            <w:tcW w:w="2082" w:type="dxa"/>
            <w:vMerge/>
          </w:tcPr>
          <w:p w:rsidR="003916BD" w:rsidRDefault="003916BD" w:rsidP="002D1C0A"/>
        </w:tc>
      </w:tr>
      <w:tr w:rsidR="003916BD" w:rsidTr="00644F33">
        <w:trPr>
          <w:trHeight w:val="514"/>
        </w:trPr>
        <w:tc>
          <w:tcPr>
            <w:tcW w:w="1074" w:type="dxa"/>
            <w:vMerge/>
          </w:tcPr>
          <w:p w:rsidR="003916BD" w:rsidRDefault="003916BD" w:rsidP="002D1C0A"/>
        </w:tc>
        <w:tc>
          <w:tcPr>
            <w:tcW w:w="5911" w:type="dxa"/>
            <w:vMerge/>
          </w:tcPr>
          <w:p w:rsidR="003916BD" w:rsidRDefault="003916BD" w:rsidP="009C5E7E">
            <w:pPr>
              <w:tabs>
                <w:tab w:val="left" w:pos="1022"/>
              </w:tabs>
              <w:spacing w:before="100" w:line="264" w:lineRule="auto"/>
              <w:ind w:right="430"/>
            </w:pPr>
          </w:p>
        </w:tc>
        <w:tc>
          <w:tcPr>
            <w:tcW w:w="1263" w:type="dxa"/>
            <w:vMerge/>
          </w:tcPr>
          <w:p w:rsidR="003916BD" w:rsidRDefault="003916BD" w:rsidP="002D1C0A"/>
        </w:tc>
        <w:tc>
          <w:tcPr>
            <w:tcW w:w="1528" w:type="dxa"/>
            <w:vMerge/>
          </w:tcPr>
          <w:p w:rsidR="003916BD" w:rsidRDefault="003916BD" w:rsidP="002D1C0A"/>
        </w:tc>
        <w:tc>
          <w:tcPr>
            <w:tcW w:w="1806" w:type="dxa"/>
            <w:vAlign w:val="center"/>
          </w:tcPr>
          <w:p w:rsidR="003916BD" w:rsidRDefault="003916BD" w:rsidP="00644F33">
            <w:pPr>
              <w:jc w:val="center"/>
            </w:pPr>
            <w:r>
              <w:t>4</w:t>
            </w:r>
          </w:p>
        </w:tc>
        <w:tc>
          <w:tcPr>
            <w:tcW w:w="1939" w:type="dxa"/>
            <w:vMerge/>
          </w:tcPr>
          <w:p w:rsidR="003916BD" w:rsidRDefault="003916BD" w:rsidP="002D1C0A"/>
        </w:tc>
        <w:tc>
          <w:tcPr>
            <w:tcW w:w="2082" w:type="dxa"/>
            <w:vMerge/>
          </w:tcPr>
          <w:p w:rsidR="003916BD" w:rsidRDefault="003916BD" w:rsidP="002D1C0A"/>
        </w:tc>
      </w:tr>
      <w:tr w:rsidR="003916BD" w:rsidTr="00644F33">
        <w:trPr>
          <w:trHeight w:val="514"/>
        </w:trPr>
        <w:tc>
          <w:tcPr>
            <w:tcW w:w="1074" w:type="dxa"/>
            <w:vMerge/>
          </w:tcPr>
          <w:p w:rsidR="003916BD" w:rsidRDefault="003916BD" w:rsidP="002D1C0A"/>
        </w:tc>
        <w:tc>
          <w:tcPr>
            <w:tcW w:w="5911" w:type="dxa"/>
            <w:vMerge/>
          </w:tcPr>
          <w:p w:rsidR="003916BD" w:rsidRDefault="003916BD" w:rsidP="009C5E7E">
            <w:pPr>
              <w:tabs>
                <w:tab w:val="left" w:pos="1022"/>
              </w:tabs>
              <w:spacing w:before="100" w:line="264" w:lineRule="auto"/>
              <w:ind w:right="430"/>
            </w:pPr>
          </w:p>
        </w:tc>
        <w:tc>
          <w:tcPr>
            <w:tcW w:w="1263" w:type="dxa"/>
            <w:vMerge/>
          </w:tcPr>
          <w:p w:rsidR="003916BD" w:rsidRDefault="003916BD" w:rsidP="002D1C0A"/>
        </w:tc>
        <w:tc>
          <w:tcPr>
            <w:tcW w:w="1528" w:type="dxa"/>
            <w:vMerge/>
          </w:tcPr>
          <w:p w:rsidR="003916BD" w:rsidRDefault="003916BD" w:rsidP="002D1C0A"/>
        </w:tc>
        <w:tc>
          <w:tcPr>
            <w:tcW w:w="1806" w:type="dxa"/>
            <w:vAlign w:val="center"/>
          </w:tcPr>
          <w:p w:rsidR="003D3DB1" w:rsidRDefault="003D3DB1" w:rsidP="003D3DB1">
            <w:pPr>
              <w:jc w:val="center"/>
            </w:pPr>
            <w:r>
              <w:t>9</w:t>
            </w:r>
          </w:p>
        </w:tc>
        <w:tc>
          <w:tcPr>
            <w:tcW w:w="1939" w:type="dxa"/>
            <w:vMerge/>
          </w:tcPr>
          <w:p w:rsidR="003916BD" w:rsidRDefault="003916BD" w:rsidP="002D1C0A"/>
        </w:tc>
        <w:tc>
          <w:tcPr>
            <w:tcW w:w="2082" w:type="dxa"/>
            <w:vMerge/>
          </w:tcPr>
          <w:p w:rsidR="003916BD" w:rsidRDefault="003916BD" w:rsidP="002D1C0A"/>
        </w:tc>
      </w:tr>
      <w:tr w:rsidR="003916BD" w:rsidTr="00644F33">
        <w:trPr>
          <w:trHeight w:val="514"/>
        </w:trPr>
        <w:tc>
          <w:tcPr>
            <w:tcW w:w="1074" w:type="dxa"/>
            <w:vMerge/>
          </w:tcPr>
          <w:p w:rsidR="003916BD" w:rsidRDefault="003916BD" w:rsidP="002D1C0A"/>
        </w:tc>
        <w:tc>
          <w:tcPr>
            <w:tcW w:w="5911" w:type="dxa"/>
            <w:vMerge/>
          </w:tcPr>
          <w:p w:rsidR="003916BD" w:rsidRDefault="003916BD" w:rsidP="009C5E7E">
            <w:pPr>
              <w:tabs>
                <w:tab w:val="left" w:pos="1022"/>
              </w:tabs>
              <w:spacing w:before="100" w:line="264" w:lineRule="auto"/>
              <w:ind w:right="430"/>
            </w:pPr>
          </w:p>
        </w:tc>
        <w:tc>
          <w:tcPr>
            <w:tcW w:w="1263" w:type="dxa"/>
            <w:vMerge/>
          </w:tcPr>
          <w:p w:rsidR="003916BD" w:rsidRDefault="003916BD" w:rsidP="002D1C0A"/>
        </w:tc>
        <w:tc>
          <w:tcPr>
            <w:tcW w:w="1528" w:type="dxa"/>
            <w:vMerge/>
          </w:tcPr>
          <w:p w:rsidR="003916BD" w:rsidRDefault="003916BD" w:rsidP="002D1C0A"/>
        </w:tc>
        <w:tc>
          <w:tcPr>
            <w:tcW w:w="1806" w:type="dxa"/>
            <w:vAlign w:val="center"/>
          </w:tcPr>
          <w:p w:rsidR="003916BD" w:rsidRDefault="00644F33" w:rsidP="00644F33">
            <w:pPr>
              <w:jc w:val="center"/>
            </w:pPr>
            <w:r>
              <w:t>4</w:t>
            </w:r>
          </w:p>
        </w:tc>
        <w:tc>
          <w:tcPr>
            <w:tcW w:w="1939" w:type="dxa"/>
            <w:vMerge/>
          </w:tcPr>
          <w:p w:rsidR="003916BD" w:rsidRDefault="003916BD" w:rsidP="002D1C0A"/>
        </w:tc>
        <w:tc>
          <w:tcPr>
            <w:tcW w:w="2082" w:type="dxa"/>
            <w:vMerge/>
          </w:tcPr>
          <w:p w:rsidR="003916BD" w:rsidRDefault="003916BD" w:rsidP="002D1C0A"/>
        </w:tc>
      </w:tr>
      <w:tr w:rsidR="003916BD" w:rsidTr="00644F33">
        <w:trPr>
          <w:trHeight w:val="514"/>
        </w:trPr>
        <w:tc>
          <w:tcPr>
            <w:tcW w:w="1074" w:type="dxa"/>
            <w:vMerge/>
          </w:tcPr>
          <w:p w:rsidR="003916BD" w:rsidRDefault="003916BD" w:rsidP="002D1C0A"/>
        </w:tc>
        <w:tc>
          <w:tcPr>
            <w:tcW w:w="5911" w:type="dxa"/>
            <w:vMerge/>
          </w:tcPr>
          <w:p w:rsidR="003916BD" w:rsidRDefault="003916BD" w:rsidP="009C5E7E">
            <w:pPr>
              <w:tabs>
                <w:tab w:val="left" w:pos="1022"/>
              </w:tabs>
              <w:spacing w:before="100" w:line="264" w:lineRule="auto"/>
              <w:ind w:right="430"/>
            </w:pPr>
          </w:p>
        </w:tc>
        <w:tc>
          <w:tcPr>
            <w:tcW w:w="1263" w:type="dxa"/>
            <w:vMerge/>
          </w:tcPr>
          <w:p w:rsidR="003916BD" w:rsidRDefault="003916BD" w:rsidP="002D1C0A"/>
        </w:tc>
        <w:tc>
          <w:tcPr>
            <w:tcW w:w="1528" w:type="dxa"/>
            <w:vMerge/>
          </w:tcPr>
          <w:p w:rsidR="003916BD" w:rsidRDefault="003916BD" w:rsidP="002D1C0A"/>
        </w:tc>
        <w:tc>
          <w:tcPr>
            <w:tcW w:w="1806" w:type="dxa"/>
            <w:vAlign w:val="center"/>
          </w:tcPr>
          <w:p w:rsidR="003916BD" w:rsidRDefault="00644F33" w:rsidP="00644F33">
            <w:pPr>
              <w:jc w:val="center"/>
            </w:pPr>
            <w:r>
              <w:t>6</w:t>
            </w:r>
          </w:p>
        </w:tc>
        <w:tc>
          <w:tcPr>
            <w:tcW w:w="1939" w:type="dxa"/>
            <w:vMerge/>
          </w:tcPr>
          <w:p w:rsidR="003916BD" w:rsidRDefault="003916BD" w:rsidP="002D1C0A"/>
        </w:tc>
        <w:tc>
          <w:tcPr>
            <w:tcW w:w="2082" w:type="dxa"/>
            <w:vMerge/>
          </w:tcPr>
          <w:p w:rsidR="003916BD" w:rsidRDefault="003916BD" w:rsidP="002D1C0A"/>
        </w:tc>
      </w:tr>
      <w:tr w:rsidR="003916BD" w:rsidTr="00644F33">
        <w:trPr>
          <w:trHeight w:val="514"/>
        </w:trPr>
        <w:tc>
          <w:tcPr>
            <w:tcW w:w="1074" w:type="dxa"/>
            <w:vMerge/>
          </w:tcPr>
          <w:p w:rsidR="003916BD" w:rsidRDefault="003916BD" w:rsidP="002D1C0A"/>
        </w:tc>
        <w:tc>
          <w:tcPr>
            <w:tcW w:w="5911" w:type="dxa"/>
            <w:vMerge/>
          </w:tcPr>
          <w:p w:rsidR="003916BD" w:rsidRDefault="003916BD" w:rsidP="009C5E7E">
            <w:pPr>
              <w:tabs>
                <w:tab w:val="left" w:pos="1022"/>
              </w:tabs>
              <w:spacing w:before="100" w:line="264" w:lineRule="auto"/>
              <w:ind w:right="430"/>
            </w:pPr>
          </w:p>
        </w:tc>
        <w:tc>
          <w:tcPr>
            <w:tcW w:w="1263" w:type="dxa"/>
            <w:vMerge/>
          </w:tcPr>
          <w:p w:rsidR="003916BD" w:rsidRDefault="003916BD" w:rsidP="002D1C0A"/>
        </w:tc>
        <w:tc>
          <w:tcPr>
            <w:tcW w:w="1528" w:type="dxa"/>
            <w:vMerge/>
          </w:tcPr>
          <w:p w:rsidR="003916BD" w:rsidRDefault="003916BD" w:rsidP="002D1C0A"/>
        </w:tc>
        <w:tc>
          <w:tcPr>
            <w:tcW w:w="1806" w:type="dxa"/>
            <w:vAlign w:val="center"/>
          </w:tcPr>
          <w:p w:rsidR="003916BD" w:rsidRDefault="00644F33" w:rsidP="00644F33">
            <w:pPr>
              <w:jc w:val="center"/>
            </w:pPr>
            <w:r>
              <w:t>6</w:t>
            </w:r>
          </w:p>
        </w:tc>
        <w:tc>
          <w:tcPr>
            <w:tcW w:w="1939" w:type="dxa"/>
            <w:vMerge/>
          </w:tcPr>
          <w:p w:rsidR="003916BD" w:rsidRDefault="003916BD" w:rsidP="002D1C0A"/>
        </w:tc>
        <w:tc>
          <w:tcPr>
            <w:tcW w:w="2082" w:type="dxa"/>
            <w:vMerge/>
          </w:tcPr>
          <w:p w:rsidR="003916BD" w:rsidRDefault="003916BD" w:rsidP="002D1C0A"/>
        </w:tc>
      </w:tr>
      <w:tr w:rsidR="00644F33" w:rsidTr="00644F33">
        <w:trPr>
          <w:trHeight w:val="138"/>
        </w:trPr>
        <w:tc>
          <w:tcPr>
            <w:tcW w:w="6985" w:type="dxa"/>
            <w:gridSpan w:val="2"/>
          </w:tcPr>
          <w:p w:rsidR="00644F33" w:rsidRPr="00F61CF4" w:rsidRDefault="00644F33" w:rsidP="00644F33">
            <w:pPr>
              <w:tabs>
                <w:tab w:val="left" w:pos="1022"/>
              </w:tabs>
              <w:spacing w:before="100" w:line="264" w:lineRule="auto"/>
              <w:ind w:right="430"/>
              <w:jc w:val="center"/>
              <w:rPr>
                <w:b/>
              </w:rPr>
            </w:pPr>
            <w:r w:rsidRPr="00F61CF4">
              <w:rPr>
                <w:b/>
              </w:rPr>
              <w:t>Tổng điểm</w:t>
            </w:r>
          </w:p>
        </w:tc>
        <w:tc>
          <w:tcPr>
            <w:tcW w:w="1263" w:type="dxa"/>
          </w:tcPr>
          <w:p w:rsidR="00644F33" w:rsidRPr="00644F33" w:rsidRDefault="00644F33" w:rsidP="002D1C0A">
            <w:pPr>
              <w:rPr>
                <w:b/>
              </w:rPr>
            </w:pPr>
            <w:r w:rsidRPr="00644F33">
              <w:rPr>
                <w:b/>
              </w:rPr>
              <w:t>200</w:t>
            </w:r>
          </w:p>
        </w:tc>
        <w:tc>
          <w:tcPr>
            <w:tcW w:w="1528" w:type="dxa"/>
          </w:tcPr>
          <w:p w:rsidR="00644F33" w:rsidRPr="00644F33" w:rsidRDefault="00644F33" w:rsidP="002D1C0A">
            <w:pPr>
              <w:rPr>
                <w:b/>
              </w:rPr>
            </w:pPr>
          </w:p>
        </w:tc>
        <w:tc>
          <w:tcPr>
            <w:tcW w:w="1806" w:type="dxa"/>
            <w:vAlign w:val="center"/>
          </w:tcPr>
          <w:p w:rsidR="00644F33" w:rsidRPr="00644F33" w:rsidRDefault="003D3DB1" w:rsidP="00644F33">
            <w:pPr>
              <w:jc w:val="center"/>
              <w:rPr>
                <w:b/>
              </w:rPr>
            </w:pPr>
            <w:r>
              <w:rPr>
                <w:b/>
              </w:rPr>
              <w:t>102</w:t>
            </w:r>
          </w:p>
        </w:tc>
        <w:tc>
          <w:tcPr>
            <w:tcW w:w="1939" w:type="dxa"/>
          </w:tcPr>
          <w:p w:rsidR="00644F33" w:rsidRDefault="00644F33" w:rsidP="002D1C0A"/>
        </w:tc>
        <w:tc>
          <w:tcPr>
            <w:tcW w:w="2082" w:type="dxa"/>
          </w:tcPr>
          <w:p w:rsidR="00644F33" w:rsidRDefault="00644F33" w:rsidP="002D1C0A"/>
        </w:tc>
      </w:tr>
    </w:tbl>
    <w:p w:rsidR="00915192" w:rsidRDefault="00915192"/>
    <w:p w:rsidR="00644F33" w:rsidRDefault="00644F33"/>
    <w:p w:rsidR="009C5E7E" w:rsidRDefault="009C5E7E"/>
    <w:sectPr w:rsidR="009C5E7E" w:rsidSect="002D1C0A">
      <w:pgSz w:w="16840" w:h="11907" w:orient="landscape" w:code="9"/>
      <w:pgMar w:top="567"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0C7F"/>
    <w:multiLevelType w:val="multilevel"/>
    <w:tmpl w:val="A36E21AA"/>
    <w:lvl w:ilvl="0">
      <w:start w:val="1"/>
      <w:numFmt w:val="decimal"/>
      <w:lvlText w:val="%1"/>
      <w:lvlJc w:val="left"/>
      <w:pPr>
        <w:ind w:left="841" w:hanging="420"/>
        <w:jc w:val="left"/>
      </w:pPr>
      <w:rPr>
        <w:rFonts w:hint="default"/>
        <w:lang w:val="vi" w:eastAsia="en-US" w:bidi="ar-SA"/>
      </w:rPr>
    </w:lvl>
    <w:lvl w:ilvl="1">
      <w:start w:val="2"/>
      <w:numFmt w:val="decimal"/>
      <w:lvlText w:val="%1.%2"/>
      <w:lvlJc w:val="left"/>
      <w:pPr>
        <w:ind w:left="841" w:hanging="420"/>
        <w:jc w:val="left"/>
      </w:pPr>
      <w:rPr>
        <w:rFonts w:ascii="Times New Roman" w:eastAsia="Times New Roman" w:hAnsi="Times New Roman" w:cs="Times New Roman" w:hint="default"/>
        <w:w w:val="100"/>
        <w:sz w:val="28"/>
        <w:szCs w:val="28"/>
        <w:lang w:val="vi" w:eastAsia="en-US" w:bidi="ar-SA"/>
      </w:rPr>
    </w:lvl>
    <w:lvl w:ilvl="2">
      <w:numFmt w:val="bullet"/>
      <w:lvlText w:val="-"/>
      <w:lvlJc w:val="left"/>
      <w:pPr>
        <w:ind w:left="422" w:hanging="173"/>
      </w:pPr>
      <w:rPr>
        <w:rFonts w:ascii="Times New Roman" w:eastAsia="Times New Roman" w:hAnsi="Times New Roman" w:cs="Times New Roman" w:hint="default"/>
        <w:w w:val="100"/>
        <w:sz w:val="28"/>
        <w:szCs w:val="28"/>
        <w:lang w:val="vi" w:eastAsia="en-US" w:bidi="ar-SA"/>
      </w:rPr>
    </w:lvl>
    <w:lvl w:ilvl="3">
      <w:numFmt w:val="bullet"/>
      <w:lvlText w:val="•"/>
      <w:lvlJc w:val="left"/>
      <w:pPr>
        <w:ind w:left="2859" w:hanging="173"/>
      </w:pPr>
      <w:rPr>
        <w:rFonts w:hint="default"/>
        <w:lang w:val="vi" w:eastAsia="en-US" w:bidi="ar-SA"/>
      </w:rPr>
    </w:lvl>
    <w:lvl w:ilvl="4">
      <w:numFmt w:val="bullet"/>
      <w:lvlText w:val="•"/>
      <w:lvlJc w:val="left"/>
      <w:pPr>
        <w:ind w:left="3868" w:hanging="173"/>
      </w:pPr>
      <w:rPr>
        <w:rFonts w:hint="default"/>
        <w:lang w:val="vi" w:eastAsia="en-US" w:bidi="ar-SA"/>
      </w:rPr>
    </w:lvl>
    <w:lvl w:ilvl="5">
      <w:numFmt w:val="bullet"/>
      <w:lvlText w:val="•"/>
      <w:lvlJc w:val="left"/>
      <w:pPr>
        <w:ind w:left="4878" w:hanging="173"/>
      </w:pPr>
      <w:rPr>
        <w:rFonts w:hint="default"/>
        <w:lang w:val="vi" w:eastAsia="en-US" w:bidi="ar-SA"/>
      </w:rPr>
    </w:lvl>
    <w:lvl w:ilvl="6">
      <w:numFmt w:val="bullet"/>
      <w:lvlText w:val="•"/>
      <w:lvlJc w:val="left"/>
      <w:pPr>
        <w:ind w:left="5888" w:hanging="173"/>
      </w:pPr>
      <w:rPr>
        <w:rFonts w:hint="default"/>
        <w:lang w:val="vi" w:eastAsia="en-US" w:bidi="ar-SA"/>
      </w:rPr>
    </w:lvl>
    <w:lvl w:ilvl="7">
      <w:numFmt w:val="bullet"/>
      <w:lvlText w:val="•"/>
      <w:lvlJc w:val="left"/>
      <w:pPr>
        <w:ind w:left="6897" w:hanging="173"/>
      </w:pPr>
      <w:rPr>
        <w:rFonts w:hint="default"/>
        <w:lang w:val="vi" w:eastAsia="en-US" w:bidi="ar-SA"/>
      </w:rPr>
    </w:lvl>
    <w:lvl w:ilvl="8">
      <w:numFmt w:val="bullet"/>
      <w:lvlText w:val="•"/>
      <w:lvlJc w:val="left"/>
      <w:pPr>
        <w:ind w:left="7907" w:hanging="173"/>
      </w:pPr>
      <w:rPr>
        <w:rFonts w:hint="default"/>
        <w:lang w:val="vi" w:eastAsia="en-US" w:bidi="ar-SA"/>
      </w:rPr>
    </w:lvl>
  </w:abstractNum>
  <w:abstractNum w:abstractNumId="1" w15:restartNumberingAfterBreak="0">
    <w:nsid w:val="302E1D17"/>
    <w:multiLevelType w:val="hybridMultilevel"/>
    <w:tmpl w:val="631CBAB2"/>
    <w:lvl w:ilvl="0" w:tplc="AF5CC808">
      <w:start w:val="1"/>
      <w:numFmt w:val="lowerLetter"/>
      <w:lvlText w:val="%1)"/>
      <w:lvlJc w:val="left"/>
      <w:pPr>
        <w:ind w:left="1111" w:hanging="289"/>
        <w:jc w:val="left"/>
      </w:pPr>
      <w:rPr>
        <w:rFonts w:ascii="Times New Roman" w:eastAsia="Times New Roman" w:hAnsi="Times New Roman" w:cs="Times New Roman" w:hint="default"/>
        <w:w w:val="100"/>
        <w:sz w:val="28"/>
        <w:szCs w:val="28"/>
        <w:lang w:val="vi" w:eastAsia="en-US" w:bidi="ar-SA"/>
      </w:rPr>
    </w:lvl>
    <w:lvl w:ilvl="1" w:tplc="6308BA34">
      <w:numFmt w:val="bullet"/>
      <w:lvlText w:val="•"/>
      <w:lvlJc w:val="left"/>
      <w:pPr>
        <w:ind w:left="2000" w:hanging="289"/>
      </w:pPr>
      <w:rPr>
        <w:rFonts w:hint="default"/>
        <w:lang w:val="vi" w:eastAsia="en-US" w:bidi="ar-SA"/>
      </w:rPr>
    </w:lvl>
    <w:lvl w:ilvl="2" w:tplc="CB4CB716">
      <w:numFmt w:val="bullet"/>
      <w:lvlText w:val="•"/>
      <w:lvlJc w:val="left"/>
      <w:pPr>
        <w:ind w:left="2881" w:hanging="289"/>
      </w:pPr>
      <w:rPr>
        <w:rFonts w:hint="default"/>
        <w:lang w:val="vi" w:eastAsia="en-US" w:bidi="ar-SA"/>
      </w:rPr>
    </w:lvl>
    <w:lvl w:ilvl="3" w:tplc="65EEB676">
      <w:numFmt w:val="bullet"/>
      <w:lvlText w:val="•"/>
      <w:lvlJc w:val="left"/>
      <w:pPr>
        <w:ind w:left="3761" w:hanging="289"/>
      </w:pPr>
      <w:rPr>
        <w:rFonts w:hint="default"/>
        <w:lang w:val="vi" w:eastAsia="en-US" w:bidi="ar-SA"/>
      </w:rPr>
    </w:lvl>
    <w:lvl w:ilvl="4" w:tplc="781421F2">
      <w:numFmt w:val="bullet"/>
      <w:lvlText w:val="•"/>
      <w:lvlJc w:val="left"/>
      <w:pPr>
        <w:ind w:left="4642" w:hanging="289"/>
      </w:pPr>
      <w:rPr>
        <w:rFonts w:hint="default"/>
        <w:lang w:val="vi" w:eastAsia="en-US" w:bidi="ar-SA"/>
      </w:rPr>
    </w:lvl>
    <w:lvl w:ilvl="5" w:tplc="AA0E8B1C">
      <w:numFmt w:val="bullet"/>
      <w:lvlText w:val="•"/>
      <w:lvlJc w:val="left"/>
      <w:pPr>
        <w:ind w:left="5523" w:hanging="289"/>
      </w:pPr>
      <w:rPr>
        <w:rFonts w:hint="default"/>
        <w:lang w:val="vi" w:eastAsia="en-US" w:bidi="ar-SA"/>
      </w:rPr>
    </w:lvl>
    <w:lvl w:ilvl="6" w:tplc="4C5CE4DA">
      <w:numFmt w:val="bullet"/>
      <w:lvlText w:val="•"/>
      <w:lvlJc w:val="left"/>
      <w:pPr>
        <w:ind w:left="6403" w:hanging="289"/>
      </w:pPr>
      <w:rPr>
        <w:rFonts w:hint="default"/>
        <w:lang w:val="vi" w:eastAsia="en-US" w:bidi="ar-SA"/>
      </w:rPr>
    </w:lvl>
    <w:lvl w:ilvl="7" w:tplc="23605EE6">
      <w:numFmt w:val="bullet"/>
      <w:lvlText w:val="•"/>
      <w:lvlJc w:val="left"/>
      <w:pPr>
        <w:ind w:left="7284" w:hanging="289"/>
      </w:pPr>
      <w:rPr>
        <w:rFonts w:hint="default"/>
        <w:lang w:val="vi" w:eastAsia="en-US" w:bidi="ar-SA"/>
      </w:rPr>
    </w:lvl>
    <w:lvl w:ilvl="8" w:tplc="17069984">
      <w:numFmt w:val="bullet"/>
      <w:lvlText w:val="•"/>
      <w:lvlJc w:val="left"/>
      <w:pPr>
        <w:ind w:left="8165" w:hanging="289"/>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C0A"/>
    <w:rsid w:val="00071428"/>
    <w:rsid w:val="0018683D"/>
    <w:rsid w:val="001C4100"/>
    <w:rsid w:val="002D1C0A"/>
    <w:rsid w:val="003916BD"/>
    <w:rsid w:val="003D3DB1"/>
    <w:rsid w:val="00644F33"/>
    <w:rsid w:val="006E7D69"/>
    <w:rsid w:val="0078752D"/>
    <w:rsid w:val="00867B40"/>
    <w:rsid w:val="00915192"/>
    <w:rsid w:val="009C5E7E"/>
    <w:rsid w:val="00A473F2"/>
    <w:rsid w:val="00B768C3"/>
    <w:rsid w:val="00D635C8"/>
    <w:rsid w:val="00F61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22C8E-7B22-4D02-9CC5-75B6D38C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1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768C3"/>
    <w:pPr>
      <w:widowControl w:val="0"/>
      <w:autoSpaceDE w:val="0"/>
      <w:autoSpaceDN w:val="0"/>
      <w:spacing w:before="101" w:after="0" w:line="240" w:lineRule="auto"/>
      <w:ind w:left="422" w:firstLine="400"/>
      <w:jc w:val="both"/>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STD_DELL</cp:lastModifiedBy>
  <cp:revision>2</cp:revision>
  <dcterms:created xsi:type="dcterms:W3CDTF">2023-04-19T00:55:00Z</dcterms:created>
  <dcterms:modified xsi:type="dcterms:W3CDTF">2023-04-19T00:55:00Z</dcterms:modified>
</cp:coreProperties>
</file>