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3" w:type="dxa"/>
        <w:tblInd w:w="-601" w:type="dxa"/>
        <w:tblLook w:val="01E0" w:firstRow="1" w:lastRow="1" w:firstColumn="1" w:lastColumn="1" w:noHBand="0" w:noVBand="0"/>
      </w:tblPr>
      <w:tblGrid>
        <w:gridCol w:w="4414"/>
        <w:gridCol w:w="5939"/>
      </w:tblGrid>
      <w:tr w:rsidR="00085133" w:rsidRPr="007E3DED" w:rsidTr="00085133">
        <w:trPr>
          <w:trHeight w:val="1299"/>
        </w:trPr>
        <w:tc>
          <w:tcPr>
            <w:tcW w:w="4414" w:type="dxa"/>
          </w:tcPr>
          <w:p w:rsidR="00085133" w:rsidRPr="0005522C" w:rsidRDefault="00AB6DDF" w:rsidP="00085133">
            <w:pPr>
              <w:spacing w:line="240" w:lineRule="auto"/>
              <w:jc w:val="center"/>
              <w:rPr>
                <w:color w:val="000000"/>
                <w:sz w:val="28"/>
                <w:szCs w:val="28"/>
              </w:rPr>
            </w:pPr>
            <w:bookmarkStart w:id="0" w:name="_GoBack"/>
            <w:bookmarkEnd w:id="0"/>
            <w:r>
              <w:rPr>
                <w:color w:val="000000"/>
                <w:sz w:val="28"/>
                <w:szCs w:val="28"/>
              </w:rPr>
              <w:t>ĐẢNG BỘ XÃ TÂY HƯNG</w:t>
            </w:r>
          </w:p>
          <w:p w:rsidR="00085133" w:rsidRPr="007E3DED" w:rsidRDefault="00AB6DDF" w:rsidP="00085133">
            <w:pPr>
              <w:spacing w:line="240" w:lineRule="auto"/>
              <w:jc w:val="center"/>
              <w:rPr>
                <w:b/>
                <w:color w:val="FF0000"/>
                <w:sz w:val="28"/>
                <w:szCs w:val="28"/>
              </w:rPr>
            </w:pPr>
            <w:r>
              <w:rPr>
                <w:b/>
                <w:color w:val="FF0000"/>
                <w:sz w:val="28"/>
                <w:szCs w:val="28"/>
              </w:rPr>
              <w:t xml:space="preserve">CHI BỘ </w:t>
            </w:r>
            <w:r w:rsidR="00085133">
              <w:rPr>
                <w:b/>
                <w:color w:val="FF0000"/>
                <w:sz w:val="28"/>
                <w:szCs w:val="28"/>
              </w:rPr>
              <w:t xml:space="preserve"> MN TÂY HƯNG</w:t>
            </w:r>
          </w:p>
          <w:p w:rsidR="00085133" w:rsidRPr="007E3DED" w:rsidRDefault="00085133" w:rsidP="00085133">
            <w:pPr>
              <w:spacing w:line="240" w:lineRule="auto"/>
              <w:jc w:val="center"/>
              <w:rPr>
                <w:color w:val="FF0000"/>
                <w:szCs w:val="26"/>
              </w:rPr>
            </w:pPr>
            <w:r w:rsidRPr="007E3DED">
              <w:rPr>
                <w:b/>
                <w:noProof/>
                <w:color w:val="FF0000"/>
              </w:rPr>
              <mc:AlternateContent>
                <mc:Choice Requires="wps">
                  <w:drawing>
                    <wp:anchor distT="0" distB="0" distL="114300" distR="114300" simplePos="0" relativeHeight="251657216" behindDoc="0" locked="0" layoutInCell="1" allowOverlap="1">
                      <wp:simplePos x="0" y="0"/>
                      <wp:positionH relativeFrom="column">
                        <wp:posOffset>932180</wp:posOffset>
                      </wp:positionH>
                      <wp:positionV relativeFrom="paragraph">
                        <wp:posOffset>49530</wp:posOffset>
                      </wp:positionV>
                      <wp:extent cx="864235" cy="0"/>
                      <wp:effectExtent l="8255" t="11430" r="1333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414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3.9pt" to="14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ch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A+y7On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"/>
                  </w:pict>
                </mc:Fallback>
              </mc:AlternateContent>
            </w:r>
          </w:p>
          <w:p w:rsidR="00085133" w:rsidRPr="007E3DED" w:rsidRDefault="00085133" w:rsidP="00085133">
            <w:pPr>
              <w:spacing w:line="240" w:lineRule="auto"/>
              <w:jc w:val="center"/>
              <w:rPr>
                <w:color w:val="FF0000"/>
                <w:sz w:val="22"/>
              </w:rPr>
            </w:pPr>
          </w:p>
        </w:tc>
        <w:tc>
          <w:tcPr>
            <w:tcW w:w="5939" w:type="dxa"/>
          </w:tcPr>
          <w:p w:rsidR="00085133" w:rsidRPr="0005522C" w:rsidRDefault="00AB6DDF" w:rsidP="00085133">
            <w:pPr>
              <w:spacing w:line="240" w:lineRule="auto"/>
              <w:jc w:val="center"/>
              <w:rPr>
                <w:b/>
                <w:color w:val="000000"/>
                <w:sz w:val="28"/>
                <w:szCs w:val="28"/>
              </w:rPr>
            </w:pPr>
            <w:r w:rsidRPr="0005522C">
              <w:rPr>
                <w:b/>
                <w:noProof/>
                <w:color w:val="000000"/>
              </w:rPr>
              <mc:AlternateContent>
                <mc:Choice Requires="wps">
                  <w:drawing>
                    <wp:anchor distT="0" distB="0" distL="114300" distR="114300" simplePos="0" relativeHeight="251658240" behindDoc="0" locked="0" layoutInCell="1" allowOverlap="1" wp14:anchorId="62DCAAED" wp14:editId="46961F43">
                      <wp:simplePos x="0" y="0"/>
                      <wp:positionH relativeFrom="column">
                        <wp:posOffset>816610</wp:posOffset>
                      </wp:positionH>
                      <wp:positionV relativeFrom="paragraph">
                        <wp:posOffset>199390</wp:posOffset>
                      </wp:positionV>
                      <wp:extent cx="1943100" cy="0"/>
                      <wp:effectExtent l="6985" t="7620" r="1206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F9CD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5.7pt" to="217.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"/>
                  </w:pict>
                </mc:Fallback>
              </mc:AlternateContent>
            </w:r>
            <w:r>
              <w:rPr>
                <w:b/>
                <w:color w:val="000000"/>
                <w:sz w:val="28"/>
                <w:szCs w:val="28"/>
              </w:rPr>
              <w:t>ĐẢNG CỘNG SẢN VIỆT NAM</w:t>
            </w:r>
          </w:p>
          <w:p w:rsidR="00085133" w:rsidRPr="00085133" w:rsidRDefault="00085133" w:rsidP="00085133">
            <w:pPr>
              <w:spacing w:line="240" w:lineRule="auto"/>
              <w:jc w:val="center"/>
              <w:rPr>
                <w:b/>
                <w:color w:val="000000"/>
              </w:rPr>
            </w:pPr>
          </w:p>
        </w:tc>
      </w:tr>
    </w:tbl>
    <w:p w:rsidR="00085133" w:rsidRPr="00085133" w:rsidRDefault="00A8002B" w:rsidP="00085133">
      <w:pPr>
        <w:spacing w:line="240" w:lineRule="auto"/>
        <w:ind w:firstLine="720"/>
        <w:rPr>
          <w:sz w:val="28"/>
          <w:szCs w:val="28"/>
        </w:rPr>
      </w:pPr>
      <w:r w:rsidRPr="00085133">
        <w:rPr>
          <w:sz w:val="28"/>
          <w:szCs w:val="28"/>
        </w:rPr>
        <w:t xml:space="preserve">Kính gửi: Đảng bộ xã </w:t>
      </w:r>
      <w:r w:rsidR="00012388" w:rsidRPr="00085133">
        <w:rPr>
          <w:sz w:val="28"/>
          <w:szCs w:val="28"/>
        </w:rPr>
        <w:t>Tây Hưng</w:t>
      </w:r>
    </w:p>
    <w:p w:rsidR="00A8002B" w:rsidRPr="00085133" w:rsidRDefault="00A8002B" w:rsidP="00085133">
      <w:pPr>
        <w:spacing w:line="240" w:lineRule="auto"/>
        <w:ind w:firstLine="720"/>
        <w:rPr>
          <w:sz w:val="28"/>
          <w:szCs w:val="28"/>
        </w:rPr>
      </w:pPr>
      <w:r w:rsidRPr="00085133">
        <w:rPr>
          <w:sz w:val="28"/>
          <w:szCs w:val="28"/>
        </w:rPr>
        <w:t>Tập thể:</w:t>
      </w:r>
      <w:r w:rsidR="00AB6DDF">
        <w:rPr>
          <w:sz w:val="28"/>
          <w:szCs w:val="28"/>
        </w:rPr>
        <w:t>Trường MN Tây Hưng</w:t>
      </w:r>
    </w:p>
    <w:p w:rsidR="00A8002B" w:rsidRPr="00085133" w:rsidRDefault="00A8002B" w:rsidP="00085133">
      <w:pPr>
        <w:spacing w:line="240" w:lineRule="auto"/>
        <w:ind w:firstLine="720"/>
        <w:rPr>
          <w:sz w:val="28"/>
          <w:szCs w:val="28"/>
        </w:rPr>
      </w:pPr>
      <w:r w:rsidRPr="00085133">
        <w:rPr>
          <w:sz w:val="28"/>
          <w:szCs w:val="28"/>
        </w:rPr>
        <w:t>-Tên cơ quan, đơn vị: Trường Mầm non</w:t>
      </w:r>
    </w:p>
    <w:p w:rsidR="00A8002B" w:rsidRPr="00085133" w:rsidRDefault="00A8002B" w:rsidP="00085133">
      <w:pPr>
        <w:spacing w:line="240" w:lineRule="auto"/>
        <w:ind w:firstLine="720"/>
        <w:rPr>
          <w:sz w:val="28"/>
          <w:szCs w:val="28"/>
        </w:rPr>
      </w:pPr>
      <w:r w:rsidRPr="00085133">
        <w:rPr>
          <w:sz w:val="28"/>
          <w:szCs w:val="28"/>
        </w:rPr>
        <w:t xml:space="preserve">– Địa chỉ: </w:t>
      </w:r>
      <w:r w:rsidR="00012388" w:rsidRPr="00085133">
        <w:rPr>
          <w:sz w:val="28"/>
          <w:szCs w:val="28"/>
        </w:rPr>
        <w:t>Tây Hưng Huyện Tiên Lãng Hải Phòng</w:t>
      </w:r>
    </w:p>
    <w:p w:rsidR="00A8002B" w:rsidRPr="00085133" w:rsidRDefault="00A8002B" w:rsidP="00085133">
      <w:pPr>
        <w:spacing w:line="240" w:lineRule="auto"/>
        <w:ind w:firstLine="720"/>
        <w:rPr>
          <w:b/>
          <w:sz w:val="28"/>
          <w:szCs w:val="28"/>
        </w:rPr>
      </w:pPr>
      <w:r w:rsidRPr="00085133">
        <w:rPr>
          <w:b/>
          <w:sz w:val="28"/>
          <w:szCs w:val="28"/>
        </w:rPr>
        <w:t>Tên mô hình:</w:t>
      </w:r>
    </w:p>
    <w:p w:rsidR="00A8002B" w:rsidRPr="00085133" w:rsidRDefault="00A8002B" w:rsidP="001222D3">
      <w:pPr>
        <w:spacing w:line="240" w:lineRule="auto"/>
        <w:ind w:firstLine="720"/>
        <w:jc w:val="both"/>
        <w:rPr>
          <w:sz w:val="28"/>
          <w:szCs w:val="28"/>
        </w:rPr>
      </w:pPr>
      <w:r w:rsidRPr="00085133">
        <w:rPr>
          <w:sz w:val="28"/>
          <w:szCs w:val="28"/>
        </w:rPr>
        <w:t xml:space="preserve">Sau khi nghiên cứu Công văn số </w:t>
      </w:r>
      <w:r w:rsidR="00012388" w:rsidRPr="00085133">
        <w:rPr>
          <w:sz w:val="28"/>
          <w:szCs w:val="28"/>
        </w:rPr>
        <w:t xml:space="preserve">     </w:t>
      </w:r>
      <w:r w:rsidRPr="00085133">
        <w:rPr>
          <w:sz w:val="28"/>
          <w:szCs w:val="28"/>
        </w:rPr>
        <w:t xml:space="preserve">CV/KDV ngày </w:t>
      </w:r>
      <w:r w:rsidR="00012388" w:rsidRPr="00085133">
        <w:rPr>
          <w:sz w:val="28"/>
          <w:szCs w:val="28"/>
        </w:rPr>
        <w:t xml:space="preserve">   </w:t>
      </w:r>
      <w:r w:rsidRPr="00085133">
        <w:rPr>
          <w:sz w:val="28"/>
          <w:szCs w:val="28"/>
        </w:rPr>
        <w:t xml:space="preserve"> tháng </w:t>
      </w:r>
      <w:r w:rsidR="00012388" w:rsidRPr="00085133">
        <w:rPr>
          <w:sz w:val="28"/>
          <w:szCs w:val="28"/>
        </w:rPr>
        <w:t xml:space="preserve">    năm 2023</w:t>
      </w:r>
      <w:r w:rsidRPr="00085133">
        <w:rPr>
          <w:sz w:val="28"/>
          <w:szCs w:val="28"/>
        </w:rPr>
        <w:t xml:space="preserve"> của Khối dân vận Đảng Ủy xã </w:t>
      </w:r>
      <w:r w:rsidR="00012388" w:rsidRPr="00085133">
        <w:rPr>
          <w:sz w:val="28"/>
          <w:szCs w:val="28"/>
        </w:rPr>
        <w:t>Tây Hưng</w:t>
      </w:r>
      <w:r w:rsidRPr="00085133">
        <w:rPr>
          <w:sz w:val="28"/>
          <w:szCs w:val="28"/>
        </w:rPr>
        <w:t xml:space="preserve"> về việc đăng ký phong trào thi đua “ Dân vận khéo” </w:t>
      </w:r>
      <w:r w:rsidR="00012388" w:rsidRPr="00085133">
        <w:rPr>
          <w:sz w:val="28"/>
          <w:szCs w:val="28"/>
        </w:rPr>
        <w:t>năm 2023</w:t>
      </w:r>
      <w:r w:rsidR="001222D3">
        <w:rPr>
          <w:sz w:val="28"/>
          <w:szCs w:val="28"/>
        </w:rPr>
        <w:t xml:space="preserve">- </w:t>
      </w:r>
      <w:r w:rsidRPr="00085133">
        <w:rPr>
          <w:sz w:val="28"/>
          <w:szCs w:val="28"/>
        </w:rPr>
        <w:t xml:space="preserve">2025, Trường mầm non </w:t>
      </w:r>
      <w:r w:rsidR="00012388" w:rsidRPr="00085133">
        <w:rPr>
          <w:sz w:val="28"/>
          <w:szCs w:val="28"/>
        </w:rPr>
        <w:t>Tây Hưng</w:t>
      </w:r>
      <w:r w:rsidRPr="00085133">
        <w:rPr>
          <w:sz w:val="28"/>
          <w:szCs w:val="28"/>
        </w:rPr>
        <w:t xml:space="preserve"> xin đăng ký thực hiện mô hình “ Dân vận khéo” với nội dung thi đua dân vận khéo” là “ khéo trong vận động xã hội hóa giáo dục; huy động và duy trì số lượng họ</w:t>
      </w:r>
      <w:r w:rsidR="00012388" w:rsidRPr="00085133">
        <w:rPr>
          <w:sz w:val="28"/>
          <w:szCs w:val="28"/>
        </w:rPr>
        <w:t>c sinh”</w:t>
      </w:r>
    </w:p>
    <w:p w:rsidR="00A8002B" w:rsidRPr="00085133" w:rsidRDefault="00A8002B" w:rsidP="00085133">
      <w:pPr>
        <w:spacing w:line="240" w:lineRule="auto"/>
        <w:ind w:firstLine="720"/>
        <w:jc w:val="both"/>
        <w:rPr>
          <w:b/>
          <w:sz w:val="28"/>
          <w:szCs w:val="28"/>
        </w:rPr>
      </w:pPr>
      <w:r w:rsidRPr="00085133">
        <w:rPr>
          <w:b/>
          <w:sz w:val="28"/>
          <w:szCs w:val="28"/>
        </w:rPr>
        <w:t>3.Mô hình “ Dân vận khéo” thuộc lĩnh vực:  “Văn hóa- Xã hộ</w:t>
      </w:r>
      <w:r w:rsidR="00012388" w:rsidRPr="00085133">
        <w:rPr>
          <w:b/>
          <w:sz w:val="28"/>
          <w:szCs w:val="28"/>
        </w:rPr>
        <w:t>i”</w:t>
      </w:r>
    </w:p>
    <w:p w:rsidR="00A8002B" w:rsidRPr="00085133" w:rsidRDefault="00A8002B" w:rsidP="00085133">
      <w:pPr>
        <w:spacing w:line="240" w:lineRule="auto"/>
        <w:ind w:firstLine="720"/>
        <w:jc w:val="both"/>
        <w:rPr>
          <w:sz w:val="28"/>
          <w:szCs w:val="28"/>
        </w:rPr>
      </w:pPr>
      <w:r w:rsidRPr="00085133">
        <w:rPr>
          <w:sz w:val="28"/>
          <w:szCs w:val="28"/>
        </w:rPr>
        <w:t>Sự cần thiết của việc xây dựng và thực hiện mô hình:</w:t>
      </w:r>
    </w:p>
    <w:p w:rsidR="00A8002B" w:rsidRPr="00085133" w:rsidRDefault="00A8002B" w:rsidP="00085133">
      <w:pPr>
        <w:spacing w:line="240" w:lineRule="auto"/>
        <w:ind w:firstLine="720"/>
        <w:jc w:val="both"/>
        <w:rPr>
          <w:sz w:val="28"/>
          <w:szCs w:val="28"/>
        </w:rPr>
      </w:pPr>
      <w:r w:rsidRPr="00085133">
        <w:rPr>
          <w:sz w:val="28"/>
          <w:szCs w:val="28"/>
        </w:rPr>
        <w:t xml:space="preserve">Hiện nay tại xã </w:t>
      </w:r>
      <w:r w:rsidR="00012388" w:rsidRPr="00085133">
        <w:rPr>
          <w:sz w:val="28"/>
          <w:szCs w:val="28"/>
        </w:rPr>
        <w:t>Tây Hưng</w:t>
      </w:r>
      <w:r w:rsidRPr="00085133">
        <w:rPr>
          <w:sz w:val="28"/>
          <w:szCs w:val="28"/>
        </w:rPr>
        <w:t xml:space="preserve"> vẫn còn có một số ít gia đình vì điều kiện kinh tế gia đình còn khó khăn nên chưa cho con đến trường Mầm non theo đúng độ tuổi. Nguồn huy động đóng góp kinh phí xã hội hóa giáo dụ</w:t>
      </w:r>
      <w:r w:rsidR="00012388" w:rsidRPr="00085133">
        <w:rPr>
          <w:sz w:val="28"/>
          <w:szCs w:val="28"/>
        </w:rPr>
        <w:t>c còn khó khăn.</w:t>
      </w:r>
    </w:p>
    <w:p w:rsidR="00A8002B" w:rsidRPr="00085133" w:rsidRDefault="00A8002B" w:rsidP="00085133">
      <w:pPr>
        <w:spacing w:line="240" w:lineRule="auto"/>
        <w:ind w:firstLine="720"/>
        <w:jc w:val="both"/>
        <w:rPr>
          <w:b/>
          <w:sz w:val="28"/>
          <w:szCs w:val="28"/>
        </w:rPr>
      </w:pPr>
      <w:r w:rsidRPr="00085133">
        <w:rPr>
          <w:b/>
          <w:sz w:val="28"/>
          <w:szCs w:val="28"/>
        </w:rPr>
        <w:t>Mục tiêu, chỉ tiêu, lộ trình, giải pháp và nguồn lực thực hiện mô hình:</w:t>
      </w:r>
    </w:p>
    <w:p w:rsidR="00A8002B" w:rsidRPr="00085133" w:rsidRDefault="00A8002B" w:rsidP="00085133">
      <w:pPr>
        <w:spacing w:line="240" w:lineRule="auto"/>
        <w:ind w:firstLine="720"/>
        <w:jc w:val="both"/>
        <w:rPr>
          <w:sz w:val="28"/>
          <w:szCs w:val="28"/>
        </w:rPr>
      </w:pPr>
      <w:r w:rsidRPr="00085133">
        <w:rPr>
          <w:sz w:val="28"/>
          <w:szCs w:val="28"/>
        </w:rPr>
        <w:t>5.1. Mục tiêu: Vận động nhân dân trong xã và gia đình phụ huynh học sinh tham gia xây dựng trường Mầm non ngày một phát triển vững mạnh về cở sở vật chất, không ngừng nâng cao chất lượng chăm sóc nuôi dưỡng và giáo dục trẻ</w:t>
      </w:r>
      <w:r w:rsidR="00012388" w:rsidRPr="00085133">
        <w:rPr>
          <w:sz w:val="28"/>
          <w:szCs w:val="28"/>
        </w:rPr>
        <w:t>.</w:t>
      </w:r>
    </w:p>
    <w:p w:rsidR="00A8002B" w:rsidRPr="00085133" w:rsidRDefault="00A8002B" w:rsidP="00085133">
      <w:pPr>
        <w:spacing w:line="240" w:lineRule="auto"/>
        <w:ind w:firstLine="720"/>
        <w:jc w:val="both"/>
        <w:rPr>
          <w:sz w:val="28"/>
          <w:szCs w:val="28"/>
        </w:rPr>
      </w:pPr>
      <w:r w:rsidRPr="00085133">
        <w:rPr>
          <w:sz w:val="28"/>
          <w:szCs w:val="28"/>
        </w:rPr>
        <w:t>5.2. Chỉ tiêu: 100% cán bộ, giáo viên, nhân viên và phụ huynh họ</w:t>
      </w:r>
      <w:r w:rsidR="00012388" w:rsidRPr="00085133">
        <w:rPr>
          <w:sz w:val="28"/>
          <w:szCs w:val="28"/>
        </w:rPr>
        <w:t>c sinh cùng tham gia.</w:t>
      </w:r>
    </w:p>
    <w:p w:rsidR="00A8002B" w:rsidRPr="00085133" w:rsidRDefault="00A8002B" w:rsidP="00085133">
      <w:pPr>
        <w:spacing w:line="240" w:lineRule="auto"/>
        <w:ind w:firstLine="720"/>
        <w:jc w:val="both"/>
        <w:rPr>
          <w:sz w:val="28"/>
          <w:szCs w:val="28"/>
        </w:rPr>
      </w:pPr>
      <w:r w:rsidRPr="00085133">
        <w:rPr>
          <w:sz w:val="28"/>
          <w:szCs w:val="28"/>
        </w:rPr>
        <w:t xml:space="preserve">5.3.  Lộ trình: Năm học </w:t>
      </w:r>
      <w:r w:rsidR="00012388" w:rsidRPr="00085133">
        <w:rPr>
          <w:sz w:val="28"/>
          <w:szCs w:val="28"/>
        </w:rPr>
        <w:t>2022 - 2023</w:t>
      </w:r>
      <w:r w:rsidRPr="00085133">
        <w:rPr>
          <w:sz w:val="28"/>
          <w:szCs w:val="28"/>
        </w:rPr>
        <w:t xml:space="preserve"> có kế hoạch huy động trẻ 2-3 tuổi (nhà trẻ) đạt tỷ lệ</w:t>
      </w:r>
      <w:r w:rsidR="00012388" w:rsidRPr="00085133">
        <w:rPr>
          <w:sz w:val="28"/>
          <w:szCs w:val="28"/>
        </w:rPr>
        <w:t xml:space="preserve"> 50</w:t>
      </w:r>
      <w:r w:rsidRPr="00085133">
        <w:rPr>
          <w:sz w:val="28"/>
          <w:szCs w:val="28"/>
        </w:rPr>
        <w:t>%, tích cực tham mưu với các cấp lãnh đạo trong địa phương để có kế hoạch sửa chữa các hạng mục cơ sở vật chất bị hư hỏng xuống cấp đáp ứng nhu cầu hoạt động cho trẻ đảm bả</w:t>
      </w:r>
      <w:r w:rsidR="00012388" w:rsidRPr="00085133">
        <w:rPr>
          <w:sz w:val="28"/>
          <w:szCs w:val="28"/>
        </w:rPr>
        <w:t>o an toàn.</w:t>
      </w:r>
    </w:p>
    <w:p w:rsidR="00A8002B" w:rsidRPr="00085133" w:rsidRDefault="00A8002B" w:rsidP="00085133">
      <w:pPr>
        <w:spacing w:line="240" w:lineRule="auto"/>
        <w:ind w:firstLine="720"/>
        <w:jc w:val="both"/>
        <w:rPr>
          <w:sz w:val="28"/>
          <w:szCs w:val="28"/>
        </w:rPr>
      </w:pPr>
      <w:r w:rsidRPr="00085133">
        <w:rPr>
          <w:sz w:val="28"/>
          <w:szCs w:val="28"/>
        </w:rPr>
        <w:t>Năm họ</w:t>
      </w:r>
      <w:r w:rsidR="00012388" w:rsidRPr="00085133">
        <w:rPr>
          <w:sz w:val="28"/>
          <w:szCs w:val="28"/>
        </w:rPr>
        <w:t>c 2023 - 2024</w:t>
      </w:r>
      <w:r w:rsidRPr="00085133">
        <w:rPr>
          <w:sz w:val="28"/>
          <w:szCs w:val="28"/>
        </w:rPr>
        <w:t xml:space="preserve"> Tiếp tục huy động và duy trì số lượng học sinh trong độ tuổi đến trường đạt chỉ tiêu,  có kế hoạch tôn tạo lại khu vui chơi cát nước, khu vườn cổ tích của bé, khu vui chơi phát triển vận động, mua sắm bổ sung tăng trưởng cở sở vật chất đầy đủ phù hợp đáp ứng nhu cầu thực hiện chương trình giáo dục mầm non, duy trì và phát triển vững chắc được các đoàn cấp trên về kiểm tra công nhận lại trường mầm non đạt chuẩn quố</w:t>
      </w:r>
      <w:r w:rsidR="00012388" w:rsidRPr="00085133">
        <w:rPr>
          <w:sz w:val="28"/>
          <w:szCs w:val="28"/>
        </w:rPr>
        <w:t>c gia sau 5 năm.</w:t>
      </w:r>
    </w:p>
    <w:p w:rsidR="00A8002B" w:rsidRPr="00085133" w:rsidRDefault="00A8002B" w:rsidP="00085133">
      <w:pPr>
        <w:spacing w:line="240" w:lineRule="auto"/>
        <w:ind w:firstLine="720"/>
        <w:jc w:val="both"/>
        <w:rPr>
          <w:sz w:val="28"/>
          <w:szCs w:val="28"/>
        </w:rPr>
      </w:pPr>
      <w:r w:rsidRPr="00085133">
        <w:rPr>
          <w:sz w:val="28"/>
          <w:szCs w:val="28"/>
        </w:rPr>
        <w:lastRenderedPageBreak/>
        <w:t xml:space="preserve">Năm học </w:t>
      </w:r>
      <w:r w:rsidR="00012388" w:rsidRPr="00085133">
        <w:rPr>
          <w:sz w:val="28"/>
          <w:szCs w:val="28"/>
        </w:rPr>
        <w:t xml:space="preserve">2022 – 2023 và năm học </w:t>
      </w:r>
      <w:r w:rsidRPr="00085133">
        <w:rPr>
          <w:sz w:val="28"/>
          <w:szCs w:val="28"/>
        </w:rPr>
        <w:t>2023-2024 Tiếp tục tôn tạo môi trường, khu vui chơi phát triển vận động của trẻ, mua sắm bổ sung đồ dùng dạy và học, đồ chơi ngoài trời để đáp ứng nhu cầu hoạt động của trẻ, không ngừng nâng cao chất lượng phát triển toàn diện cho trẻ.</w:t>
      </w:r>
    </w:p>
    <w:p w:rsidR="00A8002B" w:rsidRPr="00085133" w:rsidRDefault="00A8002B" w:rsidP="00085133">
      <w:pPr>
        <w:spacing w:line="240" w:lineRule="auto"/>
        <w:ind w:firstLine="720"/>
        <w:jc w:val="both"/>
        <w:rPr>
          <w:sz w:val="28"/>
          <w:szCs w:val="28"/>
        </w:rPr>
      </w:pPr>
      <w:r w:rsidRPr="00085133">
        <w:rPr>
          <w:sz w:val="28"/>
          <w:szCs w:val="28"/>
        </w:rPr>
        <w:t>Năm học 2024-2025 Tiếp tục tham mưu tăng trưởng cở sở vật chất đáp ứng nhu cầu dạy và học, duy trì và phát triển vững chắc về số lượng, không ngừng nâng cao chất lượng chăm sóc nuôi dưỡng và giáo dục trẻ</w:t>
      </w:r>
      <w:r w:rsidR="00012388" w:rsidRPr="00085133">
        <w:rPr>
          <w:sz w:val="28"/>
          <w:szCs w:val="28"/>
        </w:rPr>
        <w:t>.</w:t>
      </w:r>
    </w:p>
    <w:p w:rsidR="00A8002B" w:rsidRPr="00085133" w:rsidRDefault="00A8002B" w:rsidP="00085133">
      <w:pPr>
        <w:spacing w:line="240" w:lineRule="auto"/>
        <w:ind w:firstLine="720"/>
        <w:jc w:val="both"/>
        <w:rPr>
          <w:b/>
          <w:sz w:val="28"/>
          <w:szCs w:val="28"/>
        </w:rPr>
      </w:pPr>
      <w:r w:rsidRPr="00085133">
        <w:rPr>
          <w:b/>
          <w:sz w:val="28"/>
          <w:szCs w:val="28"/>
        </w:rPr>
        <w:t>5.4. Giải pháp và các nguồn lực thực hiệ</w:t>
      </w:r>
      <w:r w:rsidR="00012388" w:rsidRPr="00085133">
        <w:rPr>
          <w:b/>
          <w:sz w:val="28"/>
          <w:szCs w:val="28"/>
        </w:rPr>
        <w:t>n mô hình</w:t>
      </w:r>
    </w:p>
    <w:p w:rsidR="00A8002B" w:rsidRPr="00085133" w:rsidRDefault="00A8002B" w:rsidP="00085133">
      <w:pPr>
        <w:spacing w:line="240" w:lineRule="auto"/>
        <w:jc w:val="both"/>
        <w:rPr>
          <w:sz w:val="28"/>
          <w:szCs w:val="28"/>
        </w:rPr>
      </w:pPr>
      <w:r w:rsidRPr="00085133">
        <w:rPr>
          <w:sz w:val="28"/>
          <w:szCs w:val="28"/>
        </w:rPr>
        <w:t xml:space="preserve"> </w:t>
      </w:r>
      <w:r w:rsidR="00085133">
        <w:rPr>
          <w:sz w:val="28"/>
          <w:szCs w:val="28"/>
        </w:rPr>
        <w:tab/>
      </w:r>
      <w:r w:rsidRPr="00085133">
        <w:rPr>
          <w:sz w:val="28"/>
          <w:szCs w:val="28"/>
        </w:rPr>
        <w:t>+ Công tác tuyên truyền vận độ</w:t>
      </w:r>
      <w:r w:rsidR="00012388" w:rsidRPr="00085133">
        <w:rPr>
          <w:sz w:val="28"/>
          <w:szCs w:val="28"/>
        </w:rPr>
        <w:t>ng</w:t>
      </w:r>
    </w:p>
    <w:p w:rsidR="00A8002B" w:rsidRPr="00085133" w:rsidRDefault="00A8002B" w:rsidP="00085133">
      <w:pPr>
        <w:spacing w:line="240" w:lineRule="auto"/>
        <w:ind w:firstLine="720"/>
        <w:jc w:val="both"/>
        <w:rPr>
          <w:sz w:val="28"/>
          <w:szCs w:val="28"/>
        </w:rPr>
      </w:pPr>
      <w:r w:rsidRPr="00085133">
        <w:rPr>
          <w:sz w:val="28"/>
          <w:szCs w:val="28"/>
        </w:rPr>
        <w:t>– Triển khai, phổ biến nội dung đăng ký tới 100% cán bộ, giáo viên, nhân viên trong đơn vị (sau khi đã thống nhất lựa chọn mô hình) và quán triệt thực hiện một cách có hiệu quả</w:t>
      </w:r>
      <w:r w:rsidR="00012388" w:rsidRPr="00085133">
        <w:rPr>
          <w:sz w:val="28"/>
          <w:szCs w:val="28"/>
        </w:rPr>
        <w:t>.</w:t>
      </w:r>
    </w:p>
    <w:p w:rsidR="00A8002B" w:rsidRPr="00085133" w:rsidRDefault="00A8002B" w:rsidP="00085133">
      <w:pPr>
        <w:spacing w:line="240" w:lineRule="auto"/>
        <w:ind w:firstLine="720"/>
        <w:jc w:val="both"/>
        <w:rPr>
          <w:sz w:val="28"/>
          <w:szCs w:val="28"/>
        </w:rPr>
      </w:pPr>
      <w:r w:rsidRPr="00085133">
        <w:rPr>
          <w:sz w:val="28"/>
          <w:szCs w:val="28"/>
        </w:rPr>
        <w:t>– Thực hiện tốt công tác tuyên truyền vận động nhân dân một cách thường xuyên nhằm thực hiện mục tiêu xã hội hóa giáo dục, vận động các cháu trong độ tuổi đến trường Mầ</w:t>
      </w:r>
      <w:r w:rsidR="00012388" w:rsidRPr="00085133">
        <w:rPr>
          <w:sz w:val="28"/>
          <w:szCs w:val="28"/>
        </w:rPr>
        <w:t>m non.</w:t>
      </w:r>
    </w:p>
    <w:p w:rsidR="00A8002B" w:rsidRPr="00085133" w:rsidRDefault="00A8002B" w:rsidP="00085133">
      <w:pPr>
        <w:spacing w:line="240" w:lineRule="auto"/>
        <w:ind w:firstLine="720"/>
        <w:jc w:val="both"/>
        <w:rPr>
          <w:sz w:val="28"/>
          <w:szCs w:val="28"/>
        </w:rPr>
      </w:pPr>
      <w:r w:rsidRPr="00085133">
        <w:rPr>
          <w:sz w:val="28"/>
          <w:szCs w:val="28"/>
        </w:rPr>
        <w:t>– Kịp thời tham mưu với Cấp uỷ, chính quyền địa phương về các phương án, giải pháp của nhà trường để phối hợp các tổ chức, cá nhân liên quan trong quá trình thực hiệ</w:t>
      </w:r>
      <w:r w:rsidR="00012388" w:rsidRPr="00085133">
        <w:rPr>
          <w:sz w:val="28"/>
          <w:szCs w:val="28"/>
        </w:rPr>
        <w:t>n.</w:t>
      </w:r>
    </w:p>
    <w:p w:rsidR="00A8002B" w:rsidRPr="00085133" w:rsidRDefault="00A8002B" w:rsidP="00085133">
      <w:pPr>
        <w:spacing w:line="240" w:lineRule="auto"/>
        <w:ind w:firstLine="720"/>
        <w:jc w:val="both"/>
        <w:rPr>
          <w:sz w:val="28"/>
          <w:szCs w:val="28"/>
        </w:rPr>
      </w:pPr>
      <w:r w:rsidRPr="00085133">
        <w:rPr>
          <w:sz w:val="28"/>
          <w:szCs w:val="28"/>
        </w:rPr>
        <w:t>+ Phát độ</w:t>
      </w:r>
      <w:r w:rsidR="00012388" w:rsidRPr="00085133">
        <w:rPr>
          <w:sz w:val="28"/>
          <w:szCs w:val="28"/>
        </w:rPr>
        <w:t>ng phong trào thi đua</w:t>
      </w:r>
    </w:p>
    <w:p w:rsidR="00A8002B" w:rsidRPr="00085133" w:rsidRDefault="00A8002B" w:rsidP="00085133">
      <w:pPr>
        <w:spacing w:line="240" w:lineRule="auto"/>
        <w:ind w:firstLine="720"/>
        <w:jc w:val="both"/>
        <w:rPr>
          <w:sz w:val="28"/>
          <w:szCs w:val="28"/>
        </w:rPr>
      </w:pPr>
      <w:r w:rsidRPr="00085133">
        <w:rPr>
          <w:sz w:val="28"/>
          <w:szCs w:val="28"/>
        </w:rPr>
        <w:t>– Thường xuyên phát động các phong trào thi đua trong nhà trường, tạo không khí thi đua sôi nổi. Thực hiện tốt công tác Thi đua – Khen thưở</w:t>
      </w:r>
      <w:r w:rsidR="00012388" w:rsidRPr="00085133">
        <w:rPr>
          <w:sz w:val="28"/>
          <w:szCs w:val="28"/>
        </w:rPr>
        <w:t>ng.</w:t>
      </w:r>
    </w:p>
    <w:p w:rsidR="00A8002B" w:rsidRPr="00085133" w:rsidRDefault="00A8002B" w:rsidP="00085133">
      <w:pPr>
        <w:spacing w:line="240" w:lineRule="auto"/>
        <w:ind w:firstLine="720"/>
        <w:jc w:val="both"/>
        <w:rPr>
          <w:b/>
          <w:sz w:val="28"/>
          <w:szCs w:val="28"/>
        </w:rPr>
      </w:pPr>
      <w:r w:rsidRPr="00085133">
        <w:rPr>
          <w:b/>
          <w:sz w:val="28"/>
          <w:szCs w:val="28"/>
        </w:rPr>
        <w:t>Dự kiến hiệu quả mang lại:</w:t>
      </w:r>
    </w:p>
    <w:p w:rsidR="00A8002B" w:rsidRPr="00085133" w:rsidRDefault="00A8002B" w:rsidP="00085133">
      <w:pPr>
        <w:spacing w:line="240" w:lineRule="auto"/>
        <w:ind w:firstLine="720"/>
        <w:jc w:val="both"/>
        <w:rPr>
          <w:sz w:val="28"/>
          <w:szCs w:val="28"/>
        </w:rPr>
      </w:pPr>
      <w:r w:rsidRPr="00085133">
        <w:rPr>
          <w:sz w:val="28"/>
          <w:szCs w:val="28"/>
        </w:rPr>
        <w:t>100% cán bộ giáo viên, nhân viên tham gia làm công tác dân vậ</w:t>
      </w:r>
      <w:r w:rsidR="00012388" w:rsidRPr="00085133">
        <w:rPr>
          <w:sz w:val="28"/>
          <w:szCs w:val="28"/>
        </w:rPr>
        <w:t>n khéo.</w:t>
      </w:r>
    </w:p>
    <w:p w:rsidR="00A8002B" w:rsidRPr="00085133" w:rsidRDefault="00A8002B" w:rsidP="00085133">
      <w:pPr>
        <w:spacing w:line="240" w:lineRule="auto"/>
        <w:ind w:firstLine="720"/>
        <w:jc w:val="both"/>
        <w:rPr>
          <w:sz w:val="28"/>
          <w:szCs w:val="28"/>
        </w:rPr>
      </w:pPr>
      <w:r w:rsidRPr="00085133">
        <w:rPr>
          <w:sz w:val="28"/>
          <w:szCs w:val="28"/>
        </w:rPr>
        <w:t>Phụ huynh và nhân dân trong địa phương quan tâm hơn về việc cho trẻ đi học tại trường Mầ</w:t>
      </w:r>
      <w:r w:rsidR="00012388" w:rsidRPr="00085133">
        <w:rPr>
          <w:sz w:val="28"/>
          <w:szCs w:val="28"/>
        </w:rPr>
        <w:t>m non.</w:t>
      </w:r>
    </w:p>
    <w:p w:rsidR="00A8002B" w:rsidRPr="00085133" w:rsidRDefault="00A8002B" w:rsidP="00085133">
      <w:pPr>
        <w:spacing w:line="240" w:lineRule="auto"/>
        <w:ind w:firstLine="720"/>
        <w:jc w:val="both"/>
        <w:rPr>
          <w:sz w:val="28"/>
          <w:szCs w:val="28"/>
        </w:rPr>
      </w:pPr>
      <w:r w:rsidRPr="00085133">
        <w:rPr>
          <w:sz w:val="28"/>
          <w:szCs w:val="28"/>
        </w:rPr>
        <w:t>Các cấp lãnh đạo có sự quan tâm đầu tư hỗ trợ nguồn kinh phí cùng giúp nhà trường thực hiện tốt kế hoạch, phấn đấu duy trì và phát triển vững chắc về mọi mặt, trường đạt chuẩn quốc gia về đợt kiểm tra lại sau 5 năm.</w:t>
      </w:r>
    </w:p>
    <w:p w:rsidR="00AB6DDF" w:rsidRDefault="00A8002B" w:rsidP="00012388">
      <w:pPr>
        <w:spacing w:line="240" w:lineRule="auto"/>
      </w:pPr>
      <w:r>
        <w:t xml:space="preserve"> </w:t>
      </w:r>
    </w:p>
    <w:tbl>
      <w:tblPr>
        <w:tblW w:w="9198" w:type="dxa"/>
        <w:tblLook w:val="01E0" w:firstRow="1" w:lastRow="1" w:firstColumn="1" w:lastColumn="1" w:noHBand="0" w:noVBand="0"/>
      </w:tblPr>
      <w:tblGrid>
        <w:gridCol w:w="5148"/>
        <w:gridCol w:w="4050"/>
      </w:tblGrid>
      <w:tr w:rsidR="00AB6DDF" w:rsidRPr="00AB6DDF" w:rsidTr="00A621D4">
        <w:tc>
          <w:tcPr>
            <w:tcW w:w="5148" w:type="dxa"/>
          </w:tcPr>
          <w:p w:rsidR="00AB6DDF" w:rsidRPr="00AB6DDF" w:rsidRDefault="00AB6DDF" w:rsidP="00AB6DDF">
            <w:pPr>
              <w:spacing w:after="0" w:line="240" w:lineRule="auto"/>
              <w:rPr>
                <w:rFonts w:eastAsia="Times New Roman" w:cs="Times New Roman"/>
                <w:b/>
                <w:sz w:val="22"/>
                <w:lang w:val="pt-BR"/>
              </w:rPr>
            </w:pPr>
            <w:r w:rsidRPr="00AB6DDF">
              <w:rPr>
                <w:rFonts w:eastAsia="Times New Roman" w:cs="Times New Roman"/>
                <w:b/>
                <w:i/>
                <w:sz w:val="22"/>
                <w:u w:val="single"/>
                <w:lang w:val="pt-BR"/>
              </w:rPr>
              <w:t>Nơi nhận</w:t>
            </w:r>
            <w:r w:rsidRPr="00AB6DDF">
              <w:rPr>
                <w:rFonts w:eastAsia="Times New Roman" w:cs="Times New Roman"/>
                <w:b/>
                <w:sz w:val="22"/>
                <w:lang w:val="pt-BR"/>
              </w:rPr>
              <w:t>:</w:t>
            </w:r>
          </w:p>
        </w:tc>
        <w:tc>
          <w:tcPr>
            <w:tcW w:w="4050" w:type="dxa"/>
          </w:tcPr>
          <w:p w:rsidR="00AB6DDF" w:rsidRPr="00AB6DDF" w:rsidRDefault="00AB6DDF" w:rsidP="00AB6DDF">
            <w:pPr>
              <w:spacing w:after="0" w:line="240" w:lineRule="auto"/>
              <w:jc w:val="center"/>
              <w:rPr>
                <w:rFonts w:eastAsia="Times New Roman" w:cs="Times New Roman"/>
                <w:b/>
                <w:sz w:val="28"/>
                <w:szCs w:val="28"/>
                <w:lang w:val="pt-BR"/>
              </w:rPr>
            </w:pPr>
            <w:r>
              <w:rPr>
                <w:rFonts w:eastAsia="Times New Roman" w:cs="Times New Roman"/>
                <w:b/>
                <w:sz w:val="28"/>
                <w:szCs w:val="28"/>
                <w:lang w:val="pt-BR"/>
              </w:rPr>
              <w:t>PHÓ BÍ THƯ</w:t>
            </w:r>
          </w:p>
        </w:tc>
      </w:tr>
      <w:tr w:rsidR="00AB6DDF" w:rsidRPr="00AB6DDF" w:rsidTr="00A621D4">
        <w:tc>
          <w:tcPr>
            <w:tcW w:w="5148" w:type="dxa"/>
            <w:vMerge w:val="restart"/>
          </w:tcPr>
          <w:p w:rsidR="00AB6DDF" w:rsidRPr="00AB6DDF" w:rsidRDefault="00AB6DDF" w:rsidP="00AB6DDF">
            <w:pPr>
              <w:spacing w:after="0" w:line="240" w:lineRule="auto"/>
              <w:rPr>
                <w:rFonts w:eastAsia="Times New Roman" w:cs="Times New Roman"/>
                <w:sz w:val="22"/>
                <w:lang w:val="pt-BR"/>
              </w:rPr>
            </w:pPr>
            <w:r w:rsidRPr="00AB6DDF">
              <w:rPr>
                <w:rFonts w:eastAsia="Times New Roman" w:cs="Times New Roman"/>
                <w:sz w:val="22"/>
                <w:lang w:val="pt-BR"/>
              </w:rPr>
              <w:t xml:space="preserve">- Phòng </w:t>
            </w:r>
            <w:r>
              <w:rPr>
                <w:rFonts w:eastAsia="Times New Roman" w:cs="Times New Roman"/>
                <w:sz w:val="22"/>
                <w:lang w:val="pt-BR"/>
              </w:rPr>
              <w:t>UBND</w:t>
            </w:r>
            <w:r w:rsidRPr="00AB6DDF">
              <w:rPr>
                <w:rFonts w:eastAsia="Times New Roman" w:cs="Times New Roman"/>
                <w:sz w:val="22"/>
                <w:lang w:val="pt-BR"/>
              </w:rPr>
              <w:t xml:space="preserve"> (để b/c);</w:t>
            </w:r>
          </w:p>
          <w:p w:rsidR="00AB6DDF" w:rsidRPr="00AB6DDF" w:rsidRDefault="00AB6DDF" w:rsidP="00AB6DDF">
            <w:pPr>
              <w:spacing w:after="0" w:line="240" w:lineRule="auto"/>
              <w:rPr>
                <w:rFonts w:eastAsia="Times New Roman" w:cs="Times New Roman"/>
                <w:sz w:val="22"/>
                <w:lang w:val="pt-BR"/>
              </w:rPr>
            </w:pPr>
            <w:r w:rsidRPr="00AB6DDF">
              <w:rPr>
                <w:rFonts w:eastAsia="Times New Roman" w:cs="Times New Roman"/>
                <w:sz w:val="22"/>
                <w:lang w:val="pt-BR"/>
              </w:rPr>
              <w:t>- Các PHT, Tổ trưởng (để t/h);</w:t>
            </w:r>
          </w:p>
          <w:p w:rsidR="00AB6DDF" w:rsidRPr="00AB6DDF" w:rsidRDefault="00AB6DDF" w:rsidP="00AB6DDF">
            <w:pPr>
              <w:spacing w:after="0" w:line="240" w:lineRule="auto"/>
              <w:rPr>
                <w:rFonts w:eastAsia="Times New Roman" w:cs="Times New Roman"/>
                <w:sz w:val="22"/>
                <w:lang w:val="pt-BR"/>
              </w:rPr>
            </w:pPr>
            <w:r w:rsidRPr="00AB6DDF">
              <w:rPr>
                <w:rFonts w:eastAsia="Times New Roman" w:cs="Times New Roman"/>
                <w:sz w:val="22"/>
                <w:lang w:val="pt-BR"/>
              </w:rPr>
              <w:t xml:space="preserve">- Các thành viên Ban </w:t>
            </w:r>
            <w:r>
              <w:rPr>
                <w:rFonts w:eastAsia="Times New Roman" w:cs="Times New Roman"/>
                <w:sz w:val="22"/>
                <w:lang w:val="pt-BR"/>
              </w:rPr>
              <w:t>DV</w:t>
            </w:r>
            <w:r w:rsidRPr="00AB6DDF">
              <w:rPr>
                <w:rFonts w:eastAsia="Times New Roman" w:cs="Times New Roman"/>
                <w:sz w:val="22"/>
                <w:lang w:val="pt-BR"/>
              </w:rPr>
              <w:t xml:space="preserve"> (để t/h);</w:t>
            </w:r>
          </w:p>
          <w:p w:rsidR="00AB6DDF" w:rsidRPr="00AB6DDF" w:rsidRDefault="00AB6DDF" w:rsidP="00AB6DDF">
            <w:pPr>
              <w:spacing w:after="0" w:line="240" w:lineRule="auto"/>
              <w:rPr>
                <w:rFonts w:eastAsia="Times New Roman" w:cs="Times New Roman"/>
                <w:sz w:val="22"/>
                <w:lang w:val="pt-BR"/>
              </w:rPr>
            </w:pPr>
            <w:r w:rsidRPr="00AB6DDF">
              <w:rPr>
                <w:rFonts w:eastAsia="Times New Roman" w:cs="Times New Roman"/>
                <w:sz w:val="22"/>
                <w:lang w:val="pt-BR"/>
              </w:rPr>
              <w:t>- Lưu VT/.</w:t>
            </w:r>
          </w:p>
        </w:tc>
        <w:tc>
          <w:tcPr>
            <w:tcW w:w="4050" w:type="dxa"/>
          </w:tcPr>
          <w:p w:rsidR="00AB6DDF" w:rsidRPr="00AB6DDF" w:rsidRDefault="00AB6DDF" w:rsidP="00AB6DDF">
            <w:pPr>
              <w:spacing w:after="0" w:line="240" w:lineRule="auto"/>
              <w:jc w:val="center"/>
              <w:rPr>
                <w:rFonts w:eastAsia="Times New Roman" w:cs="Times New Roman"/>
                <w:b/>
                <w:sz w:val="28"/>
                <w:szCs w:val="28"/>
                <w:lang w:val="pt-BR"/>
              </w:rPr>
            </w:pPr>
          </w:p>
          <w:p w:rsidR="00AB6DDF" w:rsidRPr="00AB6DDF" w:rsidRDefault="00AB6DDF" w:rsidP="00AB6DDF">
            <w:pPr>
              <w:spacing w:after="0" w:line="240" w:lineRule="auto"/>
              <w:jc w:val="center"/>
              <w:rPr>
                <w:rFonts w:eastAsia="Times New Roman" w:cs="Times New Roman"/>
                <w:b/>
                <w:sz w:val="28"/>
                <w:szCs w:val="28"/>
                <w:lang w:val="pt-BR"/>
              </w:rPr>
            </w:pPr>
          </w:p>
          <w:p w:rsidR="00AB6DDF" w:rsidRPr="00AB6DDF" w:rsidRDefault="00AB6DDF" w:rsidP="00AB6DDF">
            <w:pPr>
              <w:spacing w:after="0" w:line="240" w:lineRule="auto"/>
              <w:rPr>
                <w:rFonts w:eastAsia="Times New Roman" w:cs="Times New Roman"/>
                <w:b/>
                <w:sz w:val="28"/>
                <w:szCs w:val="28"/>
                <w:lang w:val="pt-BR"/>
              </w:rPr>
            </w:pPr>
          </w:p>
          <w:p w:rsidR="00AB6DDF" w:rsidRPr="00AB6DDF" w:rsidRDefault="00AB6DDF" w:rsidP="00AB6DDF">
            <w:pPr>
              <w:spacing w:after="0" w:line="240" w:lineRule="auto"/>
              <w:rPr>
                <w:rFonts w:eastAsia="Times New Roman" w:cs="Times New Roman"/>
                <w:b/>
                <w:sz w:val="28"/>
                <w:szCs w:val="28"/>
                <w:lang w:val="pt-BR"/>
              </w:rPr>
            </w:pPr>
          </w:p>
        </w:tc>
      </w:tr>
      <w:tr w:rsidR="00AB6DDF" w:rsidRPr="00AB6DDF" w:rsidTr="00A621D4">
        <w:tc>
          <w:tcPr>
            <w:tcW w:w="5148" w:type="dxa"/>
            <w:vMerge/>
          </w:tcPr>
          <w:p w:rsidR="00AB6DDF" w:rsidRPr="00AB6DDF" w:rsidRDefault="00AB6DDF" w:rsidP="00AB6DDF">
            <w:pPr>
              <w:spacing w:after="0" w:line="240" w:lineRule="auto"/>
              <w:jc w:val="center"/>
              <w:rPr>
                <w:rFonts w:eastAsia="Times New Roman" w:cs="Times New Roman"/>
                <w:b/>
                <w:sz w:val="28"/>
                <w:szCs w:val="28"/>
                <w:lang w:val="pt-BR"/>
              </w:rPr>
            </w:pPr>
          </w:p>
        </w:tc>
        <w:tc>
          <w:tcPr>
            <w:tcW w:w="4050" w:type="dxa"/>
          </w:tcPr>
          <w:p w:rsidR="00AB6DDF" w:rsidRPr="00AB6DDF" w:rsidRDefault="00AB6DDF" w:rsidP="00AB6DDF">
            <w:pPr>
              <w:spacing w:after="0" w:line="240" w:lineRule="auto"/>
              <w:jc w:val="center"/>
              <w:rPr>
                <w:rFonts w:eastAsia="Times New Roman" w:cs="Times New Roman"/>
                <w:b/>
                <w:sz w:val="28"/>
                <w:szCs w:val="28"/>
                <w:lang w:val="pt-BR"/>
              </w:rPr>
            </w:pPr>
          </w:p>
        </w:tc>
      </w:tr>
      <w:tr w:rsidR="00AB6DDF" w:rsidRPr="00AB6DDF" w:rsidTr="00A621D4">
        <w:tc>
          <w:tcPr>
            <w:tcW w:w="5148" w:type="dxa"/>
            <w:vMerge/>
          </w:tcPr>
          <w:p w:rsidR="00AB6DDF" w:rsidRPr="00AB6DDF" w:rsidRDefault="00AB6DDF" w:rsidP="00AB6DDF">
            <w:pPr>
              <w:spacing w:after="0" w:line="240" w:lineRule="auto"/>
              <w:rPr>
                <w:rFonts w:eastAsia="Times New Roman" w:cs="Times New Roman"/>
                <w:b/>
                <w:sz w:val="28"/>
                <w:szCs w:val="28"/>
                <w:lang w:val="pt-BR"/>
              </w:rPr>
            </w:pPr>
          </w:p>
        </w:tc>
        <w:tc>
          <w:tcPr>
            <w:tcW w:w="4050" w:type="dxa"/>
          </w:tcPr>
          <w:p w:rsidR="00AB6DDF" w:rsidRPr="00AB6DDF" w:rsidRDefault="00AB6DDF" w:rsidP="00AB6DDF">
            <w:pPr>
              <w:spacing w:after="0" w:line="240" w:lineRule="auto"/>
              <w:jc w:val="center"/>
              <w:rPr>
                <w:rFonts w:eastAsia="Times New Roman" w:cs="Times New Roman"/>
                <w:b/>
                <w:sz w:val="28"/>
                <w:szCs w:val="28"/>
                <w:lang w:val="pt-BR"/>
              </w:rPr>
            </w:pPr>
            <w:r w:rsidRPr="00AB6DDF">
              <w:rPr>
                <w:rFonts w:eastAsia="Times New Roman" w:cs="Times New Roman"/>
                <w:b/>
                <w:sz w:val="28"/>
                <w:szCs w:val="28"/>
                <w:lang w:val="pt-BR"/>
              </w:rPr>
              <w:t xml:space="preserve"> </w:t>
            </w:r>
            <w:r>
              <w:rPr>
                <w:rFonts w:eastAsia="Times New Roman" w:cs="Times New Roman"/>
                <w:b/>
                <w:sz w:val="28"/>
                <w:szCs w:val="28"/>
                <w:lang w:val="pt-BR"/>
              </w:rPr>
              <w:t>Nguyễn Thị Nga</w:t>
            </w:r>
          </w:p>
        </w:tc>
      </w:tr>
    </w:tbl>
    <w:p w:rsidR="00012388" w:rsidRDefault="00012388" w:rsidP="00012388">
      <w:pPr>
        <w:spacing w:line="240" w:lineRule="auto"/>
      </w:pPr>
    </w:p>
    <w:p w:rsidR="00322A4E" w:rsidRDefault="00322A4E" w:rsidP="00A8002B">
      <w:pPr>
        <w:spacing w:line="240" w:lineRule="auto"/>
      </w:pPr>
    </w:p>
    <w:sectPr w:rsidR="00322A4E"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2B"/>
    <w:rsid w:val="00012388"/>
    <w:rsid w:val="00085133"/>
    <w:rsid w:val="001222D3"/>
    <w:rsid w:val="00322A4E"/>
    <w:rsid w:val="003755B3"/>
    <w:rsid w:val="00A8002B"/>
    <w:rsid w:val="00AB6DDF"/>
    <w:rsid w:val="00AC55C2"/>
    <w:rsid w:val="00D8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FB23D-56BB-45A6-BCC4-EAC439BA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2023-02-17T08:59:00Z</cp:lastPrinted>
  <dcterms:created xsi:type="dcterms:W3CDTF">2023-03-28T08:13:00Z</dcterms:created>
  <dcterms:modified xsi:type="dcterms:W3CDTF">2023-03-28T08:13:00Z</dcterms:modified>
</cp:coreProperties>
</file>