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91" w:type="dxa"/>
        <w:tblInd w:w="92" w:type="dxa"/>
        <w:tblCellMar>
          <w:top w:w="125" w:type="dxa"/>
          <w:left w:w="184" w:type="dxa"/>
          <w:right w:w="153" w:type="dxa"/>
        </w:tblCellMar>
        <w:tblLook w:val="04A0" w:firstRow="1" w:lastRow="0" w:firstColumn="1" w:lastColumn="0" w:noHBand="0" w:noVBand="1"/>
      </w:tblPr>
      <w:tblGrid>
        <w:gridCol w:w="8991"/>
      </w:tblGrid>
      <w:tr w:rsidR="00BA316F" w14:paraId="6012DFB3" w14:textId="77777777">
        <w:trPr>
          <w:trHeight w:val="14120"/>
        </w:trPr>
        <w:tc>
          <w:tcPr>
            <w:tcW w:w="8991" w:type="dxa"/>
            <w:tcBorders>
              <w:top w:val="double" w:sz="14" w:space="0" w:color="000000"/>
              <w:left w:val="double" w:sz="14" w:space="0" w:color="000000"/>
              <w:bottom w:val="double" w:sz="14" w:space="0" w:color="000000"/>
              <w:right w:val="double" w:sz="14" w:space="0" w:color="000000"/>
            </w:tcBorders>
          </w:tcPr>
          <w:p w14:paraId="5FA0BA3D" w14:textId="220FEC62" w:rsidR="00BA316F" w:rsidRDefault="00BA316F" w:rsidP="003A5D3C">
            <w:pPr>
              <w:spacing w:after="168" w:line="259" w:lineRule="auto"/>
              <w:ind w:firstLine="0"/>
            </w:pPr>
          </w:p>
          <w:p w14:paraId="3415B2B1" w14:textId="55781458" w:rsidR="00BA316F" w:rsidRDefault="00BF01CE">
            <w:pPr>
              <w:spacing w:after="157" w:line="259" w:lineRule="auto"/>
              <w:ind w:right="35" w:firstLine="0"/>
              <w:jc w:val="center"/>
            </w:pPr>
            <w:r>
              <w:t xml:space="preserve">ĐƠN VỊ: </w:t>
            </w:r>
            <w:r w:rsidR="003A5D3C">
              <w:t>TRƯỜNG THCS LÊ LỢI</w:t>
            </w:r>
          </w:p>
          <w:p w14:paraId="3F7505CB" w14:textId="77777777" w:rsidR="00BA316F" w:rsidRDefault="00BF01CE">
            <w:pPr>
              <w:spacing w:after="155" w:line="259" w:lineRule="auto"/>
              <w:ind w:left="43" w:firstLine="0"/>
              <w:jc w:val="center"/>
            </w:pPr>
            <w:r>
              <w:rPr>
                <w:rFonts w:ascii="Calibri" w:eastAsia="Calibri" w:hAnsi="Calibri" w:cs="Calibri"/>
                <w:noProof/>
                <w:sz w:val="22"/>
              </w:rPr>
              <mc:AlternateContent>
                <mc:Choice Requires="wpg">
                  <w:drawing>
                    <wp:inline distT="0" distB="0" distL="0" distR="0" wp14:anchorId="7BCE72F7" wp14:editId="313CFB7E">
                      <wp:extent cx="1143000" cy="219918"/>
                      <wp:effectExtent l="0" t="0" r="0" b="0"/>
                      <wp:docPr id="18686" name="Group 18686"/>
                      <wp:cNvGraphicFramePr/>
                      <a:graphic xmlns:a="http://schemas.openxmlformats.org/drawingml/2006/main">
                        <a:graphicData uri="http://schemas.microsoft.com/office/word/2010/wordprocessingGroup">
                          <wpg:wgp>
                            <wpg:cNvGrpSpPr/>
                            <wpg:grpSpPr>
                              <a:xfrm>
                                <a:off x="0" y="0"/>
                                <a:ext cx="1143000" cy="219918"/>
                                <a:chOff x="0" y="0"/>
                                <a:chExt cx="1143000" cy="9525"/>
                              </a:xfrm>
                            </wpg:grpSpPr>
                            <wps:wsp>
                              <wps:cNvPr id="3890" name="Shape 3890"/>
                              <wps:cNvSpPr/>
                              <wps:spPr>
                                <a:xfrm>
                                  <a:off x="0" y="0"/>
                                  <a:ext cx="1143000" cy="0"/>
                                </a:xfrm>
                                <a:custGeom>
                                  <a:avLst/>
                                  <a:gdLst/>
                                  <a:ahLst/>
                                  <a:cxnLst/>
                                  <a:rect l="0" t="0" r="0" b="0"/>
                                  <a:pathLst>
                                    <a:path w="1143000">
                                      <a:moveTo>
                                        <a:pt x="0" y="0"/>
                                      </a:moveTo>
                                      <a:lnTo>
                                        <a:pt x="1143000" y="0"/>
                                      </a:lnTo>
                                    </a:path>
                                  </a:pathLst>
                                </a:custGeom>
                                <a:ln w="9525" cap="flat">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730177F2" id="Group 18686" o:spid="_x0000_s1026" style="width:90pt;height:17.3pt;mso-position-horizontal-relative:char;mso-position-vertical-relative:line" coordsize="114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">
                      <v:shape id="Shape 3890" o:spid="_x0000_s1027" style="position:absolute;width:11430;height:0;visibility:visible;mso-wrap-style:square;v-text-anchor:top" coordsize="1143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" path="m,l1143000,e" filled="f" strokecolor="blue">
                        <v:path arrowok="t" textboxrect="0,0,1143000,0"/>
                      </v:shape>
                      <w10:anchorlock/>
                    </v:group>
                  </w:pict>
                </mc:Fallback>
              </mc:AlternateContent>
            </w:r>
            <w:r>
              <w:t xml:space="preserve"> </w:t>
            </w:r>
          </w:p>
          <w:p w14:paraId="076C2041" w14:textId="77777777" w:rsidR="00BA316F" w:rsidRDefault="00BF01CE">
            <w:pPr>
              <w:spacing w:after="292" w:line="259" w:lineRule="auto"/>
              <w:ind w:firstLine="0"/>
              <w:jc w:val="left"/>
            </w:pPr>
            <w:r>
              <w:t xml:space="preserve"> </w:t>
            </w:r>
          </w:p>
          <w:p w14:paraId="5A1E197B" w14:textId="77777777" w:rsidR="00BA316F" w:rsidRDefault="00BF01CE">
            <w:pPr>
              <w:spacing w:after="416" w:line="259" w:lineRule="auto"/>
              <w:ind w:left="39" w:firstLine="0"/>
              <w:jc w:val="center"/>
            </w:pPr>
            <w:r>
              <w:t xml:space="preserve"> </w:t>
            </w:r>
          </w:p>
          <w:p w14:paraId="4FC4628B" w14:textId="77777777" w:rsidR="00BA316F" w:rsidRDefault="00BF01CE">
            <w:pPr>
              <w:spacing w:after="0" w:line="259" w:lineRule="auto"/>
              <w:ind w:right="30" w:firstLine="0"/>
              <w:jc w:val="center"/>
            </w:pPr>
            <w:r>
              <w:rPr>
                <w:b/>
                <w:sz w:val="40"/>
              </w:rPr>
              <w:t xml:space="preserve">BÀI DỰ THI  </w:t>
            </w:r>
          </w:p>
          <w:p w14:paraId="3C0546B0" w14:textId="0B88D3D6" w:rsidR="00BA316F" w:rsidRPr="00A235C1" w:rsidRDefault="00BF01CE" w:rsidP="003A5D3C">
            <w:pPr>
              <w:spacing w:after="0" w:line="260" w:lineRule="auto"/>
              <w:ind w:left="336" w:firstLine="1030"/>
              <w:jc w:val="center"/>
            </w:pPr>
            <w:r>
              <w:rPr>
                <w:b/>
                <w:sz w:val="36"/>
              </w:rPr>
              <w:t xml:space="preserve">Tuyên truyền các mô hình “Dân vận khéo” tham gia xây dựng nông thôn mới, đô thị văn </w:t>
            </w:r>
            <w:proofErr w:type="gramStart"/>
            <w:r w:rsidRPr="00A235C1">
              <w:rPr>
                <w:b/>
                <w:sz w:val="36"/>
              </w:rPr>
              <w:t>minh  và</w:t>
            </w:r>
            <w:proofErr w:type="gramEnd"/>
            <w:r w:rsidR="00A235C1">
              <w:rPr>
                <w:b/>
                <w:sz w:val="36"/>
              </w:rPr>
              <w:t xml:space="preserve"> </w:t>
            </w:r>
            <w:r w:rsidRPr="00A235C1">
              <w:rPr>
                <w:b/>
                <w:sz w:val="36"/>
              </w:rPr>
              <w:t>chuyển đổi số năm 2023</w:t>
            </w:r>
          </w:p>
          <w:p w14:paraId="31759FC3" w14:textId="1B338206" w:rsidR="00BA316F" w:rsidRDefault="00BA316F" w:rsidP="003A5D3C">
            <w:pPr>
              <w:spacing w:after="193" w:line="259" w:lineRule="auto"/>
              <w:ind w:left="59" w:firstLine="0"/>
              <w:jc w:val="center"/>
            </w:pPr>
          </w:p>
          <w:p w14:paraId="087EBCCE" w14:textId="77777777" w:rsidR="00BA316F" w:rsidRDefault="00BF01CE">
            <w:pPr>
              <w:spacing w:after="154" w:line="259" w:lineRule="auto"/>
              <w:ind w:left="69" w:firstLine="0"/>
              <w:jc w:val="center"/>
            </w:pPr>
            <w:r>
              <w:rPr>
                <w:b/>
                <w:sz w:val="40"/>
              </w:rPr>
              <w:t xml:space="preserve"> </w:t>
            </w:r>
          </w:p>
          <w:p w14:paraId="011DF0D3" w14:textId="77777777" w:rsidR="00BA316F" w:rsidRDefault="00BF01CE">
            <w:pPr>
              <w:spacing w:after="127" w:line="259" w:lineRule="auto"/>
              <w:ind w:firstLine="0"/>
              <w:jc w:val="left"/>
            </w:pPr>
            <w:r>
              <w:rPr>
                <w:b/>
                <w:sz w:val="40"/>
              </w:rPr>
              <w:t xml:space="preserve"> </w:t>
            </w:r>
          </w:p>
          <w:p w14:paraId="60A63E1D" w14:textId="77777777" w:rsidR="00A235C1" w:rsidRPr="00A235C1" w:rsidRDefault="00BF01CE" w:rsidP="00A235C1">
            <w:pPr>
              <w:ind w:firstLine="425"/>
              <w:jc w:val="center"/>
              <w:rPr>
                <w:b/>
                <w:sz w:val="40"/>
                <w:szCs w:val="40"/>
              </w:rPr>
            </w:pPr>
            <w:r>
              <w:rPr>
                <w:b/>
                <w:sz w:val="36"/>
              </w:rPr>
              <w:t xml:space="preserve">Tên bài viết/tác phẩm dự thi: </w:t>
            </w:r>
            <w:bookmarkStart w:id="0" w:name="_Hlk141735845"/>
            <w:r w:rsidR="00A235C1" w:rsidRPr="00A235C1">
              <w:rPr>
                <w:b/>
                <w:sz w:val="40"/>
                <w:szCs w:val="40"/>
              </w:rPr>
              <w:t>Công tác dân vận trong lĩnh vực chuyển đổi số</w:t>
            </w:r>
            <w:bookmarkEnd w:id="0"/>
          </w:p>
          <w:p w14:paraId="74AC74CA" w14:textId="77777777" w:rsidR="00BA316F" w:rsidRDefault="00BA316F">
            <w:pPr>
              <w:spacing w:after="0" w:line="259" w:lineRule="auto"/>
              <w:ind w:firstLine="0"/>
              <w:jc w:val="left"/>
            </w:pPr>
          </w:p>
          <w:p w14:paraId="170954AF" w14:textId="77777777" w:rsidR="00BA316F" w:rsidRDefault="00BF01CE">
            <w:pPr>
              <w:spacing w:after="80" w:line="259" w:lineRule="auto"/>
              <w:ind w:firstLine="0"/>
              <w:jc w:val="left"/>
            </w:pPr>
            <w:r>
              <w:rPr>
                <w:b/>
                <w:sz w:val="36"/>
              </w:rPr>
              <w:t xml:space="preserve"> </w:t>
            </w:r>
          </w:p>
          <w:p w14:paraId="5C0280C9" w14:textId="77777777" w:rsidR="00BA316F" w:rsidRDefault="00BF01CE">
            <w:pPr>
              <w:spacing w:after="151" w:line="259" w:lineRule="auto"/>
              <w:ind w:firstLine="0"/>
              <w:jc w:val="left"/>
            </w:pPr>
            <w:r>
              <w:rPr>
                <w:b/>
              </w:rPr>
              <w:t xml:space="preserve">     </w:t>
            </w:r>
          </w:p>
          <w:p w14:paraId="6713763C" w14:textId="5452BA1C" w:rsidR="00BA316F" w:rsidRDefault="00BF01CE">
            <w:pPr>
              <w:spacing w:after="303" w:line="259" w:lineRule="auto"/>
              <w:ind w:firstLine="0"/>
              <w:jc w:val="left"/>
              <w:rPr>
                <w:color w:val="0000FF"/>
                <w:sz w:val="30"/>
              </w:rPr>
            </w:pPr>
            <w:r>
              <w:rPr>
                <w:color w:val="0000FF"/>
                <w:sz w:val="30"/>
              </w:rPr>
              <w:t xml:space="preserve"> </w:t>
            </w:r>
          </w:p>
          <w:p w14:paraId="04BA97DF" w14:textId="77777777" w:rsidR="00A235C1" w:rsidRDefault="00A235C1">
            <w:pPr>
              <w:spacing w:after="303" w:line="259" w:lineRule="auto"/>
              <w:ind w:firstLine="0"/>
              <w:jc w:val="left"/>
            </w:pPr>
          </w:p>
          <w:p w14:paraId="70ABC61E" w14:textId="351E6AD5" w:rsidR="00BA316F" w:rsidRDefault="00BF01CE" w:rsidP="00A235C1">
            <w:pPr>
              <w:spacing w:after="308" w:line="259" w:lineRule="auto"/>
              <w:ind w:firstLine="0"/>
              <w:jc w:val="left"/>
            </w:pPr>
            <w:r>
              <w:rPr>
                <w:sz w:val="30"/>
              </w:rPr>
              <w:t xml:space="preserve">Họ và tên: </w:t>
            </w:r>
            <w:r w:rsidR="00A235C1">
              <w:rPr>
                <w:sz w:val="30"/>
              </w:rPr>
              <w:t>Lê Thị Thu</w:t>
            </w:r>
            <w:r>
              <w:rPr>
                <w:b/>
                <w:sz w:val="30"/>
              </w:rPr>
              <w:t xml:space="preserve"> </w:t>
            </w:r>
          </w:p>
          <w:p w14:paraId="08DC6370" w14:textId="471532A2" w:rsidR="00BA316F" w:rsidRDefault="00BF01CE" w:rsidP="00A235C1">
            <w:pPr>
              <w:spacing w:after="307" w:line="259" w:lineRule="auto"/>
              <w:ind w:firstLine="0"/>
              <w:jc w:val="left"/>
            </w:pPr>
            <w:r>
              <w:rPr>
                <w:sz w:val="30"/>
              </w:rPr>
              <w:t>Đơn vị:</w:t>
            </w:r>
            <w:r>
              <w:rPr>
                <w:b/>
                <w:sz w:val="30"/>
              </w:rPr>
              <w:t xml:space="preserve"> </w:t>
            </w:r>
            <w:r w:rsidR="00A235C1">
              <w:rPr>
                <w:sz w:val="30"/>
              </w:rPr>
              <w:t>Trường THCS Lê Lợi- Quận Hải An- Thành Phố Hải Phòng</w:t>
            </w:r>
            <w:r>
              <w:rPr>
                <w:sz w:val="30"/>
              </w:rPr>
              <w:t xml:space="preserve"> </w:t>
            </w:r>
          </w:p>
          <w:p w14:paraId="09DF80F4" w14:textId="538C9C3D" w:rsidR="00BA316F" w:rsidRDefault="00BF01CE" w:rsidP="00A235C1">
            <w:pPr>
              <w:spacing w:after="306" w:line="259" w:lineRule="auto"/>
              <w:ind w:right="77" w:firstLine="0"/>
            </w:pPr>
            <w:r>
              <w:rPr>
                <w:sz w:val="30"/>
              </w:rPr>
              <w:t xml:space="preserve">Địa chỉ: </w:t>
            </w:r>
            <w:r w:rsidR="00A235C1">
              <w:rPr>
                <w:sz w:val="30"/>
              </w:rPr>
              <w:t>423 Cát Bi- Hải An- Hải Phòng</w:t>
            </w:r>
          </w:p>
          <w:p w14:paraId="5BFAF0BA" w14:textId="4278C332" w:rsidR="00BA316F" w:rsidRDefault="00BF01CE" w:rsidP="00A235C1">
            <w:pPr>
              <w:spacing w:after="208" w:line="259" w:lineRule="auto"/>
              <w:ind w:firstLine="0"/>
              <w:jc w:val="left"/>
            </w:pPr>
            <w:r>
              <w:rPr>
                <w:sz w:val="30"/>
              </w:rPr>
              <w:t xml:space="preserve">Điện thoại: </w:t>
            </w:r>
            <w:r w:rsidR="00A235C1">
              <w:rPr>
                <w:sz w:val="30"/>
              </w:rPr>
              <w:t>0948515586</w:t>
            </w:r>
            <w:r>
              <w:rPr>
                <w:b/>
                <w:sz w:val="20"/>
              </w:rPr>
              <w:t xml:space="preserve"> </w:t>
            </w:r>
          </w:p>
          <w:p w14:paraId="44F205E2" w14:textId="77777777" w:rsidR="00BA316F" w:rsidRDefault="00BF01CE">
            <w:pPr>
              <w:spacing w:after="257" w:line="259" w:lineRule="auto"/>
              <w:ind w:left="18" w:firstLine="0"/>
              <w:jc w:val="center"/>
            </w:pPr>
            <w:r>
              <w:rPr>
                <w:b/>
                <w:sz w:val="20"/>
              </w:rPr>
              <w:t xml:space="preserve"> </w:t>
            </w:r>
          </w:p>
          <w:p w14:paraId="13D881AD" w14:textId="77777777" w:rsidR="00BA316F" w:rsidRDefault="00BF01CE">
            <w:pPr>
              <w:spacing w:after="255" w:line="259" w:lineRule="auto"/>
              <w:ind w:firstLine="0"/>
              <w:jc w:val="left"/>
            </w:pPr>
            <w:r>
              <w:rPr>
                <w:b/>
                <w:sz w:val="20"/>
              </w:rPr>
              <w:t xml:space="preserve"> </w:t>
            </w:r>
          </w:p>
          <w:p w14:paraId="73F383C4" w14:textId="77777777" w:rsidR="00BA316F" w:rsidRDefault="00BF01CE">
            <w:pPr>
              <w:spacing w:after="0" w:line="259" w:lineRule="auto"/>
              <w:ind w:firstLine="0"/>
              <w:jc w:val="left"/>
            </w:pPr>
            <w:r>
              <w:rPr>
                <w:b/>
                <w:sz w:val="20"/>
              </w:rPr>
              <w:t xml:space="preserve"> </w:t>
            </w:r>
          </w:p>
        </w:tc>
      </w:tr>
    </w:tbl>
    <w:p w14:paraId="4F1CCCA3" w14:textId="77777777" w:rsidR="00BA316F" w:rsidRDefault="00BF01CE">
      <w:pPr>
        <w:spacing w:after="0" w:line="216" w:lineRule="auto"/>
        <w:ind w:left="74" w:right="9148" w:firstLine="0"/>
      </w:pPr>
      <w:r>
        <w:rPr>
          <w:b/>
          <w:color w:val="0000FF"/>
          <w:sz w:val="30"/>
        </w:rPr>
        <w:lastRenderedPageBreak/>
        <w:t xml:space="preserve"> </w:t>
      </w:r>
      <w:r>
        <w:rPr>
          <w:i/>
        </w:rPr>
        <w:t xml:space="preserve"> </w:t>
      </w:r>
    </w:p>
    <w:p w14:paraId="1EE377A9" w14:textId="77777777" w:rsidR="00BA316F" w:rsidRDefault="00BF01CE">
      <w:pPr>
        <w:pStyle w:val="Heading1"/>
        <w:spacing w:after="0" w:line="259" w:lineRule="auto"/>
        <w:ind w:left="1" w:firstLine="0"/>
        <w:jc w:val="center"/>
      </w:pPr>
      <w:r>
        <w:rPr>
          <w:sz w:val="32"/>
        </w:rPr>
        <w:t>THÔNG TIN DỰ THI</w:t>
      </w:r>
      <w:r>
        <w:rPr>
          <w:i/>
          <w:sz w:val="32"/>
        </w:rPr>
        <w:t xml:space="preserve"> </w:t>
      </w:r>
    </w:p>
    <w:p w14:paraId="5CEB9F9C" w14:textId="6BFD188E" w:rsidR="00A235C1" w:rsidRDefault="00BF01CE">
      <w:pPr>
        <w:pStyle w:val="Heading2"/>
        <w:spacing w:after="296" w:line="261" w:lineRule="auto"/>
        <w:ind w:left="1349"/>
      </w:pPr>
      <w:r>
        <w:t xml:space="preserve">TUYÊN TRUYỀN CÁC MÔ HÌNH “DÂN VẬN KHÉO” </w:t>
      </w:r>
      <w:r>
        <w:t xml:space="preserve">THAM GIA XÂY DỰNG NÔNG THÔN MỚI, ĐÔ THỊ VĂN </w:t>
      </w:r>
      <w:r>
        <w:t xml:space="preserve">MINH </w:t>
      </w:r>
      <w:r>
        <w:t xml:space="preserve">VÀ CHUYỂN ĐỔI SỐ NĂM 2023 </w:t>
      </w:r>
    </w:p>
    <w:p w14:paraId="17725E32" w14:textId="5D6DEB60" w:rsidR="00BA316F" w:rsidRDefault="00BF01CE">
      <w:pPr>
        <w:pStyle w:val="Heading2"/>
        <w:spacing w:after="296" w:line="261" w:lineRule="auto"/>
        <w:ind w:left="1349"/>
      </w:pPr>
      <w:r>
        <w:t>1.</w:t>
      </w:r>
      <w:r>
        <w:rPr>
          <w:rFonts w:ascii="Arial" w:eastAsia="Arial" w:hAnsi="Arial" w:cs="Arial"/>
        </w:rPr>
        <w:t xml:space="preserve"> </w:t>
      </w:r>
      <w:r>
        <w:t>Thông tin của tập thể/cá nhân dự thi</w:t>
      </w:r>
      <w:r>
        <w:rPr>
          <w:i/>
        </w:rPr>
        <w:t xml:space="preserve"> </w:t>
      </w:r>
    </w:p>
    <w:p w14:paraId="199468CD" w14:textId="7DA112A9" w:rsidR="00BA316F" w:rsidRDefault="00BF01CE">
      <w:pPr>
        <w:spacing w:after="292"/>
        <w:ind w:left="358" w:right="64" w:firstLine="0"/>
      </w:pPr>
      <w:r>
        <w:t xml:space="preserve">Họ và tên: </w:t>
      </w:r>
      <w:r w:rsidR="009F4059">
        <w:t>Lê Thị Thu</w:t>
      </w:r>
    </w:p>
    <w:p w14:paraId="6D8542A2" w14:textId="46BA9631" w:rsidR="00BA316F" w:rsidRDefault="00BF01CE">
      <w:pPr>
        <w:spacing w:after="285"/>
        <w:ind w:left="358" w:right="64" w:firstLine="0"/>
      </w:pPr>
      <w:r>
        <w:t xml:space="preserve">Đơn vị công tác: </w:t>
      </w:r>
      <w:r w:rsidR="009F4059">
        <w:t>Trường THCS Lê Lợi- Quận Hải An- Thành Phố Hải Phòng</w:t>
      </w:r>
    </w:p>
    <w:p w14:paraId="2C5A299A" w14:textId="30A1E4F3" w:rsidR="00BA316F" w:rsidRDefault="00BF01CE">
      <w:pPr>
        <w:spacing w:after="288"/>
        <w:ind w:left="358" w:right="64" w:firstLine="0"/>
      </w:pPr>
      <w:r>
        <w:t xml:space="preserve">Quận/Huyện: </w:t>
      </w:r>
      <w:r w:rsidR="009F4059">
        <w:t>Hải An- Thành Phố Hải Phòng</w:t>
      </w:r>
      <w:r>
        <w:rPr>
          <w:i/>
        </w:rPr>
        <w:t xml:space="preserve"> </w:t>
      </w:r>
    </w:p>
    <w:p w14:paraId="19FAD064" w14:textId="4F6DF9FC" w:rsidR="00BA316F" w:rsidRDefault="00BF01CE">
      <w:pPr>
        <w:spacing w:after="247"/>
        <w:ind w:left="358" w:right="64" w:firstLine="0"/>
      </w:pPr>
      <w:r>
        <w:t xml:space="preserve">Số điện thoại cá nhân: </w:t>
      </w:r>
      <w:r w:rsidR="009F4059">
        <w:t>0948515586</w:t>
      </w:r>
    </w:p>
    <w:p w14:paraId="46193ED4" w14:textId="77777777" w:rsidR="00BA316F" w:rsidRDefault="00BF01CE">
      <w:pPr>
        <w:pStyle w:val="Heading2"/>
        <w:spacing w:after="283"/>
        <w:ind w:left="368"/>
      </w:pPr>
      <w:r>
        <w:t xml:space="preserve">2. Thông tin về bài viết/tác phẩm dự thi </w:t>
      </w:r>
    </w:p>
    <w:p w14:paraId="518C3530" w14:textId="11B5CB9C" w:rsidR="00BA316F" w:rsidRPr="009F4059" w:rsidRDefault="00BF01CE">
      <w:pPr>
        <w:spacing w:after="289"/>
        <w:ind w:left="358" w:right="64" w:firstLine="0"/>
        <w:rPr>
          <w:szCs w:val="28"/>
        </w:rPr>
      </w:pPr>
      <w:r>
        <w:t xml:space="preserve">Tên bài viết/tác phẩm: </w:t>
      </w:r>
      <w:r w:rsidR="009F4059" w:rsidRPr="009F4059">
        <w:rPr>
          <w:szCs w:val="28"/>
        </w:rPr>
        <w:t>Công tác dân vận trong lĩnh vực chuyển đổi số</w:t>
      </w:r>
    </w:p>
    <w:p w14:paraId="0AE15B0A" w14:textId="47B980EF" w:rsidR="00BA316F" w:rsidRDefault="00BF01CE">
      <w:pPr>
        <w:spacing w:after="285"/>
        <w:ind w:left="358" w:right="64" w:firstLine="0"/>
      </w:pPr>
      <w:r>
        <w:t xml:space="preserve">Thể loại: </w:t>
      </w:r>
      <w:r w:rsidR="009F4059">
        <w:t>Bài viết</w:t>
      </w:r>
    </w:p>
    <w:p w14:paraId="2BDD9C82" w14:textId="289B9EF2" w:rsidR="00B07AB0" w:rsidRDefault="009F4059" w:rsidP="009F4059">
      <w:pPr>
        <w:spacing w:after="0" w:line="484" w:lineRule="auto"/>
        <w:ind w:left="203" w:right="206" w:hanging="10"/>
        <w:rPr>
          <w:i/>
        </w:rPr>
      </w:pPr>
      <w:r>
        <w:t xml:space="preserve">  </w:t>
      </w:r>
      <w:r w:rsidR="00BF01CE">
        <w:t xml:space="preserve">Tên các cuộc thi đã tham gia (nếu có): </w:t>
      </w:r>
    </w:p>
    <w:p w14:paraId="026E57FE" w14:textId="1AD148C1" w:rsidR="00BA316F" w:rsidRDefault="009F4059" w:rsidP="009F4059">
      <w:pPr>
        <w:spacing w:after="0" w:line="484" w:lineRule="auto"/>
        <w:ind w:right="206" w:firstLine="0"/>
      </w:pPr>
      <w:r>
        <w:t xml:space="preserve">     </w:t>
      </w:r>
      <w:r w:rsidR="00BF01CE">
        <w:t>Đã đăn</w:t>
      </w:r>
      <w:r w:rsidR="00BF01CE">
        <w:t xml:space="preserve">g trên các phương tiện truyền hình, báo chí: </w:t>
      </w:r>
    </w:p>
    <w:p w14:paraId="5E325814" w14:textId="69E0E123" w:rsidR="00BA316F" w:rsidRDefault="00BF01CE">
      <w:pPr>
        <w:spacing w:after="238"/>
        <w:ind w:left="358" w:right="64" w:firstLine="0"/>
      </w:pPr>
      <w:r>
        <w:t xml:space="preserve">Đường link bài viết/tác phẩm: </w:t>
      </w:r>
    </w:p>
    <w:p w14:paraId="4C69E8EF" w14:textId="77777777" w:rsidR="00BA316F" w:rsidRDefault="00BF01CE">
      <w:pPr>
        <w:spacing w:after="251" w:line="259" w:lineRule="auto"/>
        <w:ind w:left="358" w:firstLine="0"/>
        <w:jc w:val="left"/>
      </w:pPr>
      <w:r>
        <w:t xml:space="preserve"> </w:t>
      </w:r>
    </w:p>
    <w:p w14:paraId="1619F85C" w14:textId="77777777" w:rsidR="00BA316F" w:rsidRDefault="00BF01CE">
      <w:pPr>
        <w:spacing w:after="251" w:line="259" w:lineRule="auto"/>
        <w:ind w:left="74" w:firstLine="0"/>
        <w:jc w:val="left"/>
      </w:pPr>
      <w:r>
        <w:rPr>
          <w:i/>
        </w:rPr>
        <w:t xml:space="preserve"> </w:t>
      </w:r>
    </w:p>
    <w:p w14:paraId="7D59AB99" w14:textId="77777777" w:rsidR="00BA316F" w:rsidRDefault="00BF01CE">
      <w:pPr>
        <w:spacing w:after="318" w:line="259" w:lineRule="auto"/>
        <w:ind w:left="74" w:firstLine="0"/>
        <w:jc w:val="left"/>
      </w:pPr>
      <w:r>
        <w:t xml:space="preserve"> </w:t>
      </w:r>
    </w:p>
    <w:p w14:paraId="7419060A" w14:textId="731C151E" w:rsidR="00BA316F" w:rsidRDefault="00BF01CE">
      <w:pPr>
        <w:spacing w:after="69" w:line="259" w:lineRule="auto"/>
        <w:ind w:left="794" w:firstLine="0"/>
        <w:jc w:val="left"/>
        <w:rPr>
          <w:b/>
        </w:rPr>
      </w:pPr>
      <w:r>
        <w:rPr>
          <w:b/>
        </w:rPr>
        <w:t xml:space="preserve"> </w:t>
      </w:r>
    </w:p>
    <w:p w14:paraId="17630308" w14:textId="4C78095F" w:rsidR="00A235C1" w:rsidRDefault="00A235C1">
      <w:pPr>
        <w:spacing w:after="69" w:line="259" w:lineRule="auto"/>
        <w:ind w:left="794" w:firstLine="0"/>
        <w:jc w:val="left"/>
      </w:pPr>
    </w:p>
    <w:p w14:paraId="340C5595" w14:textId="583C0753" w:rsidR="00A235C1" w:rsidRDefault="00A235C1">
      <w:pPr>
        <w:spacing w:after="69" w:line="259" w:lineRule="auto"/>
        <w:ind w:left="794" w:firstLine="0"/>
        <w:jc w:val="left"/>
      </w:pPr>
    </w:p>
    <w:p w14:paraId="11F1DEF6" w14:textId="070334C0" w:rsidR="00A235C1" w:rsidRDefault="00A235C1">
      <w:pPr>
        <w:spacing w:after="69" w:line="259" w:lineRule="auto"/>
        <w:ind w:left="794" w:firstLine="0"/>
        <w:jc w:val="left"/>
      </w:pPr>
    </w:p>
    <w:p w14:paraId="210B51C4" w14:textId="4A4C7F87" w:rsidR="00A235C1" w:rsidRDefault="00A235C1">
      <w:pPr>
        <w:spacing w:after="69" w:line="259" w:lineRule="auto"/>
        <w:ind w:left="794" w:firstLine="0"/>
        <w:jc w:val="left"/>
      </w:pPr>
    </w:p>
    <w:p w14:paraId="43DC7BDE" w14:textId="416D92D3" w:rsidR="00A235C1" w:rsidRDefault="00A235C1" w:rsidP="009F4059">
      <w:pPr>
        <w:spacing w:after="42" w:line="259" w:lineRule="auto"/>
        <w:ind w:firstLine="0"/>
        <w:jc w:val="left"/>
      </w:pPr>
    </w:p>
    <w:p w14:paraId="23A68ACF" w14:textId="77777777" w:rsidR="009F4059" w:rsidRPr="009F4059" w:rsidRDefault="009F4059" w:rsidP="009F4059">
      <w:pPr>
        <w:spacing w:after="42" w:line="259" w:lineRule="auto"/>
        <w:ind w:firstLine="0"/>
        <w:jc w:val="left"/>
      </w:pPr>
    </w:p>
    <w:p w14:paraId="7C88BF8C" w14:textId="77777777" w:rsidR="00A235C1" w:rsidRDefault="00A235C1" w:rsidP="00A235C1">
      <w:pPr>
        <w:ind w:firstLine="425"/>
        <w:rPr>
          <w:szCs w:val="28"/>
        </w:rPr>
      </w:pPr>
      <w:r>
        <w:rPr>
          <w:szCs w:val="28"/>
        </w:rPr>
        <w:t xml:space="preserve"> </w:t>
      </w:r>
    </w:p>
    <w:p w14:paraId="25295E23" w14:textId="0250FE92" w:rsidR="00A235C1" w:rsidRDefault="009F4059" w:rsidP="009F4059">
      <w:pPr>
        <w:spacing w:after="0" w:line="240" w:lineRule="auto"/>
        <w:ind w:firstLine="0"/>
        <w:jc w:val="left"/>
        <w:rPr>
          <w:b/>
          <w:szCs w:val="28"/>
        </w:rPr>
      </w:pPr>
      <w:r>
        <w:rPr>
          <w:b/>
          <w:szCs w:val="28"/>
        </w:rPr>
        <w:lastRenderedPageBreak/>
        <w:t xml:space="preserve">I. </w:t>
      </w:r>
      <w:bookmarkStart w:id="1" w:name="_GoBack"/>
      <w:bookmarkEnd w:id="1"/>
      <w:r w:rsidR="00A235C1">
        <w:rPr>
          <w:b/>
          <w:szCs w:val="28"/>
        </w:rPr>
        <w:t>Khái quát</w:t>
      </w:r>
    </w:p>
    <w:p w14:paraId="3F0D3D5B" w14:textId="433BD5AB" w:rsidR="00A235C1" w:rsidRDefault="00A235C1" w:rsidP="00A235C1">
      <w:pPr>
        <w:ind w:firstLine="425"/>
        <w:rPr>
          <w:szCs w:val="28"/>
        </w:rPr>
      </w:pPr>
      <w:r>
        <w:rPr>
          <w:szCs w:val="28"/>
        </w:rPr>
        <w:t>Công tác dân vận ngày nay trong điều kiện có chính quyền, có công cụ thông tin, truyền thông mạnh, có mạng internet... nhưng vẫn rất cần sự sâu sát, lắng nghe, bàn bạc với dân. "Dân vận khéo" là phải sát dân, phù hợp với đặc điểm, lợi ích của từng đối tượng, từng con người. Trong điều kiện mới, công tác dân vận lại càng phát huy được vai trò của mình khi vận động từng của cán bộ, hội viên, Nhân dân trong</w:t>
      </w:r>
      <w:r>
        <w:rPr>
          <w:szCs w:val="28"/>
        </w:rPr>
        <w:t xml:space="preserve"> </w:t>
      </w:r>
      <w:r>
        <w:rPr>
          <w:i/>
          <w:szCs w:val="28"/>
        </w:rPr>
        <w:t>“Công tác chuyển đổi số”</w:t>
      </w:r>
      <w:r>
        <w:rPr>
          <w:szCs w:val="28"/>
        </w:rPr>
        <w:t>.</w:t>
      </w:r>
    </w:p>
    <w:p w14:paraId="79F7A153" w14:textId="77777777" w:rsidR="00A235C1" w:rsidRDefault="00A235C1" w:rsidP="00A235C1">
      <w:pPr>
        <w:ind w:firstLine="425"/>
        <w:rPr>
          <w:szCs w:val="28"/>
        </w:rPr>
      </w:pPr>
      <w:r>
        <w:rPr>
          <w:szCs w:val="28"/>
        </w:rPr>
        <w:t>Những năm gần đây, công nghệ số đã đóng vai trò quan trọng trong sự phát triển và thay đổi của xã hội. Việc áp dụng công nghệ số vào các lĩnh vực quan trọng như giáo dục, chăm sóc sức khỏe, báo chí và truyền thông, quản lý hành chính, giao thông, phòng cháy chữa cháy đã mang lại những lợi ích to lớn cho cộng đồng. Với tầm quan trọng và tiềm năng của công nghệ số, việc xây dựng các mô hình chuyển đổi số trong các lĩnh vực này trở thành một yêu cầu cấp bách, đóng góp tích cực vào công tác dân vận và phục vụ cộng đồng.</w:t>
      </w:r>
    </w:p>
    <w:p w14:paraId="2BF4E21E" w14:textId="77777777" w:rsidR="00A235C1" w:rsidRDefault="00A235C1" w:rsidP="00A235C1">
      <w:pPr>
        <w:ind w:firstLine="425"/>
        <w:rPr>
          <w:szCs w:val="28"/>
        </w:rPr>
      </w:pPr>
      <w:r>
        <w:rPr>
          <w:i/>
          <w:szCs w:val="28"/>
        </w:rPr>
        <w:t>Đầu tiên, xây dựng các mô hình chuyển đổi số trong giáo dục đóng vai trò quan trọng trong việc phát triển giáo dục STEM</w:t>
      </w:r>
      <w:r>
        <w:rPr>
          <w:szCs w:val="28"/>
        </w:rPr>
        <w:t xml:space="preserve"> (Khoa học, Công nghệ, Kỹ thuật và Toán học), giáo dục kỹ năng số, giáo dục đổi mới sáng tạo và học bạ điện tử. Công nghệ số giúp mở rộng phạm vi tiếp cận kiến thức và tạo điều kiện thuận lợi cho việc học tập và nghiên cứu. Việc áp dụng các mô hình chuyển đổi số trong giáo dục cũng tạo ra môi trường học tập tương tác, phát triển tư duy sáng tạo và khả năng giải quyết vấn đề cho học sinh. Đồng thời, việc sử dụng nền tảng giáo dục trực tuyến cung cấp cơ hội học tập linh hoạt và tiếp cận kiến thức đa dạng, đảm bảo quyền tiếp cận giáo dục công bằng cho tất cả các cá nhân.</w:t>
      </w:r>
    </w:p>
    <w:p w14:paraId="6C936134" w14:textId="77777777" w:rsidR="00A235C1" w:rsidRDefault="00A235C1" w:rsidP="00A235C1">
      <w:pPr>
        <w:ind w:firstLine="425"/>
        <w:rPr>
          <w:szCs w:val="28"/>
        </w:rPr>
      </w:pPr>
      <w:r>
        <w:rPr>
          <w:i/>
          <w:szCs w:val="28"/>
        </w:rPr>
        <w:t xml:space="preserve">Trong lĩnh vực chăm sóc sức khỏe, việc xây dựng các mô hình chuyển đổi số như triển khai hồ sơ, bệnh án điện tử, sổ theo dõi sức khỏe điện tử đã mang lại sự tiện ích và hiệu quả trong quản lý và cung cấp dịch vụ y tế. </w:t>
      </w:r>
      <w:r>
        <w:rPr>
          <w:szCs w:val="28"/>
        </w:rPr>
        <w:t>Các hồ sơ điện tử giúp tăng cường sự chính xác và tiện lợi trong việc lưu trữ và truy xuất thông tin về bệnh án, lịch sử bệnh và điều trị. Sổ theo dõi sức khỏe điện tử cung cấp cơ sở dữ liệu quan trọng để theo dõi và đánh giá tình trạng sức khỏe cũng như quản lý chương trình phòng ngừa và chăm sóc. Việc áp dụng công nghệ số trong lĩnh vực chăm sóc sức khỏe giúp nâng cao chất lượng dịch vụ, tối ưu hóa quy trình làm việc và tăng cường sự phối hợp giữa các đơn vị y tế.</w:t>
      </w:r>
    </w:p>
    <w:p w14:paraId="6D04EC98" w14:textId="77777777" w:rsidR="00A235C1" w:rsidRDefault="00A235C1" w:rsidP="00A235C1">
      <w:pPr>
        <w:ind w:firstLine="425"/>
        <w:rPr>
          <w:szCs w:val="28"/>
        </w:rPr>
      </w:pPr>
      <w:r>
        <w:rPr>
          <w:i/>
          <w:szCs w:val="28"/>
        </w:rPr>
        <w:t>Trong báo chí và truyền thông, công nghệ số đã tạo ra những tiến bộ đáng kể trong việc xây dựng mô hình chuyển đổi số.</w:t>
      </w:r>
      <w:r>
        <w:rPr>
          <w:szCs w:val="28"/>
        </w:rPr>
        <w:t xml:space="preserve"> Việc triển khai các nền tảng truyền thông trực tuyến và tận dụng tài nguyên số giúp mở rộng phạm vi tiếp cận thông tin, tạo điều kiện cho mọi người có thể tiếp cận tin tức và kiến thức từ mọi nơi và mọi lúc. Đồng thời, việc xây dựng các mô hình quản lý tài nguyên và môi trường trên nền tảng kỹ thuật số giúp kiểm soát và đảm bảo chất lượng môi trường. Sự kết hợp giữa công </w:t>
      </w:r>
      <w:r>
        <w:rPr>
          <w:szCs w:val="28"/>
        </w:rPr>
        <w:lastRenderedPageBreak/>
        <w:t>nghệ số và quản lý tài nguyên, môi trường giúp tạo ra một hệ thống báo chí và truyền thông hiệu quả, góp phần quảng bá và bảo vệ tài nguyên và môi trường quốc gia.</w:t>
      </w:r>
    </w:p>
    <w:p w14:paraId="70F561DA" w14:textId="77777777" w:rsidR="00A235C1" w:rsidRDefault="00A235C1" w:rsidP="00A235C1">
      <w:pPr>
        <w:ind w:firstLine="425"/>
        <w:rPr>
          <w:szCs w:val="28"/>
        </w:rPr>
      </w:pPr>
      <w:r>
        <w:rPr>
          <w:i/>
          <w:szCs w:val="28"/>
        </w:rPr>
        <w:t>Trong lĩnh vực quản lý hành chính, việc xây dựng các mô hình vận động cải cách thủ tục hành chính và vận động người dân, doanh nghiệp sử dụng dịch vụ công trực tuyến được định danh và xác thực thông suốt đã tạo ra sự thay đổi đáng kể</w:t>
      </w:r>
      <w:r>
        <w:rPr>
          <w:szCs w:val="28"/>
        </w:rPr>
        <w:t xml:space="preserve"> trong cách thức làm việc của các cán bộ, công chức và viên chức. Việc áp dụng công nghệ số giúp giảm thiểu thủ tục rườm rà, tiết kiệm thời gian và công sức cho người dân và doanh nghiệp. Hơn nữa, việc xây dựng mô hình thanh toán điện tử giúp tạo ra sự thuận tiện và tiện lợi trong giao dịch, giúp cải thiện quản lý tài chính và phát triển kinh tế.</w:t>
      </w:r>
    </w:p>
    <w:p w14:paraId="10B7D1EC" w14:textId="77777777" w:rsidR="00A235C1" w:rsidRDefault="00A235C1" w:rsidP="00A235C1">
      <w:pPr>
        <w:ind w:firstLine="425"/>
        <w:rPr>
          <w:szCs w:val="28"/>
        </w:rPr>
      </w:pPr>
      <w:r>
        <w:rPr>
          <w:i/>
          <w:szCs w:val="28"/>
        </w:rPr>
        <w:t>Cuối cùng, việc triển khai ứng dụng số trong quản lý giao thông, phòng cháy chữa cháy mang lại những lợi ích quan trọng cho cộng đồng.</w:t>
      </w:r>
      <w:r>
        <w:rPr>
          <w:szCs w:val="28"/>
        </w:rPr>
        <w:t xml:space="preserve"> Các mô hình vận động cán bộ, công chức và viên chức xử lý hồ sơ trên không gian mạng giúp tăng cường tính minh bạch và hiệu quả trong quản lý giao thông và phòng cháy chữa cháy. Việc áp dụng công nghệ số trong lĩnh vực này giúp nắm bắt thông tin nhanh chóng, phân loại và xử lý các sự cố một cách chính xác và kịp thời.</w:t>
      </w:r>
    </w:p>
    <w:p w14:paraId="64661BA1" w14:textId="712513F3" w:rsidR="00A235C1" w:rsidRDefault="00A235C1" w:rsidP="00A645B4">
      <w:pPr>
        <w:ind w:firstLine="425"/>
        <w:rPr>
          <w:szCs w:val="28"/>
        </w:rPr>
      </w:pPr>
      <w:r>
        <w:rPr>
          <w:szCs w:val="28"/>
        </w:rPr>
        <w:t>Nhìn chung, việc xây dựng các mô hình chuyển đổi số trong các lĩnh vực quan trọng như giáo dục, chăm sóc sức khỏe, báo chí và truyền thông, quản lý hành chính, giao thông, phòng cháy chữa cháy là một hướng đi quan trọng để phục vụ công tác dân vận và phát triển cộng đồng. Chắc chắn rằng, với sự tham gia và ủng hộ của tất cả các cá nhân và tổ chức, chúng ta có thể xây dựng một tương lai số, nâng cao chất lượng cuộc sống và tạo ra một xã hội tiến bộ hơn dựa trên sự phát triển và ứng dụng công nghệ số.</w:t>
      </w:r>
    </w:p>
    <w:p w14:paraId="3C3EE2CE" w14:textId="77777777" w:rsidR="00A235C1" w:rsidRDefault="00A235C1" w:rsidP="00A235C1">
      <w:pPr>
        <w:ind w:firstLine="425"/>
        <w:rPr>
          <w:b/>
          <w:szCs w:val="28"/>
        </w:rPr>
      </w:pPr>
      <w:r>
        <w:rPr>
          <w:b/>
          <w:szCs w:val="28"/>
        </w:rPr>
        <w:t>II. Nội dung</w:t>
      </w:r>
    </w:p>
    <w:p w14:paraId="538FC137" w14:textId="77777777" w:rsidR="00A235C1" w:rsidRDefault="00A235C1" w:rsidP="00A235C1">
      <w:pPr>
        <w:ind w:firstLine="425"/>
        <w:rPr>
          <w:b/>
          <w:szCs w:val="28"/>
        </w:rPr>
      </w:pPr>
      <w:r>
        <w:rPr>
          <w:b/>
          <w:szCs w:val="28"/>
        </w:rPr>
        <w:t xml:space="preserve">1. Xây dựng các mô hình chuyển đổi số trong chăm sóc sức khỏe Nhân dân, triển khai hồ sơ, bệnh án điện tử, sổ theo dõi sức khỏe điện tử. </w:t>
      </w:r>
    </w:p>
    <w:p w14:paraId="4CF446A7" w14:textId="77777777" w:rsidR="00A235C1" w:rsidRDefault="00A235C1" w:rsidP="00A235C1">
      <w:pPr>
        <w:ind w:firstLine="425"/>
        <w:rPr>
          <w:szCs w:val="28"/>
        </w:rPr>
      </w:pPr>
      <w:r>
        <w:rPr>
          <w:szCs w:val="28"/>
        </w:rPr>
        <w:t>Trong thời đại công nghệ 4.0, việc xây dựng các mô hình chuyển đổi số trong chăm sóc sức khỏe nhân dân đã trở thành nhiệm vụ cấp bách để nâng cao chất lượng và hiệu quả của hệ thống chăm sóc sức khỏe. Bằng cách triển khai hồ sơ bệnh án điện tử và sổ theo dõi sức khỏe điện tử, đã và đang tạo ra cơ sở hạ tầng công nghệ tiên tiến, giúp cải thiện việc quản lý thông tin bệnh án và theo dõi sức khỏe cá nhân.</w:t>
      </w:r>
    </w:p>
    <w:p w14:paraId="52474F2E" w14:textId="77777777" w:rsidR="00A235C1" w:rsidRDefault="00A235C1" w:rsidP="00A235C1">
      <w:pPr>
        <w:ind w:firstLine="425"/>
        <w:rPr>
          <w:szCs w:val="28"/>
        </w:rPr>
      </w:pPr>
      <w:r>
        <w:rPr>
          <w:szCs w:val="28"/>
        </w:rPr>
        <w:t>Hồ sơ bệnh án điện tử là một công cụ quan trọng trong việc thu thập, lưu trữ và chia sẻ thông tin sức khỏe của bệnh nhân. Việc áp dụng hồ sơ bệnh án điện tử giúp giảm thiểu sự mất mát và sai sót thông tin, đồng thời tăng cường tính bảo mật và dễ dàng truy cập thông tin bệnh án từ mọi địa điểm. Bác sĩ và nhân viên y tế có thể nhanh chóng tra cứu lịch sử bệnh án, kết quả xét nghiệm và đơn thuốc, từ đó đưa ra chẩn đoán và quyết định điều trị tốt hơn.</w:t>
      </w:r>
    </w:p>
    <w:p w14:paraId="14B581BD" w14:textId="77777777" w:rsidR="00A235C1" w:rsidRDefault="00A235C1" w:rsidP="00A235C1">
      <w:pPr>
        <w:ind w:firstLine="425"/>
        <w:rPr>
          <w:szCs w:val="28"/>
        </w:rPr>
      </w:pPr>
      <w:r>
        <w:rPr>
          <w:szCs w:val="28"/>
        </w:rPr>
        <w:t xml:space="preserve">Sổ theo dõi sức khỏe điện tử cung cấp một công cụ để cá nhân quản lý và theo dõi sức khỏe của mình. Nhờ vào ứng dụng di động và các thiết bị đo thông minh, người </w:t>
      </w:r>
      <w:r>
        <w:rPr>
          <w:szCs w:val="28"/>
        </w:rPr>
        <w:lastRenderedPageBreak/>
        <w:t>dân có thể ghi lại thông tin về chỉ số sức khỏe như huyết áp, nhịp tim, cân nặng và mức độ hoạt động hàng ngày. Điều này giúp họ tự theo dõi sức khỏe của mình và nhận được cảnh báo sớm về các vấn đề sức khỏe tiềm ẩn, từ đó đưa ra những quyết định hợp lý về chế độ dinh dưỡng, luyện tập và kiểm soát bệnh tật.</w:t>
      </w:r>
    </w:p>
    <w:p w14:paraId="123EE3F7" w14:textId="77777777" w:rsidR="00A235C1" w:rsidRDefault="00A235C1" w:rsidP="00A235C1">
      <w:pPr>
        <w:ind w:firstLine="425"/>
        <w:rPr>
          <w:szCs w:val="28"/>
        </w:rPr>
      </w:pPr>
      <w:r>
        <w:rPr>
          <w:szCs w:val="28"/>
        </w:rPr>
        <w:t>Việc xây dựng các mô hình chuyển đổi số trong chăm sóc sức khỏe nhân dân không chỉ mang lại những lợi ích cá nhân mà còn đóng góp vào cải thiện toàn diện của hệ thống chăm sóc sức khỏe. Bằng cách tận dụng công nghệ, ta có thể tăng cường khả năng theo dõi và phân tích dữ liệu sức khỏe, từ đó đưa ra những chính sách y tế hiệu quả hơn. Thông tin sức khỏe được thu thập từ hồ sơ bệnh án điện tử và sổ theo dõi sức khỏe điện tử có thể được phân tích để nắm bắt xu hướng bệnh tật và tư vấn chính sách phòng ngừa và điều trị.</w:t>
      </w:r>
    </w:p>
    <w:p w14:paraId="11BC25F8" w14:textId="77777777" w:rsidR="00A235C1" w:rsidRDefault="00A235C1" w:rsidP="00A235C1">
      <w:pPr>
        <w:ind w:firstLine="425"/>
        <w:rPr>
          <w:szCs w:val="28"/>
        </w:rPr>
      </w:pPr>
      <w:r>
        <w:rPr>
          <w:szCs w:val="28"/>
        </w:rPr>
        <w:t>Hãy cùng nhau xây dựng và phát triển các mô hình chuyển đổi số trong chăm sóc sức khỏe nhân dân. Việc triển khai hồ sơ bệnh án điện tử và sổ theo dõi sức khỏe điện tử sẽ mang lại sự tiện lợi, chính xác và đáng tin cậy trong quản lý sức khỏe. Với việc áp dụng công nghệ vào lĩnh vực chăm sóc sức khỏe, chúng ta đang tiến đến một hệ thống y tế hiện đại, tiên tiến và mang lại lợi ích cho cả cộng đồng và cá nhân.</w:t>
      </w:r>
    </w:p>
    <w:p w14:paraId="7A094726" w14:textId="77777777" w:rsidR="00A235C1" w:rsidRDefault="00A235C1" w:rsidP="00A235C1">
      <w:pPr>
        <w:ind w:firstLine="425"/>
        <w:rPr>
          <w:szCs w:val="28"/>
        </w:rPr>
      </w:pPr>
      <w:r>
        <w:rPr>
          <w:szCs w:val="28"/>
        </w:rPr>
        <w:t>Trong thời đại công nghệ phát triển vượt bậc như hiện nay, việc xây dựng các mô hình chuyển đổi số trong chăm sóc sức khỏe nhân dân đóng vai trò quan trọng, cải thiện chất lượng cuộc sống và tăng cường sự phục hồi sức khỏe. Bằng cách triển khai hồ sơ bệnh án điện tử và sổ theo dõi sức khỏe điện tử, chúng ta tạo ra một môi trường chăm sóc hiệu quả, tiện lợi và tiên tiến hơn.</w:t>
      </w:r>
    </w:p>
    <w:p w14:paraId="50FB7583" w14:textId="77777777" w:rsidR="00A235C1" w:rsidRDefault="00A235C1" w:rsidP="00A235C1">
      <w:pPr>
        <w:ind w:firstLine="425"/>
        <w:rPr>
          <w:color w:val="333333"/>
          <w:szCs w:val="28"/>
          <w:highlight w:val="white"/>
        </w:rPr>
      </w:pPr>
      <w:r>
        <w:rPr>
          <w:szCs w:val="28"/>
        </w:rPr>
        <w:t>Hồ sơ bệnh án điện tử là một bước tiến quan trọng trong việc quản lý thông tin sức khỏe. Thay vì sử dụng hồ sơ giấy truyền thống, hồ sơ bệnh án điện tử giúp người dân có thể đăng ký dịch vụ khám chữa bệnh một cách nhanh chóng. Dẫn chứng cụ thể, khi người dân đến một số bệnh viện lớn ở Hải Phòng, như bệnh viện đa khoa quốc tế, bệnh viện Vinmec, họ sẽ được nhân viên y tế hướng dẫn quét</w:t>
      </w:r>
      <w:r>
        <w:rPr>
          <w:color w:val="333333"/>
          <w:szCs w:val="28"/>
          <w:highlight w:val="white"/>
        </w:rPr>
        <w:t xml:space="preserve"> mã lấy số và đăng ký khám bệnh tại các ki-ốt phát số tự động thông minh. Sau đó toàn bộ thông tin thứ tự khám bệnh được cập nhật trên màn hình đợi khám tại các phòng tương ứng. Tất cả kết quả khám lâm sàng của người dân được cập nhật lên hệ thống mạng của các cơ sở y tế đồng bộ kết nối với tất cả các phòng, khoa. </w:t>
      </w:r>
    </w:p>
    <w:p w14:paraId="59D81468" w14:textId="77777777" w:rsidR="00A235C1" w:rsidRDefault="00A235C1" w:rsidP="00A235C1">
      <w:pPr>
        <w:ind w:firstLine="425"/>
        <w:rPr>
          <w:szCs w:val="28"/>
        </w:rPr>
      </w:pPr>
      <w:r>
        <w:rPr>
          <w:szCs w:val="28"/>
        </w:rPr>
        <w:t>Có thể thấy sổ theo dõi sức khỏe điện tử là một công cụ hữu ích để theo dõi và quản lý sức khỏe cá nhân. Với sự phát triển của các thiết bị thông minh và ứng dụng di động, người dân có thể ghi lại và theo dõi các chỉ số sức khỏe như nhịp tim, huyết áp, lượng calo tiêu thụ và thời gian vận động. Thông tin này được lưu trữ trong sổ theo dõi sức khỏe điện tử, giúp người dùng tự theo dõi sức khỏe và thực hiện các điều chỉnh cần thiết để duy trì một lối sống lành mạnh.</w:t>
      </w:r>
    </w:p>
    <w:p w14:paraId="29DD5241" w14:textId="6E73F258" w:rsidR="00A235C1" w:rsidRDefault="00A235C1" w:rsidP="00A645B4">
      <w:pPr>
        <w:ind w:firstLine="425"/>
        <w:rPr>
          <w:szCs w:val="28"/>
        </w:rPr>
      </w:pPr>
      <w:r>
        <w:rPr>
          <w:szCs w:val="28"/>
        </w:rPr>
        <w:t xml:space="preserve">Triển khai chuyển đổi số trong chăm sóc sức khỏe nhân dân không chỉ mang lại lợi ích cá nhân mà còn góp phần vào cải thiện chất lượng và hiệu quả của hệ thống y </w:t>
      </w:r>
      <w:r>
        <w:rPr>
          <w:szCs w:val="28"/>
        </w:rPr>
        <w:lastRenderedPageBreak/>
        <w:t>tế. Việc thu thập và phân tích dữ liệu sức khỏe từ hồ sơ bệnh án điện tử và sổ theo dõi sức khỏe điện tử giúp những quyết định lâm sàng và chính sách y tế được đưa ra dựa trên cơ sở khoa học và chính xác. Đồng thời, việc tận dụng công nghệ trong chăm sóc sức khỏe giúp nâng cao sự tiện lợi, tiết kiệm thời gian và giảm bớt áp lực cho bệnh nhân và nhân viên y tế.</w:t>
      </w:r>
    </w:p>
    <w:p w14:paraId="2AA95AA3" w14:textId="77777777" w:rsidR="00A235C1" w:rsidRDefault="00A235C1" w:rsidP="00A235C1">
      <w:pPr>
        <w:ind w:firstLine="425"/>
        <w:rPr>
          <w:b/>
          <w:szCs w:val="28"/>
        </w:rPr>
      </w:pPr>
      <w:r>
        <w:rPr>
          <w:b/>
          <w:szCs w:val="28"/>
        </w:rPr>
        <w:t xml:space="preserve">2. Xây dựng các mô hình chuyển đổi số trong giáo dục, phát triển giáo dục STEM, giáo dục kỹ năng số, giáo dục đổi mới sáng tạo, học bạ điện tử, nền tảng giáo dục trực tuyến. </w:t>
      </w:r>
    </w:p>
    <w:p w14:paraId="3E06DC95" w14:textId="77777777" w:rsidR="00A235C1" w:rsidRDefault="00A235C1" w:rsidP="00A235C1">
      <w:pPr>
        <w:ind w:firstLine="425"/>
        <w:rPr>
          <w:szCs w:val="28"/>
        </w:rPr>
      </w:pPr>
      <w:r>
        <w:rPr>
          <w:szCs w:val="28"/>
        </w:rPr>
        <w:t xml:space="preserve">Trong thời đại công nghệ số hóa, giáo dục đóng vai trò quan trọng trong việc chuẩn bị cho thế hệ trẻ đối mặt với những thách thức và cơ hội của tương lai. Để đáp ứng những yêu cầu đó, việc xây dựng các mô hình chuyển đổi số trong giáo dục trở thành nhiệm vụ cấp bách của chúng ta. </w:t>
      </w:r>
    </w:p>
    <w:p w14:paraId="284910E7" w14:textId="367B4664" w:rsidR="00A235C1" w:rsidRDefault="00A235C1" w:rsidP="00A235C1">
      <w:pPr>
        <w:ind w:firstLine="425"/>
        <w:rPr>
          <w:szCs w:val="28"/>
        </w:rPr>
      </w:pPr>
      <w:r>
        <w:rPr>
          <w:szCs w:val="28"/>
        </w:rPr>
        <w:t>Một trong những mô hình chuyển đổi số đáng chú ý là giáo dục STEM (Khoa học, Công nghệ, Kỹ thuật và Toán học). Đây là một phương pháp giảng dạy sáng tạo, khuyến khích học sinh tham gia vào các dự án thực tế và sử dụng công nghệ để giải quyết các vấn đề thực tế. Việc áp dụng STEM trong giảng dạy không chỉ khuyến khích tư duy sáng tạo và khả năng giải quyết vấn đề mà còn chuẩn bị học sinh cho các ngành nghề công nghệ cao trong tương lai.</w:t>
      </w:r>
    </w:p>
    <w:p w14:paraId="32484092" w14:textId="38ABB5C2" w:rsidR="00A645B4" w:rsidRDefault="00A645B4" w:rsidP="00A235C1">
      <w:pPr>
        <w:ind w:firstLine="425"/>
        <w:rPr>
          <w:szCs w:val="28"/>
        </w:rPr>
      </w:pPr>
      <w:r>
        <w:rPr>
          <w:noProof/>
        </w:rPr>
        <w:drawing>
          <wp:inline distT="0" distB="0" distL="0" distR="0" wp14:anchorId="5BFA1EB5" wp14:editId="0CECC848">
            <wp:extent cx="2870833" cy="172360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6417" cy="1756976"/>
                    </a:xfrm>
                    <a:prstGeom prst="rect">
                      <a:avLst/>
                    </a:prstGeom>
                    <a:noFill/>
                    <a:ln>
                      <a:noFill/>
                    </a:ln>
                  </pic:spPr>
                </pic:pic>
              </a:graphicData>
            </a:graphic>
          </wp:inline>
        </w:drawing>
      </w:r>
      <w:r w:rsidRPr="00A645B4">
        <w:t xml:space="preserve"> </w:t>
      </w:r>
      <w:r>
        <w:rPr>
          <w:noProof/>
        </w:rPr>
        <w:drawing>
          <wp:inline distT="0" distB="0" distL="0" distR="0" wp14:anchorId="5A91FFF2" wp14:editId="680CD6D2">
            <wp:extent cx="2750820" cy="167505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6117" cy="1690456"/>
                    </a:xfrm>
                    <a:prstGeom prst="rect">
                      <a:avLst/>
                    </a:prstGeom>
                    <a:noFill/>
                    <a:ln>
                      <a:noFill/>
                    </a:ln>
                  </pic:spPr>
                </pic:pic>
              </a:graphicData>
            </a:graphic>
          </wp:inline>
        </w:drawing>
      </w:r>
    </w:p>
    <w:p w14:paraId="6B346CED" w14:textId="750CA9FB" w:rsidR="003A5D3C" w:rsidRDefault="003A5D3C" w:rsidP="003A5D3C">
      <w:pPr>
        <w:ind w:firstLine="425"/>
        <w:rPr>
          <w:szCs w:val="28"/>
        </w:rPr>
      </w:pPr>
      <w:r>
        <w:rPr>
          <w:noProof/>
        </w:rPr>
        <w:drawing>
          <wp:inline distT="0" distB="0" distL="0" distR="0" wp14:anchorId="1B2BF955" wp14:editId="4CF2AAAC">
            <wp:extent cx="2919276" cy="149702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139" cy="1602082"/>
                    </a:xfrm>
                    <a:prstGeom prst="rect">
                      <a:avLst/>
                    </a:prstGeom>
                    <a:noFill/>
                    <a:ln>
                      <a:noFill/>
                    </a:ln>
                  </pic:spPr>
                </pic:pic>
              </a:graphicData>
            </a:graphic>
          </wp:inline>
        </w:drawing>
      </w:r>
      <w:r w:rsidRPr="003A5D3C">
        <w:t xml:space="preserve"> </w:t>
      </w:r>
      <w:r>
        <w:rPr>
          <w:noProof/>
        </w:rPr>
        <w:drawing>
          <wp:inline distT="0" distB="0" distL="0" distR="0" wp14:anchorId="1BA255B2" wp14:editId="7F7B6630">
            <wp:extent cx="2710180" cy="15051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2768" cy="1512110"/>
                    </a:xfrm>
                    <a:prstGeom prst="rect">
                      <a:avLst/>
                    </a:prstGeom>
                    <a:noFill/>
                    <a:ln>
                      <a:noFill/>
                    </a:ln>
                  </pic:spPr>
                </pic:pic>
              </a:graphicData>
            </a:graphic>
          </wp:inline>
        </w:drawing>
      </w:r>
    </w:p>
    <w:p w14:paraId="688E43F0" w14:textId="77777777" w:rsidR="003A5D3C" w:rsidRDefault="003A5D3C" w:rsidP="003A5D3C">
      <w:pPr>
        <w:ind w:firstLine="425"/>
        <w:jc w:val="center"/>
        <w:rPr>
          <w:szCs w:val="28"/>
        </w:rPr>
      </w:pPr>
      <w:r>
        <w:rPr>
          <w:szCs w:val="28"/>
        </w:rPr>
        <w:t xml:space="preserve">Một số hình ảnh học sinh trường THCS Lê Lợi tham gia lễ hội STEM cấp </w:t>
      </w:r>
    </w:p>
    <w:p w14:paraId="1EC2CEEF" w14:textId="4F9A2BC7" w:rsidR="003A5D3C" w:rsidRDefault="003A5D3C" w:rsidP="003A5D3C">
      <w:pPr>
        <w:ind w:firstLine="425"/>
        <w:jc w:val="center"/>
        <w:rPr>
          <w:szCs w:val="28"/>
        </w:rPr>
      </w:pPr>
      <w:r>
        <w:rPr>
          <w:szCs w:val="28"/>
        </w:rPr>
        <w:t>Thành Phố năm học 2022-2023</w:t>
      </w:r>
    </w:p>
    <w:p w14:paraId="5E6D7EB3" w14:textId="77777777" w:rsidR="003A5D3C" w:rsidRDefault="003A5D3C" w:rsidP="00A235C1">
      <w:pPr>
        <w:ind w:firstLine="425"/>
        <w:rPr>
          <w:szCs w:val="28"/>
        </w:rPr>
      </w:pPr>
    </w:p>
    <w:p w14:paraId="161A406B" w14:textId="32897580" w:rsidR="00A235C1" w:rsidRDefault="00A235C1" w:rsidP="00A235C1">
      <w:pPr>
        <w:ind w:firstLine="425"/>
        <w:rPr>
          <w:szCs w:val="28"/>
        </w:rPr>
      </w:pPr>
      <w:r>
        <w:rPr>
          <w:szCs w:val="28"/>
        </w:rPr>
        <w:t xml:space="preserve">Ngoài ra, giáo dục kỹ năng số cũng đóng vai trò quan trọng trong việc phát triển nền tảng cho học sinh để làm chủ công nghệ thông tin và trở thành công dân toàn cầu trong thế giới số hóa. Việc học cách sử dụng công nghệ một cách an toàn, hiệu quả và </w:t>
      </w:r>
      <w:r>
        <w:rPr>
          <w:szCs w:val="28"/>
        </w:rPr>
        <w:lastRenderedPageBreak/>
        <w:t>đạo đức sẽ giúp học sinh trở thành người tiêu dùng thông minh, những người có khả năng tận dụng lợi ích và đồng thời thể hiện trách nhiệm đối với sự bảo vệ dữ liệu và quyền riêng tư.</w:t>
      </w:r>
    </w:p>
    <w:p w14:paraId="0825FBD3" w14:textId="77777777" w:rsidR="00A235C1" w:rsidRDefault="00A235C1" w:rsidP="00A235C1">
      <w:pPr>
        <w:ind w:firstLine="425"/>
        <w:rPr>
          <w:szCs w:val="28"/>
        </w:rPr>
      </w:pPr>
      <w:r>
        <w:rPr>
          <w:szCs w:val="28"/>
        </w:rPr>
        <w:t>Giáo dục đổi mới sáng tạo cung cấp cho học sinh cơ hội để phát triển tư duy sáng tạo, khám phá, và thực hiện các ý tưởng mới. Việc tạo ra môi trường học tập khuyến khích học sinh đề cao sự tò mò, sẵn sàng thử nghiệm và không sợ thất bại là quan trọng. Bằng cách khuyến khích học sinh tư duy độc lập và trở thành những người sáng tạo, chúng ta đang chuẩn bị cho các em sẵn sàng với những thách thức và cơ hội của thế giới thay đổi nhanh chóng.</w:t>
      </w:r>
    </w:p>
    <w:p w14:paraId="343A94E9" w14:textId="77777777" w:rsidR="00A235C1" w:rsidRDefault="00A235C1" w:rsidP="00A235C1">
      <w:pPr>
        <w:ind w:firstLine="425"/>
        <w:rPr>
          <w:szCs w:val="28"/>
        </w:rPr>
      </w:pPr>
      <w:r>
        <w:rPr>
          <w:szCs w:val="28"/>
        </w:rPr>
        <w:t>Học bạ điện tử và nền tảng giáo dục trực tuyến cung cấp cho học sinh và giáo viên những công cụ và tài liệu học tập dễ dàng truy cập từ mọi nơi. Tận dụng sự tiện lợi của công nghệ, ta có thể thúc đẩy học tập không gian và thời gian, tạo điều kiện cho việc học tập linh hoạt và cá nhân hóa.</w:t>
      </w:r>
    </w:p>
    <w:p w14:paraId="466F7E85" w14:textId="77777777" w:rsidR="00A235C1" w:rsidRDefault="00A235C1" w:rsidP="00A235C1">
      <w:pPr>
        <w:ind w:firstLine="425"/>
        <w:rPr>
          <w:szCs w:val="28"/>
        </w:rPr>
      </w:pPr>
      <w:r>
        <w:rPr>
          <w:szCs w:val="28"/>
        </w:rPr>
        <w:t>Xây dựng các mô hình chuyển đổi số trong giáo dục là một bước quan trọng để thúc đẩy sự phát triển và tương lai của đất nước chúng ta. Chỉ khi áp dụng công nghệ và chuyển đổi số trong giáo dục, chúng ta mới có thể đào tạo ra những thế hệ trẻ sáng tạo, linh hoạt và sẵn sàng đối mặt với những thách thức và cơ hội của tương lai. Hãy cùng nhau đồng hành và tạo nên tương lai sáng tạo và phát triển cho giáo dục của chúng ta.</w:t>
      </w:r>
    </w:p>
    <w:p w14:paraId="3E557FEB" w14:textId="77777777" w:rsidR="00A235C1" w:rsidRDefault="00A235C1" w:rsidP="00A235C1">
      <w:pPr>
        <w:ind w:firstLine="425"/>
        <w:rPr>
          <w:szCs w:val="28"/>
        </w:rPr>
      </w:pPr>
      <w:r>
        <w:rPr>
          <w:szCs w:val="28"/>
        </w:rPr>
        <w:t>Tiếp tục xây dựng tương lai sáng tạo qua chuyển đổi số trong giáo dục, chúng ta cần tạo ra môi trường học tập mở, linh hoạt và đáp ứng được nhu cầu đa dạng của học sinh. Việc sử dụng học bạ điện tử và nền tảng giáo dục trực tuyến sẽ giúp mở rộng phạm vi truy cập đến kiến thức và tài nguyên giáo dục.</w:t>
      </w:r>
    </w:p>
    <w:p w14:paraId="71193EC6" w14:textId="77777777" w:rsidR="00A235C1" w:rsidRDefault="00A235C1" w:rsidP="00A235C1">
      <w:pPr>
        <w:ind w:firstLine="425"/>
        <w:rPr>
          <w:szCs w:val="28"/>
        </w:rPr>
      </w:pPr>
      <w:r>
        <w:rPr>
          <w:szCs w:val="28"/>
        </w:rPr>
        <w:t>Học bạ điện tử cung cấp một cơ sở dữ liệu trực tuyến chứa thông tin về học sinh, kết quả học tập và tiến trình phát triển cá nhân. Điều này giúp giáo viên, phụ huynh và học sinh dễ dàng theo dõi tiến trình học tập và đưa ra các biện pháp hỗ trợ phù hợp. Học bạ điện tử cũng giúp giảm bớt tài liệu giấy, tiết kiệm thời gian và tài nguyên, đồng thời tạo ra môi trường học tập bền vững.</w:t>
      </w:r>
    </w:p>
    <w:p w14:paraId="708A1B0D" w14:textId="77777777" w:rsidR="00A235C1" w:rsidRDefault="00A235C1" w:rsidP="00A235C1">
      <w:pPr>
        <w:ind w:firstLine="425"/>
        <w:rPr>
          <w:szCs w:val="28"/>
        </w:rPr>
      </w:pPr>
      <w:r>
        <w:rPr>
          <w:szCs w:val="28"/>
        </w:rPr>
        <w:t>Nền tảng giáo dục trực tuyến cung cấp cho học sinh và giáo viên một không gian học tập ảo, nơi họ có thể trao đổi kiến thức, thảo luận và làm việc nhóm. Các khóa học trực tuyến, tài liệu, bài giảng và bài kiểm tra có sẵn trên nền tảng này, giúp học sinh tự học theo tốc độ của mình và tận dụng các nguồn tư liệu phong phú. Đồng thời, giáo viên có thể tương tác trực tiếp với học sinh và cung cấp phản hồi cá nhân để tạo ra một môi trường học tập tương tác và linh hoạt.</w:t>
      </w:r>
    </w:p>
    <w:p w14:paraId="7D3CBBED" w14:textId="77777777" w:rsidR="00A235C1" w:rsidRDefault="00A235C1" w:rsidP="00A235C1">
      <w:pPr>
        <w:ind w:firstLine="425"/>
        <w:rPr>
          <w:szCs w:val="28"/>
        </w:rPr>
      </w:pPr>
      <w:r>
        <w:rPr>
          <w:szCs w:val="28"/>
        </w:rPr>
        <w:t xml:space="preserve">Bằng việc áp dụng các mô hình chuyển đổi số trong giáo dục, chúng ta không chỉ tạo ra một hệ thống giáo dục hiện đại và tiên tiến, mà còn tạo ra môi trường tương tác, kích thích sự sáng tạo và trau dồi kỹ năng số cho học sinh. Những bước tiến này sẽ </w:t>
      </w:r>
      <w:r>
        <w:rPr>
          <w:szCs w:val="28"/>
        </w:rPr>
        <w:lastRenderedPageBreak/>
        <w:t>không chỉ thúc đẩy sự phát triển cá nhân của học sinh mà còn góp phần vào sự phát triển toàn diện của đất nước.</w:t>
      </w:r>
    </w:p>
    <w:p w14:paraId="608991A6" w14:textId="145726B0" w:rsidR="00A235C1" w:rsidRPr="00A645B4" w:rsidRDefault="00A235C1" w:rsidP="00A645B4">
      <w:pPr>
        <w:ind w:firstLine="425"/>
        <w:rPr>
          <w:szCs w:val="28"/>
        </w:rPr>
      </w:pPr>
      <w:r>
        <w:rPr>
          <w:szCs w:val="28"/>
        </w:rPr>
        <w:t>Hãy cùng nhau khai thác tiềm năng của công nghệ số và chuyển đổi số trong giáo dục. Xây dựng mô hình giáo dục STEM, khuyến khích sáng tạo và phát triển kỹ năng số, áp dụng học bạ điện tử và tận dụng nền tảng giáo dục trực tuyến. Chỉ có như vậy, chúng ta mới có thể định hình một tương lai sáng tạo, nơi mà giáo dục là công cụ chủ chốt để xây dựng một xã hội tiến bộ và phát triển.</w:t>
      </w:r>
    </w:p>
    <w:p w14:paraId="18A566C6" w14:textId="77777777" w:rsidR="00A235C1" w:rsidRDefault="00A235C1" w:rsidP="00A235C1">
      <w:pPr>
        <w:ind w:firstLine="720"/>
        <w:rPr>
          <w:b/>
          <w:szCs w:val="28"/>
        </w:rPr>
      </w:pPr>
      <w:r>
        <w:rPr>
          <w:b/>
          <w:szCs w:val="28"/>
        </w:rPr>
        <w:t xml:space="preserve">3. Xây dựng các mô hình chuyển đổi số trong lĩnh vực báo chí, truyền thông; tài nguyên, môi trường phục vụ kiểm soát và chất lượng môi trường. </w:t>
      </w:r>
    </w:p>
    <w:p w14:paraId="1C6468C3" w14:textId="77777777" w:rsidR="00A235C1" w:rsidRDefault="00A235C1" w:rsidP="00A235C1">
      <w:pPr>
        <w:ind w:firstLine="425"/>
        <w:rPr>
          <w:szCs w:val="28"/>
        </w:rPr>
      </w:pPr>
      <w:r>
        <w:rPr>
          <w:szCs w:val="28"/>
        </w:rPr>
        <w:t>Trong thời đại công nghệ số, việc xây dựng các mô hình chuyển đổi số trong lĩnh vực báo chí, truyền thông, tài nguyên và môi trường đóng vai trò quan trọng trong việc tạo nên một xã hội hiện đại, thông tin và bảo vệ môi trường.</w:t>
      </w:r>
    </w:p>
    <w:p w14:paraId="5313C878" w14:textId="77777777" w:rsidR="00A235C1" w:rsidRDefault="00A235C1" w:rsidP="00A235C1">
      <w:pPr>
        <w:ind w:firstLine="425"/>
        <w:rPr>
          <w:szCs w:val="28"/>
        </w:rPr>
      </w:pPr>
      <w:r>
        <w:rPr>
          <w:szCs w:val="28"/>
        </w:rPr>
        <w:t>Báo chí và truyền thông là nguồn thông tin quan trọng, góp phần tạo dựng ý thức cộng đồng và tạo ra sự tương tác xã hội. Bằng cách chuyển đổi số, ta tạo ra một nền tảng mới để chia sẻ thông tin, thu thập dữ liệu và tương tác với khán giả. Việc áp dụng công nghệ trong báo chí và truyền thông giúp nâng cao tốc độ truyền tải thông tin, đa dạng hóa nền tảng phát sóng và tăng cường tương tác với người đọc và người xem. Bên cạnh đó, việc sử dụng công nghệ cũng giúp tăng cường sự minh bạch và tin cậy trong nguồn tin, ngăn chặn tin giả và lan truyền thông tin chính xác đến đông đảo người dân.</w:t>
      </w:r>
    </w:p>
    <w:p w14:paraId="38FE964F" w14:textId="77777777" w:rsidR="00A235C1" w:rsidRDefault="00A235C1" w:rsidP="00A235C1">
      <w:pPr>
        <w:ind w:firstLine="425"/>
        <w:rPr>
          <w:szCs w:val="28"/>
        </w:rPr>
      </w:pPr>
      <w:r>
        <w:rPr>
          <w:szCs w:val="28"/>
        </w:rPr>
        <w:t>Tài nguyên và môi trường là những yếu tố quan trọng trong cuộc sống của chúng ta. Xây dựng các mô hình chuyển đổi số trong lĩnh vực này giúp kiểm soát và quản lý tài nguyên một cách hiệu quả, đồng thời bảo vệ môi trường. Sử dụng các công nghệ số để giám sát và quản lý tài nguyên như nước, năng lượng và rừng có thể giúp chúng ta theo dõi và ứng phó với các vấn đề môi trường một cách nhanh chóng và chính xác. Ngoài ra, việc áp dụng công nghệ trong giáo dục và tạo ra các nền tảng trực tuyến cho việc giảng dạy và học tập cũng giúp nâng cao nhận thức về bảo vệ môi trường và khuyến khích các hành động thực tế để bảo vệ tài nguyên thiên nhiên.</w:t>
      </w:r>
    </w:p>
    <w:p w14:paraId="19D93210" w14:textId="77777777" w:rsidR="00A235C1" w:rsidRDefault="00A235C1" w:rsidP="00A235C1">
      <w:pPr>
        <w:ind w:firstLine="425"/>
        <w:rPr>
          <w:szCs w:val="28"/>
        </w:rPr>
      </w:pPr>
      <w:r>
        <w:rPr>
          <w:szCs w:val="28"/>
        </w:rPr>
        <w:t>Chuyển đổi số trong lĩnh vực báo chí, truyền thông, tài nguyên và môi trường không chỉ là một xu hướng mà còn là một cần thiết trong xây dựng một xã hội tiên tiến và bền vững. Việc tận dụng công nghệ để tạo ra các mô hình chuyển đổi số trong các lĩnh vực này giúp chúng ta tăng cường truyền thông thông tin, nâng cao ý thức cộng đồng và đảm bảo sự phát triển bền vững của tài nguyên và môi trường. Hãy cùng nhau đồng hành và ủng hộ những sáng kiến này, để chúng ta cùng nhau xây dựng một tương lai tươi sáng cho báo chí, truyền thông và môi trường của chúng ta.</w:t>
      </w:r>
    </w:p>
    <w:p w14:paraId="3C624FBA" w14:textId="77777777" w:rsidR="00A235C1" w:rsidRDefault="00A235C1" w:rsidP="00A235C1">
      <w:pPr>
        <w:ind w:firstLine="425"/>
        <w:rPr>
          <w:szCs w:val="28"/>
        </w:rPr>
      </w:pPr>
      <w:r>
        <w:rPr>
          <w:szCs w:val="28"/>
        </w:rPr>
        <w:t xml:space="preserve">Truyền thông và báo chí chính là những cánh cửa thông tin, đưa tin tới công chúng và giúp mọi người hiểu rõ về các vấn đề xã hội, tài nguyên và môi trường. Tuy nhiên, với sự phát triển nhanh chóng của công nghệ số, chúng ta cần xây dựng các mô hình </w:t>
      </w:r>
      <w:r>
        <w:rPr>
          <w:szCs w:val="28"/>
        </w:rPr>
        <w:lastRenderedPageBreak/>
        <w:t>chuyển đổi số trong lĩnh vực này để nâng cao chất lượng thông tin và đáp ứng nhu cầu ngày càng cao của người dùng.</w:t>
      </w:r>
    </w:p>
    <w:p w14:paraId="22996A17" w14:textId="77777777" w:rsidR="00A235C1" w:rsidRDefault="00A235C1" w:rsidP="00A235C1">
      <w:pPr>
        <w:ind w:firstLine="425"/>
        <w:rPr>
          <w:szCs w:val="28"/>
        </w:rPr>
      </w:pPr>
      <w:r>
        <w:rPr>
          <w:szCs w:val="28"/>
        </w:rPr>
        <w:t>Việc áp dụng công nghệ số trong truyền thông và báo chí mang lại nhiều lợi ích. Thứ nhất, nó giúp tăng cường khả năng truyền tải thông tin nhanh chóng và rõ ràng. Các ứng dụng di động, trang web tin tức và mạng xã hội cho phép người dùng tiếp cận tin tức từ mọi nguồn và mọi nơi. Thông qua các nền tảng này, công chúng có thể tiếp cận các bài viết, video và hình ảnh liên quan đến các vấn đề tài nguyên và môi trường, tạo điều kiện cho việc truyền tải thông điệp bảo vệ môi trường và khuyến khích hành động cụ thể.</w:t>
      </w:r>
    </w:p>
    <w:p w14:paraId="7287ADD3" w14:textId="77777777" w:rsidR="00A235C1" w:rsidRDefault="00A235C1" w:rsidP="00A235C1">
      <w:pPr>
        <w:ind w:firstLine="425"/>
        <w:rPr>
          <w:szCs w:val="28"/>
        </w:rPr>
      </w:pPr>
      <w:r>
        <w:rPr>
          <w:szCs w:val="28"/>
        </w:rPr>
        <w:t>Thứ hai, việc xây dựng các mô hình chuyển đổi số trong lĩnh vực này giúp tạo ra một môi trường truyền thông minh, tương tác và tham gia. Công nghệ số mang lại khả năng tương tác hai chiều, cho phép người dùng tham gia vào quá trình truyền thông. Điều này khuyến khích sự giao lưu, trao đổi ý kiến và tạo ra một cộng đồng truyền thông đa dạng và đầy đủ. Bằng cách khuyến khích sự tham gia của công chúng, chúng ta có thể xây dựng một hệ thống báo chí và truyền thông công bằng, minh bạch và đáng tin cậy.</w:t>
      </w:r>
    </w:p>
    <w:p w14:paraId="5A245DB4" w14:textId="77777777" w:rsidR="00A235C1" w:rsidRDefault="00A235C1" w:rsidP="00A235C1">
      <w:pPr>
        <w:ind w:firstLine="425"/>
        <w:rPr>
          <w:szCs w:val="28"/>
        </w:rPr>
      </w:pPr>
      <w:r>
        <w:rPr>
          <w:szCs w:val="28"/>
        </w:rPr>
        <w:t>Ngoài ra, việc xây dựng các mô hình chuyển đổi số trong lĩnh vực tài nguyên và môi trường giúp kiểm soát và quản lý các tài nguyên một cách hiệu quả hơn. Bằng cách sử dụng các công nghệ số như hệ thống giám sát từ xa, cảm biến thông minh và trí tuệ nhân tạo, chúng ta có thể theo dõi và đánh giá tình trạng tài nguyên và môi trường một cách chính xác và kịp thời. Điều này giúp chúng ta đưa ra các quyết định thông minh và thiết thực để bảo vệ và phục hồi tài nguyên thiên nhiên.</w:t>
      </w:r>
    </w:p>
    <w:p w14:paraId="665FBAB9" w14:textId="4E2C4B72" w:rsidR="00A235C1" w:rsidRDefault="00A235C1" w:rsidP="00A645B4">
      <w:pPr>
        <w:ind w:firstLine="425"/>
        <w:rPr>
          <w:szCs w:val="28"/>
        </w:rPr>
      </w:pPr>
      <w:r>
        <w:rPr>
          <w:szCs w:val="28"/>
        </w:rPr>
        <w:t>Chuyển đổi số trong lĩnh vực báo chí, truyền thông, tài nguyên và môi trường là một bước tiến vượt bậc trong việc tạo dựng một xã hội hiện đại, thông tin và bảo vệ môi trường. Hãy cùng nhau hướng tới tương lai sáng tạo, thông tin và bền vững thông qua việc xây dựng các mô hình chuyển đổi số trong lĩnh vực này. Bằng sự đoàn kết và ủng hộ của tất cả chúng ta, chúng ta có thể xây dựng một xã hội hòa bình, thông tin và bảo vệ môi trường cho tương lai của chúng ta và thế hệ tới.</w:t>
      </w:r>
    </w:p>
    <w:p w14:paraId="018B27E6" w14:textId="77777777" w:rsidR="00A235C1" w:rsidRDefault="00A235C1" w:rsidP="00A235C1">
      <w:pPr>
        <w:ind w:firstLine="425"/>
        <w:rPr>
          <w:b/>
          <w:szCs w:val="28"/>
        </w:rPr>
      </w:pPr>
      <w:r>
        <w:rPr>
          <w:b/>
          <w:szCs w:val="28"/>
        </w:rPr>
        <w:t xml:space="preserve">4. Xây dựng các mô hình vận động cải cách thủ tục hành chính, vận động người dân và doanh nghiệp sử dụng dịch vụ công trực tuyến được định danh và xác thực thông suốt, hợp nhất trên hệ thống của các cấp chính quyền; các mô hình trong vận động Nhân dân tham gia thanh toán điện tử. </w:t>
      </w:r>
    </w:p>
    <w:p w14:paraId="52864A1E" w14:textId="77777777" w:rsidR="00A235C1" w:rsidRDefault="00A235C1" w:rsidP="00A235C1">
      <w:pPr>
        <w:ind w:firstLine="425"/>
        <w:rPr>
          <w:szCs w:val="28"/>
        </w:rPr>
      </w:pPr>
      <w:r>
        <w:rPr>
          <w:szCs w:val="28"/>
        </w:rPr>
        <w:t>Trong cuộc sống hiện đại ngày nay, công nghệ số đang ngày càng trở thành một phần không thể thiếu của đời sống hàng ngày. Với sự phát triển của công nghệ, chúng ta có cơ hội tận dụng những lợi ích mà nó mang lại để xây dựng các mô hình vận động cải cách thủ tục hành chính và khuyến khích sử dụng dịch vụ công trực tuyến thông suốt và hợp nhất.</w:t>
      </w:r>
    </w:p>
    <w:p w14:paraId="04D63725" w14:textId="77777777" w:rsidR="00A235C1" w:rsidRDefault="00A235C1" w:rsidP="00A235C1">
      <w:pPr>
        <w:ind w:firstLine="425"/>
        <w:rPr>
          <w:szCs w:val="28"/>
        </w:rPr>
      </w:pPr>
      <w:r>
        <w:rPr>
          <w:szCs w:val="28"/>
        </w:rPr>
        <w:lastRenderedPageBreak/>
        <w:t>Cải cách thủ tục hành chính là một yếu tố quan trọng trong việc tạo dựng một hành chính công hiệu quả, minh bạch và tiện lợi cho người dân và doanh nghiệp. Việc áp dụng công nghệ số vào các quy trình hành chính giúp tối ưu hóa thời gian và công sức, đồng thời giảm bớt rủi ro sai sót và thủ tục phức tạp. Các mô hình vận động cải cách thủ tục hành chính như hồ sơ điện tử, xử lý thông tin trực tuyến và kết nối dữ liệu giữa các cấp chính quyền đem lại lợi ích lớn cho cả người dân và doanh nghiệp. Người dân và doanh nghiệp có thể tiếp cận và sử dụng dịch vụ công trực tuyến một cách thuận tiện và nhanh chóng, từ đó tiết kiệm thời gian, công sức và tăng cường sự tin cậy và minh bạch của quy trình hành chính.</w:t>
      </w:r>
    </w:p>
    <w:p w14:paraId="290E4801" w14:textId="77777777" w:rsidR="00A235C1" w:rsidRDefault="00A235C1" w:rsidP="00A235C1">
      <w:pPr>
        <w:ind w:firstLine="425"/>
        <w:rPr>
          <w:szCs w:val="28"/>
        </w:rPr>
      </w:pPr>
      <w:r>
        <w:rPr>
          <w:szCs w:val="28"/>
        </w:rPr>
        <w:t>Hơn nữa, chúng ta cũng cần khuyến khích sự tham gia của người dân trong việc sử dụng thanh toán điện tử. Thanh toán điện tử không chỉ tiện lợi mà còn giúp tiết kiệm thời gian và giảm rủi ro gian lận. Các mô hình vận động nhân dân tham gia thanh toán điện tử, như sử dụng ví điện tử, chuyển khoản qua ngân hàng hoặc sử dụng thẻ thanh toán, giúp tạo điều kiện thuận lợi cho người dân và doanh nghiệp trong quá trình giao dịch. Đồng thời, việc thúc đẩy sử dụng thanh toán điện tử cũng đem lại lợi ích cho chính quyền trong việc quản lý tài chính công và giảm bớt sự tiêu cực từ việc sử dụng tiền mặt.</w:t>
      </w:r>
    </w:p>
    <w:p w14:paraId="23ED25BB" w14:textId="77777777" w:rsidR="00A235C1" w:rsidRDefault="00A235C1" w:rsidP="00A235C1">
      <w:pPr>
        <w:ind w:firstLine="425"/>
        <w:rPr>
          <w:szCs w:val="28"/>
        </w:rPr>
      </w:pPr>
      <w:r>
        <w:rPr>
          <w:szCs w:val="28"/>
        </w:rPr>
        <w:t>Để xây dựng các mô hình vận động cải cách thủ tục hành chính và khuyến khích tham gia của nhân dân, chúng ta cần sự đồng lòng và hỗ trợ từ cả cấp chính quyền và cộng đồng. Cấp chính quyền cần nâng cao nhận thức về tầm quan trọng của cải cách thủ tục hành chính và khuyến khích việc sử dụng công nghệ số. Đồng thời, cần tạo ra các chính sách và quy định để tạo điều kiện thuận lợi cho việc triển khai các mô hình này. Người dân và doanh nghiệp cần được hướng dẫn và đào tạo để nắm vững việc sử dụng dịch vụ công trực tuyến và thanh toán điện tử.</w:t>
      </w:r>
    </w:p>
    <w:p w14:paraId="5BCD48D4" w14:textId="77777777" w:rsidR="00A235C1" w:rsidRDefault="00A235C1" w:rsidP="00A235C1">
      <w:pPr>
        <w:ind w:firstLine="425"/>
        <w:rPr>
          <w:szCs w:val="28"/>
        </w:rPr>
      </w:pPr>
      <w:r>
        <w:rPr>
          <w:szCs w:val="28"/>
        </w:rPr>
        <w:t>Chúng ta cùng nhau tạo dựng một xã hội hiện đại, tiện ích và minh bạch bằng cách xây dựng các mô hình vận động cải cách thủ tục hành chính và khuyến khích tham gia của nhân dân. Hãy cùng nhau hướng tới tương lai số, tiến bộ và phát triển với việc sử dụng công nghệ số để đem lại lợi ích cho cả cộng đồng và quốc gia.</w:t>
      </w:r>
    </w:p>
    <w:p w14:paraId="6D6FDB4F" w14:textId="77777777" w:rsidR="00A235C1" w:rsidRDefault="00A235C1" w:rsidP="00A235C1">
      <w:pPr>
        <w:ind w:firstLine="425"/>
        <w:rPr>
          <w:szCs w:val="28"/>
        </w:rPr>
      </w:pPr>
      <w:r>
        <w:rPr>
          <w:szCs w:val="28"/>
        </w:rPr>
        <w:t>Việc xây dựng các mô hình vận động cải cách thủ tục hành chính và khuyến khích sử dụng dịch vụ công trực tuyến được định danh và xác thực thông suốt, hợp nhất trên hệ thống của các cấp chính quyền là một bước quan trọng để nâng cao hiệu quả và sự tiện lợi trong việc giao dịch với chính quyền. Đồng thời, cải cách này cũng thể hiện cam kết của chính quyền trong việc tạo môi trường kinh doanh thuận lợi và thân thiện với doanh nghiệp.</w:t>
      </w:r>
    </w:p>
    <w:p w14:paraId="773D4DEC" w14:textId="77777777" w:rsidR="00A235C1" w:rsidRDefault="00A235C1" w:rsidP="00A235C1">
      <w:pPr>
        <w:ind w:firstLine="425"/>
        <w:rPr>
          <w:szCs w:val="28"/>
        </w:rPr>
      </w:pPr>
      <w:r>
        <w:rPr>
          <w:szCs w:val="28"/>
        </w:rPr>
        <w:t xml:space="preserve">Qua việc áp dụng công nghệ số và định danh xác thực thông suốt, chúng ta có thể giảm bớt thủ tục phức tạp và tiêu tốn thời gian. Việc tạo ra hệ thống đăng ký và xác thực trực tuyến giúp người dân và doanh nghiệp tiếp cận dịch vụ công một cách nhanh chóng và dễ dàng, mà không cần phải đến trực tiếp các cơ quan hành chính. Thông </w:t>
      </w:r>
      <w:r>
        <w:rPr>
          <w:szCs w:val="28"/>
        </w:rPr>
        <w:lastRenderedPageBreak/>
        <w:t>qua việc sử dụng chứng thư số, chữ ký số và các công nghệ xác thực khác, chúng ta đảm bảo tính bảo mật và đáng tin cậy cho việc giao dịch trực tuyến.</w:t>
      </w:r>
    </w:p>
    <w:p w14:paraId="05E34A0E" w14:textId="77A8E2EE" w:rsidR="00A235C1" w:rsidRDefault="00A235C1" w:rsidP="00A235C1">
      <w:pPr>
        <w:ind w:firstLine="425"/>
        <w:rPr>
          <w:szCs w:val="28"/>
        </w:rPr>
      </w:pPr>
      <w:r>
        <w:rPr>
          <w:szCs w:val="28"/>
        </w:rPr>
        <w:t>Hơn nữa, việc khuyến khích người dân và doanh nghiệp sử dụng dịch vụ công trực tuyến và thanh toán điện tử không chỉ giúp tiết kiệm thời gian và công sức, mà còn mang lại nhiều lợi ích kinh tế và tiện ích. Thanh toán điện tử giúp tránh rủi ro mất mát tiền mặt và giảm thiểu các thủ tục phức tạp liên quan đến giao dịch tiền tệ. Đồng thời, việc vận động người dân tham gia thanh toán điện tử cũng đóng góp vào việc xây dựng một nền kinh tế số phát triển,</w:t>
      </w:r>
      <w:r w:rsidR="009D2437">
        <w:rPr>
          <w:szCs w:val="28"/>
        </w:rPr>
        <w:t xml:space="preserve"> </w:t>
      </w:r>
      <w:proofErr w:type="gramStart"/>
      <w:r>
        <w:rPr>
          <w:szCs w:val="28"/>
        </w:rPr>
        <w:t>an</w:t>
      </w:r>
      <w:proofErr w:type="gramEnd"/>
      <w:r>
        <w:rPr>
          <w:szCs w:val="28"/>
        </w:rPr>
        <w:t xml:space="preserve"> toàn và hiệu quả.</w:t>
      </w:r>
    </w:p>
    <w:p w14:paraId="7B9C9D2D" w14:textId="34D13571" w:rsidR="00A235C1" w:rsidRDefault="00A235C1" w:rsidP="00A235C1">
      <w:pPr>
        <w:ind w:firstLine="425"/>
        <w:rPr>
          <w:szCs w:val="28"/>
        </w:rPr>
      </w:pPr>
      <w:r>
        <w:rPr>
          <w:szCs w:val="28"/>
        </w:rPr>
        <w:t>Để thành công trong việc xây dựng các mô hình này, chúng ta cần sự đồng lòng và hợp tác từ tất cả các bên liên quan. Cơ quan nhà nước cần tạo điều kiện thuận lợi và hỗ trợ về kỹ thuật, pháp lý và tài chính để triển khai các hệ thống và dịch vụ công trực tuyến. Các cấp chính quyền địa phương cần đẩy mạnh công tác đào tạo, tuyên truyền nhằm tăng cường nhận thức và khuyến khích sự tham gia của người dân cũng như doanh nghiệp trong việc sử dụng dịch vụ công trực tuyến và thanh toán điện tử.</w:t>
      </w:r>
    </w:p>
    <w:p w14:paraId="4246B9FD" w14:textId="77777777" w:rsidR="00A235C1" w:rsidRDefault="00A235C1" w:rsidP="00A235C1">
      <w:pPr>
        <w:ind w:firstLine="425"/>
        <w:rPr>
          <w:szCs w:val="28"/>
        </w:rPr>
      </w:pPr>
      <w:r>
        <w:rPr>
          <w:szCs w:val="28"/>
        </w:rPr>
        <w:t>Chúng ta đang tiến vào thời đại số, việc áp dụng công nghệ số trong cải cách thủ tục hành chính và thúc đẩy sử dụng dịch vụ công trực tuyến không chỉ là xu hướng mà còn là yêu cầu cấp thiết. Hãy cùng nhau hướng tới một xã hội hiện đại, tiện nghi và thông minh thông qua việc xây dựng các mô hình vận động cải cách thủ tục hành chính và khuyến khích sử dụng dịch vụ công trực tuyến được định danh và xác thực thông suốt, hợp nhất trên hệ thống của các cấp chính quyền.</w:t>
      </w:r>
    </w:p>
    <w:p w14:paraId="2E59F574" w14:textId="77777777" w:rsidR="00A235C1" w:rsidRDefault="00A235C1" w:rsidP="00A235C1">
      <w:pPr>
        <w:rPr>
          <w:szCs w:val="28"/>
        </w:rPr>
      </w:pPr>
    </w:p>
    <w:p w14:paraId="4C2A351D" w14:textId="77777777" w:rsidR="00A235C1" w:rsidRDefault="00A235C1" w:rsidP="00A235C1">
      <w:pPr>
        <w:ind w:firstLine="425"/>
        <w:rPr>
          <w:b/>
          <w:szCs w:val="28"/>
        </w:rPr>
      </w:pPr>
      <w:r>
        <w:rPr>
          <w:b/>
          <w:szCs w:val="28"/>
        </w:rPr>
        <w:t>5. Triển khai ứng dụng số trên các lĩnh vực quản lý hành chính, đảm bảo trật tự an toàn giao thông, phòng cháy, chữa cháy. Các mô hình vận động cán bộ, công chức, viên chức xử lý hồ sơ trên môi trường không gian mạng theo quy định.</w:t>
      </w:r>
    </w:p>
    <w:p w14:paraId="0A446870" w14:textId="77777777" w:rsidR="00A235C1" w:rsidRDefault="00A235C1" w:rsidP="00A235C1">
      <w:pPr>
        <w:ind w:firstLine="425"/>
        <w:rPr>
          <w:szCs w:val="28"/>
        </w:rPr>
      </w:pPr>
      <w:r>
        <w:rPr>
          <w:szCs w:val="28"/>
        </w:rPr>
        <w:t>Trong bối cảnh mạng lưới thông tin ngày càng phát triển, việc áp dụng công nghệ số vào quản lý hành chính và đảm bảo an toàn giao thông, phòng cháy, chữa cháy đóng vai trò vô cùng quan trọng. Triển khai ứng dụng số trong các lĩnh vực này không chỉ giúp nâng cao hiệu quả công việc của cán bộ, công chức, viên chức mà còn đảm bảo sự chính xác, minh bạch và an toàn trong quản lý và xử lý hồ sơ.</w:t>
      </w:r>
    </w:p>
    <w:p w14:paraId="7D674E6D" w14:textId="77777777" w:rsidR="00A235C1" w:rsidRDefault="00A235C1" w:rsidP="00A235C1">
      <w:pPr>
        <w:ind w:firstLine="425"/>
        <w:rPr>
          <w:szCs w:val="28"/>
        </w:rPr>
      </w:pPr>
      <w:r>
        <w:rPr>
          <w:szCs w:val="28"/>
        </w:rPr>
        <w:t>Trước hết, việc áp dụng ứng dụng số trong quản lý hành chính giúp giảm bớt thủ tục phức tạp, tiết kiệm thời gian và tăng cường tính minh bạch của quy trình. Cán bộ, công chức, viên chức có thể xử lý hồ sơ và các văn bản quản lý trên môi trường không gian mạng, thông qua các hệ thống quản lý hồ sơ trực tuyến. Việc này giúp đảm bảo tính toàn vẹn và bảo mật thông tin, đồng thời thuận tiện cho việc tra cứu và xử lý hồ sơ từ xa. Nhờ đó, quy trình quản lý hành chính trở nên trơn tru, nhanh chóng và tiện lợi, giúp tạo sự hài lòng và tin tưởng cho người dân và doanh nghiệp.</w:t>
      </w:r>
    </w:p>
    <w:p w14:paraId="7F389F35" w14:textId="77777777" w:rsidR="00A235C1" w:rsidRDefault="00A235C1" w:rsidP="00A235C1">
      <w:pPr>
        <w:ind w:firstLine="425"/>
        <w:rPr>
          <w:szCs w:val="28"/>
        </w:rPr>
      </w:pPr>
      <w:r>
        <w:rPr>
          <w:szCs w:val="28"/>
        </w:rPr>
        <w:lastRenderedPageBreak/>
        <w:t>Thêm vào đó, triển khai ứng dụng số trong lĩnh vực an toàn giao thông, phòng cháy, chữa cháy đóng vai trò quan trọng trong việc đảm bảo trật tự và an toàn cho cộng đồng. Các mô hình vận động cán bộ, công chức, viên chức xử lý hồ sơ trên môi trường không gian mạng giúp tăng cường sự theo dõi và kiểm soát các hoạt động giao thông, đảm bảo tuân thủ các quy định và luật pháp giao thông. Thông qua việc áp dụng các công nghệ số, chúng ta có thể xây dựng hệ thống quản lý giao thông thông minh, giảm bớt tai nạn giao thông và tạo điều kiện thuận lợi cho việc đi lại của người dân.</w:t>
      </w:r>
    </w:p>
    <w:p w14:paraId="3A40BEF2" w14:textId="77777777" w:rsidR="00A235C1" w:rsidRDefault="00A235C1" w:rsidP="00A235C1">
      <w:pPr>
        <w:ind w:firstLine="425"/>
        <w:rPr>
          <w:szCs w:val="28"/>
        </w:rPr>
      </w:pPr>
      <w:r>
        <w:rPr>
          <w:szCs w:val="28"/>
        </w:rPr>
        <w:t>Trong việc đảm bảo an toàn phòng cháy, chữa cháy, ứng dụng số đóng vai trò quan trọng trong việc giám sát và quản lý các hệ thống cảnh báo và phòng cháy. Các cán bộ, công chức, viên chức có thể xử lý thông tin về các cơ sở, các thiết bị chữa cháy, các kế hoạch phòng cháy trên môi trường không gian mạng. Việc này giúp nâng cao sự phối hợp giữa các đơn vị quản lý phòng cháy, chữa cháy và tăng cường khả năng ứng phó trong trường hợp xảy ra hỏa hoạn. Đồng thời, việc sử dụng công nghệ số cũng giúp tăng cường quyền kiểm tra, giám sát và đánh giá hiệu quả của các biện pháp phòng cháy, chữa cháy.</w:t>
      </w:r>
    </w:p>
    <w:p w14:paraId="60EA2C25" w14:textId="77777777" w:rsidR="00A235C1" w:rsidRDefault="00A235C1" w:rsidP="00A235C1">
      <w:pPr>
        <w:ind w:firstLine="425"/>
        <w:rPr>
          <w:szCs w:val="28"/>
        </w:rPr>
      </w:pPr>
      <w:r>
        <w:rPr>
          <w:szCs w:val="28"/>
        </w:rPr>
        <w:t>Trên cơ sở luận điểm trên, chúng ta cần nỗ lực triển khai ứng dụng số trong quản lý hành chính và đảm bảo trật tự an toàn giao thông, phòng cháy, chữa cháy. Cần tạo điều kiện và hỗ trợ cho cán bộ, công chức, viên chức trong việc sử dụng các hệ thống và công nghệ số. Đồng thời, cần tăng cường đào tạo và nâng cao nhận thức về quyền lợi và lợi ích của việc áp dụng ứng dụng số trong công tác quản lý và đảm bảo an toàn. Hãy cùng nhau xây dựng một hệ thống quản lý hiện đại, tiện lợi và an toàn, góp phần vào sự phát triển bền vững của đất nước và cộng đồng.</w:t>
      </w:r>
    </w:p>
    <w:p w14:paraId="12AC664E" w14:textId="77777777" w:rsidR="00A235C1" w:rsidRDefault="00A235C1" w:rsidP="00A235C1">
      <w:pPr>
        <w:ind w:firstLine="425"/>
        <w:rPr>
          <w:szCs w:val="28"/>
        </w:rPr>
      </w:pPr>
      <w:r>
        <w:rPr>
          <w:szCs w:val="28"/>
        </w:rPr>
        <w:t>Bên cạnh việc triển khai ứng dụng số trong quản lý hành chính và đảm bảo trật tự an toàn giao thông, phòng cháy, chữa cháy, chúng ta cần xem xét và áp dụng các mô hình vận động cán bộ, công chức, viên chức xử lý hồ sơ trên môi trường không gian mạng theo quy định. Điều này đảm bảo tính đồng nhất và đáng tin cậy của quá trình xử lý hồ sơ, đồng thời giảm bớt tình trạng thủ tục rườm rà và làm giảm thời gian xử lý.</w:t>
      </w:r>
    </w:p>
    <w:p w14:paraId="7ADD7029" w14:textId="77777777" w:rsidR="00A235C1" w:rsidRDefault="00A235C1" w:rsidP="00A235C1">
      <w:pPr>
        <w:ind w:firstLine="425"/>
        <w:rPr>
          <w:szCs w:val="28"/>
        </w:rPr>
      </w:pPr>
      <w:r>
        <w:rPr>
          <w:szCs w:val="28"/>
        </w:rPr>
        <w:t>Việc triển khai mô hình này yêu cầu sự cống hiến và tinh thần trách nhiệm của cán bộ, công chức, viên chức. Họ cần được đào tạo và nắm vững các quy trình các quy định liên quan đến xử lý hồ sơ trên không gian mạng. Đồng thời, cần tạo điều kiện thuận lợi và hỗ trợ từ phía cơ quan chủ quản để cán bộ, công chức, viên chức có thể thực hiện công việc một cách hiệu quả.</w:t>
      </w:r>
    </w:p>
    <w:p w14:paraId="1C24CD15" w14:textId="77777777" w:rsidR="00A235C1" w:rsidRDefault="00A235C1" w:rsidP="00A235C1">
      <w:pPr>
        <w:ind w:firstLine="425"/>
        <w:rPr>
          <w:szCs w:val="28"/>
        </w:rPr>
      </w:pPr>
      <w:r>
        <w:rPr>
          <w:szCs w:val="28"/>
        </w:rPr>
        <w:t>Việc xử lý hồ sơ trên môi trường không gian mạng mang lại nhiều lợi ích đáng kể. Trước hết, việc áp dụng công nghệ số giúp giảm thiểu việc sử dụng giấy tờ và tài liệu vật chất, góp phần bảo vệ môi trường. Đồng thời, thông qua việc lưu trữ và quản lý hồ sơ điện tử, dễ dàng truy xuất thông tin và đối chiếu dữ liệu, giúp tăng cường tính chính xác và minh bạch trong công tác xử lý hồ sơ.</w:t>
      </w:r>
    </w:p>
    <w:p w14:paraId="4ADC5F97" w14:textId="77777777" w:rsidR="00A235C1" w:rsidRDefault="00A235C1" w:rsidP="00A235C1">
      <w:pPr>
        <w:ind w:firstLine="425"/>
        <w:rPr>
          <w:szCs w:val="28"/>
        </w:rPr>
      </w:pPr>
      <w:r>
        <w:rPr>
          <w:szCs w:val="28"/>
        </w:rPr>
        <w:lastRenderedPageBreak/>
        <w:t>Mô hình vận động cán bộ, công chức, viên chức xử lý hồ sơ trên môi trường không gian mạng còn giúp tăng cường quản lý và kiểm soát công tác hành chính. Việc áp dụng các quy định và quy trình đồng nhất trên hệ thống công nghệ thông tin giúp giảm thiểu sai sót và vi phạm trong quá trình xử lý hồ sơ. Đồng thời, quá trình này cũng tạo điều kiện thuận lợi cho việc đánh giá, giám sát và cải thiện hiệu quả công tác hành chính.</w:t>
      </w:r>
    </w:p>
    <w:p w14:paraId="18166765" w14:textId="58FBEF10" w:rsidR="00A235C1" w:rsidRDefault="00A235C1" w:rsidP="003A5D3C">
      <w:pPr>
        <w:ind w:firstLine="425"/>
        <w:rPr>
          <w:szCs w:val="28"/>
        </w:rPr>
      </w:pPr>
      <w:r>
        <w:rPr>
          <w:szCs w:val="28"/>
        </w:rPr>
        <w:t>Trên cơ sở luận điểm trên, chúng ta cần thúc đẩy việc triển khai mô hình vận động cải cách thủ tục hành chính và vận động người dân, doanh nghiệp sử dụng dịch vụ công trực tuyến được định danh và xác thực thông suốt. Đồng thời, cần xây dựng hệ thống thanh toán điện tử đáng tin cậy và hợp nhất trên các cấp chính quyền. Chỉ khi áp dụng các mô hình này một cách hiệu quả, chúng ta mới có thể đạt được sự tiến bộ trong công tác dân vận và phục vụ tốt hơn cho cộng đồng.</w:t>
      </w:r>
    </w:p>
    <w:p w14:paraId="2E8952A1" w14:textId="77777777" w:rsidR="00A235C1" w:rsidRDefault="00A235C1" w:rsidP="00A235C1">
      <w:pPr>
        <w:ind w:firstLine="425"/>
        <w:rPr>
          <w:b/>
          <w:szCs w:val="28"/>
        </w:rPr>
      </w:pPr>
      <w:r>
        <w:rPr>
          <w:b/>
          <w:szCs w:val="28"/>
        </w:rPr>
        <w:t>III. Kết luận</w:t>
      </w:r>
    </w:p>
    <w:p w14:paraId="6533B929" w14:textId="77777777" w:rsidR="00A235C1" w:rsidRDefault="00A235C1" w:rsidP="00A235C1">
      <w:pPr>
        <w:ind w:firstLine="425"/>
        <w:rPr>
          <w:szCs w:val="28"/>
        </w:rPr>
      </w:pPr>
      <w:r>
        <w:rPr>
          <w:szCs w:val="28"/>
        </w:rPr>
        <w:t>Dưới sự lãnh đạo sáng suốt của Đảng Cộng sản Việt Nam, đất nước ta trải qua 37 năm đổi mới và phát triển mạnh mẽ, có được thành quả cách mạng to lớn đó là sự ủng hộ về vật chất và tinh thần không ngừng của Nhân dân. Bác Hồ đã từng nói: “Dễ trăm lần không dân cũng chịu, khó vạn lần dân liệu cũng xong”. Tiềm năng, nguồn lực trong dân còn lớn, muốn phát huy sức dân thì phải có chủ trương, chính sách đúng đắn. Sự gương mẫu của cán bộ, Đảng viên, công chức cùng với chủ trương, chính sách đúng đắn tự nó có sức ảnh hưởng lan tỏa trong nhân dân.</w:t>
      </w:r>
    </w:p>
    <w:p w14:paraId="0C534F76" w14:textId="77777777" w:rsidR="00A235C1" w:rsidRDefault="00A235C1" w:rsidP="00A235C1">
      <w:pPr>
        <w:ind w:firstLine="425"/>
        <w:rPr>
          <w:szCs w:val="28"/>
        </w:rPr>
      </w:pPr>
    </w:p>
    <w:p w14:paraId="2E28A17A" w14:textId="77777777" w:rsidR="00BA316F" w:rsidRDefault="00BA316F">
      <w:pPr>
        <w:spacing w:after="0" w:line="259" w:lineRule="auto"/>
        <w:ind w:left="74" w:firstLine="0"/>
        <w:jc w:val="left"/>
      </w:pPr>
    </w:p>
    <w:sectPr w:rsidR="00BA316F">
      <w:headerReference w:type="even" r:id="rId11"/>
      <w:headerReference w:type="default" r:id="rId12"/>
      <w:headerReference w:type="first" r:id="rId13"/>
      <w:type w:val="continuous"/>
      <w:pgSz w:w="11906" w:h="16841"/>
      <w:pgMar w:top="1152" w:right="779" w:bottom="1135" w:left="16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2E293" w14:textId="77777777" w:rsidR="00BF01CE" w:rsidRDefault="00BF01CE">
      <w:pPr>
        <w:spacing w:after="0" w:line="240" w:lineRule="auto"/>
      </w:pPr>
      <w:r>
        <w:separator/>
      </w:r>
    </w:p>
  </w:endnote>
  <w:endnote w:type="continuationSeparator" w:id="0">
    <w:p w14:paraId="6B927BE0" w14:textId="77777777" w:rsidR="00BF01CE" w:rsidRDefault="00BF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49C2A" w14:textId="77777777" w:rsidR="00BF01CE" w:rsidRDefault="00BF01CE">
      <w:pPr>
        <w:spacing w:after="0" w:line="240" w:lineRule="auto"/>
      </w:pPr>
      <w:r>
        <w:separator/>
      </w:r>
    </w:p>
  </w:footnote>
  <w:footnote w:type="continuationSeparator" w:id="0">
    <w:p w14:paraId="35F1E39D" w14:textId="77777777" w:rsidR="00BF01CE" w:rsidRDefault="00BF0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1A02" w14:textId="77777777" w:rsidR="00BA316F" w:rsidRDefault="00BF01CE">
    <w:pPr>
      <w:spacing w:after="0" w:line="259" w:lineRule="auto"/>
      <w:ind w:right="302" w:firstLine="0"/>
      <w:jc w:val="center"/>
    </w:pP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D0D1" w14:textId="77777777" w:rsidR="00BA316F" w:rsidRDefault="00BF01CE">
    <w:pPr>
      <w:spacing w:after="0" w:line="259" w:lineRule="auto"/>
      <w:ind w:right="302" w:firstLine="0"/>
      <w:jc w:val="center"/>
    </w:pP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CD0D" w14:textId="77777777" w:rsidR="00BA316F" w:rsidRDefault="00BA316F">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16C6"/>
    <w:multiLevelType w:val="hybridMultilevel"/>
    <w:tmpl w:val="DE40CCC2"/>
    <w:lvl w:ilvl="0" w:tplc="A4DE81F4">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EA1B9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A8050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74A7F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9A962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ACFE8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3A32C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8003F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84649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BD524D"/>
    <w:multiLevelType w:val="hybridMultilevel"/>
    <w:tmpl w:val="36164036"/>
    <w:lvl w:ilvl="0" w:tplc="B5ECAC6A">
      <w:start w:val="3"/>
      <w:numFmt w:val="decimal"/>
      <w:lvlText w:val="%1."/>
      <w:lvlJc w:val="left"/>
      <w:pPr>
        <w:ind w:left="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8021EBA">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9A8E700">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FA2EE0">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F6C0AA6">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66EC0E">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D66BBCE">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6940FE8">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8662A62">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7D0EE6"/>
    <w:multiLevelType w:val="multilevel"/>
    <w:tmpl w:val="96A847A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C70247"/>
    <w:multiLevelType w:val="hybridMultilevel"/>
    <w:tmpl w:val="1F4CE7B4"/>
    <w:lvl w:ilvl="0" w:tplc="679424A6">
      <w:start w:val="1"/>
      <w:numFmt w:val="bullet"/>
      <w:lvlText w:val="-"/>
      <w:lvlJc w:val="left"/>
      <w:pPr>
        <w:ind w:left="59"/>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5D388CF6">
      <w:start w:val="1"/>
      <w:numFmt w:val="bullet"/>
      <w:lvlText w:val="o"/>
      <w:lvlJc w:val="left"/>
      <w:pPr>
        <w:ind w:left="139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6D84AF8">
      <w:start w:val="1"/>
      <w:numFmt w:val="bullet"/>
      <w:lvlText w:val="▪"/>
      <w:lvlJc w:val="left"/>
      <w:pPr>
        <w:ind w:left="211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A1C22014">
      <w:start w:val="1"/>
      <w:numFmt w:val="bullet"/>
      <w:lvlText w:val="•"/>
      <w:lvlJc w:val="left"/>
      <w:pPr>
        <w:ind w:left="283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14D48C40">
      <w:start w:val="1"/>
      <w:numFmt w:val="bullet"/>
      <w:lvlText w:val="o"/>
      <w:lvlJc w:val="left"/>
      <w:pPr>
        <w:ind w:left="355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F580E406">
      <w:start w:val="1"/>
      <w:numFmt w:val="bullet"/>
      <w:lvlText w:val="▪"/>
      <w:lvlJc w:val="left"/>
      <w:pPr>
        <w:ind w:left="427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6C5ED626">
      <w:start w:val="1"/>
      <w:numFmt w:val="bullet"/>
      <w:lvlText w:val="•"/>
      <w:lvlJc w:val="left"/>
      <w:pPr>
        <w:ind w:left="499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22BCC852">
      <w:start w:val="1"/>
      <w:numFmt w:val="bullet"/>
      <w:lvlText w:val="o"/>
      <w:lvlJc w:val="left"/>
      <w:pPr>
        <w:ind w:left="571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890CF24A">
      <w:start w:val="1"/>
      <w:numFmt w:val="bullet"/>
      <w:lvlText w:val="▪"/>
      <w:lvlJc w:val="left"/>
      <w:pPr>
        <w:ind w:left="6434"/>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4" w15:restartNumberingAfterBreak="0">
    <w:nsid w:val="2BFA5BCA"/>
    <w:multiLevelType w:val="hybridMultilevel"/>
    <w:tmpl w:val="3F4257E6"/>
    <w:lvl w:ilvl="0" w:tplc="9E28E6E0">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D4622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AC59C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C6D63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32774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52A1B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CEDA5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C09A1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18E01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FA16D72"/>
    <w:multiLevelType w:val="hybridMultilevel"/>
    <w:tmpl w:val="02EA15BA"/>
    <w:lvl w:ilvl="0" w:tplc="E53E313E">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74027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5A6D2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6DFA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E6F85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1CAE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7653B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30237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AE078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71B44D9"/>
    <w:multiLevelType w:val="hybridMultilevel"/>
    <w:tmpl w:val="0D7A6448"/>
    <w:lvl w:ilvl="0" w:tplc="7A4892E0">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041F7A">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F42B2C">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E4552E">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D0CB18">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AA259A">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E6B09C">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0EDB86">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BAF194">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A6C622D"/>
    <w:multiLevelType w:val="hybridMultilevel"/>
    <w:tmpl w:val="61FEE40A"/>
    <w:lvl w:ilvl="0" w:tplc="DD9891FC">
      <w:start w:val="1"/>
      <w:numFmt w:val="decimal"/>
      <w:lvlText w:val="%1."/>
      <w:lvlJc w:val="left"/>
      <w:pPr>
        <w:ind w:left="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C8A4DC0">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7DEBA08">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6E0754E">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A20A7B2">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25441F4">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1148CCC">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A6C3E8A">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AC893B6">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BD7426B"/>
    <w:multiLevelType w:val="hybridMultilevel"/>
    <w:tmpl w:val="A622ECF8"/>
    <w:lvl w:ilvl="0" w:tplc="A33CA1EC">
      <w:start w:val="1"/>
      <w:numFmt w:val="bullet"/>
      <w:lvlText w:val="-"/>
      <w:lvlJc w:val="left"/>
      <w:pPr>
        <w:ind w:left="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D8486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7E5D4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24FB2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34D8D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34089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84AB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60E2F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52EEF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C8021AD"/>
    <w:multiLevelType w:val="hybridMultilevel"/>
    <w:tmpl w:val="44EC8BF2"/>
    <w:lvl w:ilvl="0" w:tplc="4596EAE0">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D8525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E8DA5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38A86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94DA8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88B09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B0DC8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F2DAA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8E2B5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14C14DD"/>
    <w:multiLevelType w:val="hybridMultilevel"/>
    <w:tmpl w:val="1052807C"/>
    <w:lvl w:ilvl="0" w:tplc="7DE89F3A">
      <w:start w:val="1"/>
      <w:numFmt w:val="bullet"/>
      <w:lvlText w:val="-"/>
      <w:lvlJc w:val="left"/>
      <w:pPr>
        <w:ind w:left="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8E2A8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0C21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1AAF8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22E6C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CE0FA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D68A3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CED95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1A4A0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5F01DDA"/>
    <w:multiLevelType w:val="hybridMultilevel"/>
    <w:tmpl w:val="B20E48F6"/>
    <w:lvl w:ilvl="0" w:tplc="5290B754">
      <w:start w:val="1"/>
      <w:numFmt w:val="bullet"/>
      <w:lvlText w:val="-"/>
      <w:lvlJc w:val="left"/>
      <w:pPr>
        <w:ind w:left="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72C35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EAFCF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CBD8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847CE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E62A7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D2314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4AA00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E6096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E343672"/>
    <w:multiLevelType w:val="hybridMultilevel"/>
    <w:tmpl w:val="C65C545E"/>
    <w:lvl w:ilvl="0" w:tplc="2DEE6028">
      <w:start w:val="1"/>
      <w:numFmt w:val="decimal"/>
      <w:lvlText w:val="%1."/>
      <w:lvlJc w:val="left"/>
      <w:pPr>
        <w:ind w:left="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E42A304">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1EAD3C8">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8302EB6">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5D84BDE">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D764D14">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57C77D6">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77A109E">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7F4F12C">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F063920"/>
    <w:multiLevelType w:val="hybridMultilevel"/>
    <w:tmpl w:val="9E7A1B4E"/>
    <w:lvl w:ilvl="0" w:tplc="DB06204A">
      <w:start w:val="1"/>
      <w:numFmt w:val="bullet"/>
      <w:lvlText w:val="-"/>
      <w:lvlJc w:val="left"/>
      <w:pPr>
        <w:ind w:left="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A42FD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28571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ECD74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9240F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7ACA3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FEA9A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03E6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1AF34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EBA175B"/>
    <w:multiLevelType w:val="hybridMultilevel"/>
    <w:tmpl w:val="60B0CA48"/>
    <w:lvl w:ilvl="0" w:tplc="D5245BC4">
      <w:start w:val="1"/>
      <w:numFmt w:val="bullet"/>
      <w:lvlText w:val="-"/>
      <w:lvlJc w:val="left"/>
      <w:pPr>
        <w:ind w:left="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6EE4D9E">
      <w:start w:val="1"/>
      <w:numFmt w:val="bullet"/>
      <w:lvlText w:val="o"/>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0DDC21C2">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B840C50">
      <w:start w:val="1"/>
      <w:numFmt w:val="bullet"/>
      <w:lvlText w:val="•"/>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E603F04">
      <w:start w:val="1"/>
      <w:numFmt w:val="bullet"/>
      <w:lvlText w:val="o"/>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D1F41750">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95AA0B12">
      <w:start w:val="1"/>
      <w:numFmt w:val="bullet"/>
      <w:lvlText w:val="•"/>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580574E">
      <w:start w:val="1"/>
      <w:numFmt w:val="bullet"/>
      <w:lvlText w:val="o"/>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C22BFD2">
      <w:start w:val="1"/>
      <w:numFmt w:val="bullet"/>
      <w:lvlText w:val="▪"/>
      <w:lvlJc w:val="left"/>
      <w:pPr>
        <w:ind w:left="68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7"/>
  </w:num>
  <w:num w:numId="3">
    <w:abstractNumId w:val="9"/>
  </w:num>
  <w:num w:numId="4">
    <w:abstractNumId w:val="14"/>
  </w:num>
  <w:num w:numId="5">
    <w:abstractNumId w:val="0"/>
  </w:num>
  <w:num w:numId="6">
    <w:abstractNumId w:val="13"/>
  </w:num>
  <w:num w:numId="7">
    <w:abstractNumId w:val="6"/>
  </w:num>
  <w:num w:numId="8">
    <w:abstractNumId w:val="4"/>
  </w:num>
  <w:num w:numId="9">
    <w:abstractNumId w:val="10"/>
  </w:num>
  <w:num w:numId="10">
    <w:abstractNumId w:val="8"/>
  </w:num>
  <w:num w:numId="11">
    <w:abstractNumId w:val="11"/>
  </w:num>
  <w:num w:numId="12">
    <w:abstractNumId w:val="12"/>
  </w:num>
  <w:num w:numId="13">
    <w:abstractNumId w:val="5"/>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6F"/>
    <w:rsid w:val="003A5D3C"/>
    <w:rsid w:val="00477F7C"/>
    <w:rsid w:val="009D2437"/>
    <w:rsid w:val="009F4059"/>
    <w:rsid w:val="00A235C1"/>
    <w:rsid w:val="00A645B4"/>
    <w:rsid w:val="00B07AB0"/>
    <w:rsid w:val="00BA316F"/>
    <w:rsid w:val="00BF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BFE4"/>
  <w15:docId w15:val="{00DDEAFC-CBE5-4460-98BC-5F07C3D0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4" w:line="271" w:lineRule="auto"/>
      <w:ind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83" w:line="268" w:lineRule="auto"/>
      <w:ind w:left="202"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83" w:line="268" w:lineRule="auto"/>
      <w:ind w:left="202"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F4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4444</Words>
  <Characters>25334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THỂ LỆ CUỘC THI TRỰC TUYẾN</vt:lpstr>
    </vt:vector>
  </TitlesOfParts>
  <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THỂ LỆ CUỘC THI TRỰC TUYẾN</dc:title>
  <dc:subject/>
  <dc:creator>User</dc:creator>
  <cp:keywords/>
  <cp:lastModifiedBy>Administrator</cp:lastModifiedBy>
  <cp:revision>3</cp:revision>
  <dcterms:created xsi:type="dcterms:W3CDTF">2023-07-31T13:22:00Z</dcterms:created>
  <dcterms:modified xsi:type="dcterms:W3CDTF">2023-07-31T15:45:00Z</dcterms:modified>
</cp:coreProperties>
</file>