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787" w:type="dxa"/>
        <w:jc w:val="center"/>
        <w:tblLayout w:type="autofit"/>
        <w:tblCellMar>
          <w:top w:w="0" w:type="dxa"/>
          <w:left w:w="108" w:type="dxa"/>
          <w:bottom w:w="0" w:type="dxa"/>
          <w:right w:w="108" w:type="dxa"/>
        </w:tblCellMar>
      </w:tblPr>
      <w:tblGrid>
        <w:gridCol w:w="5103"/>
        <w:gridCol w:w="5684"/>
      </w:tblGrid>
      <w:tr>
        <w:tblPrEx>
          <w:tblCellMar>
            <w:top w:w="0" w:type="dxa"/>
            <w:left w:w="108" w:type="dxa"/>
            <w:bottom w:w="0" w:type="dxa"/>
            <w:right w:w="108" w:type="dxa"/>
          </w:tblCellMar>
        </w:tblPrEx>
        <w:trPr>
          <w:jc w:val="center"/>
        </w:trPr>
        <w:tc>
          <w:tcPr>
            <w:tcW w:w="5103" w:type="dxa"/>
          </w:tcPr>
          <w:p>
            <w:pPr>
              <w:autoSpaceDE w:val="0"/>
              <w:autoSpaceDN w:val="0"/>
              <w:adjustRightInd w:val="0"/>
              <w:spacing w:after="0" w:line="240" w:lineRule="auto"/>
              <w:jc w:val="center"/>
              <w:rPr>
                <w:rFonts w:eastAsia="TimesNewRomanPS-BoldMT" w:cs="Times New Roman"/>
                <w:color w:val="000000"/>
                <w:sz w:val="24"/>
                <w:szCs w:val="24"/>
                <w:lang w:val="en-US" w:eastAsia="vi-VN"/>
              </w:rPr>
            </w:pPr>
            <w:r>
              <w:rPr>
                <w:rFonts w:eastAsia="TimesNewRomanPS-BoldMT" w:cs="Times New Roman"/>
                <w:color w:val="000000"/>
                <w:sz w:val="24"/>
                <w:szCs w:val="24"/>
                <w:lang w:val="en-US" w:eastAsia="vi-VN"/>
              </w:rPr>
              <w:t>UBND HUYỆN VĨNH BẢO</w:t>
            </w:r>
          </w:p>
          <w:p>
            <w:pPr>
              <w:autoSpaceDE w:val="0"/>
              <w:autoSpaceDN w:val="0"/>
              <w:adjustRightInd w:val="0"/>
              <w:spacing w:after="0" w:line="240" w:lineRule="auto"/>
              <w:jc w:val="center"/>
              <w:rPr>
                <w:rFonts w:eastAsia="TimesNewRomanPS-BoldMT" w:cs="Times New Roman"/>
                <w:b/>
                <w:color w:val="000000"/>
                <w:sz w:val="24"/>
                <w:szCs w:val="24"/>
                <w:lang w:val="en-US" w:eastAsia="vi-VN"/>
              </w:rPr>
            </w:pPr>
            <w:r>
              <w:rPr>
                <w:rFonts w:eastAsia="TimesNewRomanPS-BoldMT" w:cs="Times New Roman"/>
                <w:b/>
                <w:color w:val="000000"/>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1064895</wp:posOffset>
                      </wp:positionH>
                      <wp:positionV relativeFrom="paragraph">
                        <wp:posOffset>174625</wp:posOffset>
                      </wp:positionV>
                      <wp:extent cx="971550" cy="0"/>
                      <wp:effectExtent l="11430" t="5080" r="7620" b="13970"/>
                      <wp:wrapNone/>
                      <wp:docPr id="4" name="Straight Arrow Connector 4"/>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83.85pt;margin-top:13.75pt;height:0pt;width:76.5pt;z-index:251661312;mso-width-relative:page;mso-height-relative:page;" filled="f" stroked="t" coordsize="21600,21600" o:gfxdata="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CKoq9YAAAAJAQAADwAAAAAAAAAB&#10;ACAAAAAiAAAAZHJzL2Rvd25yZXYueG1sUEsBAhQAFAAAAAgAh07iQMpm4yLZAQAAwAMAAA4AAAAA&#10;AAAAAQAgAAAAJQEAAGRycy9lMm9Eb2MueG1sUEsFBgAAAAAGAAYAWQEAAHAFAAAAAA==&#10;">
                      <v:fill on="f" focussize="0,0"/>
                      <v:stroke color="#000000" joinstyle="round"/>
                      <v:imagedata o:title=""/>
                      <o:lock v:ext="edit" aspectratio="f"/>
                    </v:shape>
                  </w:pict>
                </mc:Fallback>
              </mc:AlternateContent>
            </w:r>
            <w:r>
              <w:rPr>
                <w:rFonts w:eastAsia="TimesNewRomanPS-BoldMT" w:cs="Times New Roman"/>
                <w:b/>
                <w:color w:val="000000"/>
                <w:sz w:val="24"/>
                <w:szCs w:val="24"/>
                <w:lang w:val="en-US" w:eastAsia="vi-VN"/>
              </w:rPr>
              <w:t xml:space="preserve">    TRƯỜNG THCS NGUYỄN BỈNH KHIÊM</w:t>
            </w:r>
          </w:p>
          <w:p>
            <w:pPr>
              <w:autoSpaceDE w:val="0"/>
              <w:autoSpaceDN w:val="0"/>
              <w:adjustRightInd w:val="0"/>
              <w:spacing w:after="0" w:line="240" w:lineRule="auto"/>
              <w:jc w:val="center"/>
              <w:rPr>
                <w:rFonts w:eastAsia="TimesNewRomanPS-BoldMT" w:cs="Times New Roman"/>
                <w:color w:val="000000"/>
                <w:sz w:val="24"/>
                <w:szCs w:val="24"/>
                <w:lang w:val="en-US" w:eastAsia="vi-VN"/>
              </w:rPr>
            </w:pPr>
          </w:p>
          <w:p>
            <w:pPr>
              <w:autoSpaceDE w:val="0"/>
              <w:autoSpaceDN w:val="0"/>
              <w:adjustRightInd w:val="0"/>
              <w:spacing w:after="0" w:line="240" w:lineRule="auto"/>
              <w:jc w:val="center"/>
              <w:rPr>
                <w:rFonts w:eastAsia="TimesNewRomanPS-BoldMT" w:cs="Times New Roman"/>
                <w:color w:val="000000"/>
                <w:sz w:val="24"/>
                <w:szCs w:val="24"/>
                <w:lang w:val="en-US" w:eastAsia="vi-VN"/>
              </w:rPr>
            </w:pPr>
            <w:r>
              <w:rPr>
                <w:rFonts w:eastAsia="Times New Roman" w:cs="Times New Roman"/>
                <w:sz w:val="26"/>
                <w:szCs w:val="28"/>
              </w:rPr>
              <w:t xml:space="preserve">Số: </w:t>
            </w:r>
            <w:r>
              <w:rPr>
                <w:rFonts w:hint="default" w:eastAsia="Times New Roman" w:cs="Times New Roman"/>
                <w:sz w:val="26"/>
                <w:szCs w:val="28"/>
                <w:lang w:val="en-US"/>
              </w:rPr>
              <w:t>66</w:t>
            </w:r>
            <w:r>
              <w:rPr>
                <w:rFonts w:eastAsia="Times New Roman" w:cs="Times New Roman"/>
                <w:sz w:val="26"/>
                <w:szCs w:val="28"/>
              </w:rPr>
              <w:t>/</w:t>
            </w:r>
            <w:r>
              <w:rPr>
                <w:rFonts w:eastAsia="Times New Roman" w:cs="Times New Roman"/>
                <w:sz w:val="26"/>
                <w:szCs w:val="28"/>
                <w:lang w:val="en-US"/>
              </w:rPr>
              <w:t>TB</w:t>
            </w:r>
            <w:r>
              <w:rPr>
                <w:rFonts w:eastAsia="Times New Roman" w:cs="Times New Roman"/>
                <w:sz w:val="26"/>
                <w:szCs w:val="28"/>
              </w:rPr>
              <w:t>-TrH</w:t>
            </w:r>
          </w:p>
        </w:tc>
        <w:tc>
          <w:tcPr>
            <w:tcW w:w="5684" w:type="dxa"/>
          </w:tcPr>
          <w:p>
            <w:pPr>
              <w:autoSpaceDE w:val="0"/>
              <w:autoSpaceDN w:val="0"/>
              <w:adjustRightInd w:val="0"/>
              <w:spacing w:after="0" w:line="240" w:lineRule="auto"/>
              <w:jc w:val="center"/>
              <w:rPr>
                <w:rFonts w:eastAsia="Times New Roman" w:cs="Times New Roman"/>
                <w:b/>
                <w:bCs/>
                <w:color w:val="000000"/>
                <w:sz w:val="24"/>
                <w:szCs w:val="24"/>
                <w:lang w:val="en-US" w:eastAsia="vi-VN"/>
              </w:rPr>
            </w:pPr>
            <w:r>
              <w:rPr>
                <w:rFonts w:eastAsia="Times New Roman" w:cs="Times New Roman"/>
                <w:b/>
                <w:bCs/>
                <w:color w:val="000000"/>
                <w:sz w:val="24"/>
                <w:szCs w:val="24"/>
                <w:lang w:val="en-US" w:eastAsia="vi-VN"/>
              </w:rPr>
              <w:t>CỘNG HOÀ XÃ HỘI CHỦ NGHĨA VIỆT NAM</w:t>
            </w:r>
          </w:p>
          <w:p>
            <w:pPr>
              <w:autoSpaceDE w:val="0"/>
              <w:autoSpaceDN w:val="0"/>
              <w:adjustRightInd w:val="0"/>
              <w:spacing w:after="0" w:line="240" w:lineRule="auto"/>
              <w:jc w:val="center"/>
              <w:rPr>
                <w:rFonts w:eastAsia="Times New Roman" w:cs="Times New Roman"/>
                <w:b/>
                <w:bCs/>
                <w:color w:val="000000"/>
                <w:szCs w:val="28"/>
                <w:lang w:val="en-US" w:eastAsia="vi-VN"/>
              </w:rPr>
            </w:pPr>
            <w:r>
              <w:rPr>
                <w:rFonts w:eastAsia="Times New Roman" w:cs="Times New Roman"/>
                <w:b/>
                <w:bCs/>
                <w:color w:val="000000"/>
                <w:szCs w:val="28"/>
                <w:lang w:val="en-US" w:eastAsia="vi-VN"/>
              </w:rPr>
              <w:t>Độc lập - Tự do - Hạnh phúc</w:t>
            </w:r>
          </w:p>
          <w:p>
            <w:pPr>
              <w:autoSpaceDE w:val="0"/>
              <w:autoSpaceDN w:val="0"/>
              <w:adjustRightInd w:val="0"/>
              <w:spacing w:after="0" w:line="240" w:lineRule="auto"/>
              <w:jc w:val="center"/>
              <w:rPr>
                <w:rFonts w:eastAsia="Times New Roman" w:cs="Times New Roman"/>
                <w:b/>
                <w:bCs/>
                <w:color w:val="000000"/>
                <w:sz w:val="24"/>
                <w:szCs w:val="24"/>
                <w:lang w:val="en-US" w:eastAsia="vi-VN"/>
              </w:rPr>
            </w:pPr>
            <w:r>
              <w:rPr>
                <w:rFonts w:eastAsia="Times New Roman" w:cs="Times New Roman"/>
                <w:b/>
                <w:bCs/>
                <w:color w:val="000000"/>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712470</wp:posOffset>
                      </wp:positionH>
                      <wp:positionV relativeFrom="paragraph">
                        <wp:posOffset>25400</wp:posOffset>
                      </wp:positionV>
                      <wp:extent cx="2066290" cy="0"/>
                      <wp:effectExtent l="13335" t="12700" r="6350" b="6350"/>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206629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6.1pt;margin-top:2pt;height:0pt;width:162.7pt;z-index:251660288;mso-width-relative:page;mso-height-relative:page;" filled="f" stroked="t" coordsize="21600,21600" o:gfxdata="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iqJV7UAAAABwEAAA8AAAAAAAAAAQAgAAAAIgAA&#10;AGRycy9kb3ducmV2LnhtbFBLAQIUABQAAAAIAIdO4kBHgKJi0wEAAK0DAAAOAAAAAAAAAAEAIAAA&#10;ACMBAABkcnMvZTJvRG9jLnhtbFBLBQYAAAAABgAGAFkBAABoBQAAAAA=&#10;">
                      <v:fill on="f" focussize="0,0"/>
                      <v:stroke color="#000000" joinstyle="round"/>
                      <v:imagedata o:title=""/>
                      <o:lock v:ext="edit" aspectratio="f"/>
                    </v:line>
                  </w:pict>
                </mc:Fallback>
              </mc:AlternateContent>
            </w:r>
          </w:p>
          <w:p>
            <w:pPr>
              <w:autoSpaceDE w:val="0"/>
              <w:autoSpaceDN w:val="0"/>
              <w:adjustRightInd w:val="0"/>
              <w:spacing w:after="0" w:line="240" w:lineRule="auto"/>
              <w:jc w:val="center"/>
              <w:rPr>
                <w:rFonts w:eastAsia="Times New Roman" w:cs="Times New Roman"/>
                <w:bCs/>
                <w:i/>
                <w:color w:val="000000"/>
                <w:sz w:val="24"/>
                <w:szCs w:val="24"/>
                <w:lang w:val="en-US" w:eastAsia="vi-VN"/>
              </w:rPr>
            </w:pPr>
            <w:r>
              <w:rPr>
                <w:rFonts w:eastAsia="Times New Roman" w:cs="Times New Roman"/>
                <w:b/>
                <w:bCs/>
                <w:color w:val="000000"/>
                <w:sz w:val="24"/>
                <w:szCs w:val="24"/>
                <w:lang w:val="en-US" w:eastAsia="vi-VN"/>
              </w:rPr>
              <w:t xml:space="preserve">     </w:t>
            </w:r>
            <w:r>
              <w:rPr>
                <w:rFonts w:eastAsia="Times New Roman" w:cs="Times New Roman"/>
                <w:bCs/>
                <w:i/>
                <w:color w:val="000000"/>
                <w:sz w:val="24"/>
                <w:szCs w:val="24"/>
                <w:lang w:val="en-US" w:eastAsia="vi-VN"/>
              </w:rPr>
              <w:t>Vĩnh Bảo, ngày</w:t>
            </w:r>
            <w:r>
              <w:rPr>
                <w:rFonts w:hint="default" w:eastAsia="Times New Roman" w:cs="Times New Roman"/>
                <w:bCs/>
                <w:i/>
                <w:color w:val="000000"/>
                <w:sz w:val="24"/>
                <w:szCs w:val="24"/>
                <w:lang w:val="en-US" w:eastAsia="vi-VN"/>
              </w:rPr>
              <w:t xml:space="preserve"> 17 </w:t>
            </w:r>
            <w:bookmarkStart w:id="0" w:name="_GoBack"/>
            <w:bookmarkEnd w:id="0"/>
            <w:r>
              <w:rPr>
                <w:rFonts w:eastAsia="Times New Roman" w:cs="Times New Roman"/>
                <w:bCs/>
                <w:i/>
                <w:color w:val="000000"/>
                <w:sz w:val="24"/>
                <w:szCs w:val="24"/>
                <w:lang w:val="en-US" w:eastAsia="vi-VN"/>
              </w:rPr>
              <w:t xml:space="preserve"> tháng 5 năm 202</w:t>
            </w:r>
            <w:r>
              <w:rPr>
                <w:rFonts w:hint="default" w:eastAsia="Times New Roman" w:cs="Times New Roman"/>
                <w:bCs/>
                <w:i/>
                <w:color w:val="000000"/>
                <w:sz w:val="24"/>
                <w:szCs w:val="24"/>
                <w:lang w:val="en-US" w:eastAsia="vi-VN"/>
              </w:rPr>
              <w:t>3</w:t>
            </w:r>
          </w:p>
        </w:tc>
      </w:tr>
    </w:tbl>
    <w:p>
      <w:pPr>
        <w:keepNext/>
        <w:spacing w:after="0" w:line="360" w:lineRule="auto"/>
        <w:jc w:val="center"/>
        <w:outlineLvl w:val="0"/>
        <w:rPr>
          <w:rFonts w:eastAsia="Times New Roman" w:cs="Times New Roman"/>
          <w:b/>
          <w:color w:val="000000"/>
          <w:sz w:val="18"/>
          <w:szCs w:val="28"/>
          <w:lang w:val="en-US" w:eastAsia="vi-VN"/>
        </w:rPr>
      </w:pPr>
    </w:p>
    <w:p>
      <w:pPr>
        <w:widowControl w:val="0"/>
        <w:shd w:val="clear" w:color="auto" w:fill="FFFFFF"/>
        <w:spacing w:after="0" w:line="240" w:lineRule="auto"/>
        <w:jc w:val="center"/>
        <w:rPr>
          <w:rFonts w:ascii="Helvetica" w:hAnsi="Helvetica" w:eastAsia="Times New Roman" w:cs="Times New Roman"/>
          <w:sz w:val="20"/>
          <w:szCs w:val="20"/>
          <w:lang w:val="en-US" w:eastAsia="vi-VN"/>
        </w:rPr>
      </w:pPr>
      <w:r>
        <w:rPr>
          <w:rFonts w:eastAsia="Times New Roman" w:cs="Times New Roman"/>
          <w:b/>
          <w:bCs/>
          <w:szCs w:val="28"/>
          <w:shd w:val="clear" w:color="auto" w:fill="FFFFFF"/>
          <w:lang w:val="en-US" w:eastAsia="vi-VN"/>
        </w:rPr>
        <w:t>THÔNG BÁO</w:t>
      </w:r>
    </w:p>
    <w:p>
      <w:pPr>
        <w:widowControl w:val="0"/>
        <w:shd w:val="clear" w:color="auto" w:fill="FFFFFF"/>
        <w:spacing w:after="0" w:line="240" w:lineRule="auto"/>
        <w:jc w:val="center"/>
        <w:rPr>
          <w:rFonts w:eastAsia="Times New Roman" w:cs="Times New Roman"/>
          <w:b/>
          <w:bCs/>
          <w:szCs w:val="28"/>
          <w:lang w:val="en-US" w:eastAsia="vi-VN"/>
        </w:rPr>
      </w:pPr>
      <w:r>
        <w:rPr>
          <w:rFonts w:eastAsia="Times New Roman" w:cs="Times New Roman"/>
          <w:b/>
          <w:bCs/>
          <w:szCs w:val="28"/>
          <w:lang w:val="en-US" w:eastAsia="vi-VN"/>
        </w:rPr>
        <w:t>Về việc l</w:t>
      </w:r>
      <w:r>
        <w:rPr>
          <w:rFonts w:eastAsia="Times New Roman" w:cs="Times New Roman"/>
          <w:b/>
          <w:bCs/>
          <w:szCs w:val="28"/>
          <w:lang w:eastAsia="vi-VN"/>
        </w:rPr>
        <w:t xml:space="preserve">ựa chọn sách giáo khoa </w:t>
      </w:r>
      <w:r>
        <w:rPr>
          <w:rFonts w:eastAsia="Times New Roman" w:cs="Times New Roman"/>
          <w:b/>
          <w:bCs/>
          <w:szCs w:val="28"/>
          <w:lang w:val="en-US" w:eastAsia="vi-VN"/>
        </w:rPr>
        <w:t>lớp 6,7</w:t>
      </w:r>
      <w:r>
        <w:rPr>
          <w:rFonts w:hint="default" w:eastAsia="Times New Roman" w:cs="Times New Roman"/>
          <w:b/>
          <w:bCs/>
          <w:szCs w:val="28"/>
          <w:lang w:val="en-US" w:eastAsia="vi-VN"/>
        </w:rPr>
        <w:t>,8</w:t>
      </w:r>
      <w:r>
        <w:rPr>
          <w:rFonts w:eastAsia="Times New Roman" w:cs="Times New Roman"/>
          <w:b/>
          <w:bCs/>
          <w:szCs w:val="28"/>
          <w:lang w:val="en-US" w:eastAsia="vi-VN"/>
        </w:rPr>
        <w:t xml:space="preserve"> </w:t>
      </w:r>
    </w:p>
    <w:p>
      <w:pPr>
        <w:widowControl w:val="0"/>
        <w:shd w:val="clear" w:color="auto" w:fill="FFFFFF"/>
        <w:spacing w:after="0" w:line="240" w:lineRule="auto"/>
        <w:jc w:val="center"/>
        <w:rPr>
          <w:rFonts w:eastAsia="Times New Roman" w:cs="Times New Roman"/>
          <w:b/>
          <w:bCs/>
          <w:szCs w:val="28"/>
          <w:lang w:val="en-US" w:eastAsia="vi-VN"/>
        </w:rPr>
      </w:pPr>
      <w:r>
        <w:rPr>
          <w:rFonts w:eastAsia="Times New Roman" w:cs="Times New Roman"/>
          <w:szCs w:val="28"/>
          <w:lang w:val="en-US"/>
        </w:rPr>
        <mc:AlternateContent>
          <mc:Choice Requires="wps">
            <w:drawing>
              <wp:anchor distT="0" distB="0" distL="114300" distR="114300" simplePos="0" relativeHeight="251659264" behindDoc="0" locked="0" layoutInCell="1" allowOverlap="1">
                <wp:simplePos x="0" y="0"/>
                <wp:positionH relativeFrom="column">
                  <wp:posOffset>2329180</wp:posOffset>
                </wp:positionH>
                <wp:positionV relativeFrom="paragraph">
                  <wp:posOffset>203835</wp:posOffset>
                </wp:positionV>
                <wp:extent cx="1160780" cy="8255"/>
                <wp:effectExtent l="0" t="0" r="20320" b="30480"/>
                <wp:wrapNone/>
                <wp:docPr id="9" name="Straight Connector 9"/>
                <wp:cNvGraphicFramePr/>
                <a:graphic xmlns:a="http://schemas.openxmlformats.org/drawingml/2006/main">
                  <a:graphicData uri="http://schemas.microsoft.com/office/word/2010/wordprocessingShape">
                    <wps:wsp>
                      <wps:cNvCnPr/>
                      <wps:spPr>
                        <a:xfrm flipV="1">
                          <a:off x="0" y="0"/>
                          <a:ext cx="1160891"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83.4pt;margin-top:16.05pt;height:0.65pt;width:91.4pt;z-index:251659264;mso-width-relative:page;mso-height-relative:page;" filled="f" stroked="t" coordsize="21600,21600" o:gfxdata="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MlqNgAAAAJAQAADwAAAAAAAAABACAAAAAiAAAAZHJzL2Rvd25yZXYueG1sUEsBAhQAFAAA&#10;AAgAh07iQBzqXjPvAQAA4wMAAA4AAAAAAAAAAQAgAAAAJwEAAGRycy9lMm9Eb2MueG1sUEsFBgAA&#10;AAAGAAYAWQEAAIgFAAAAAA==&#10;">
                <v:fill on="f" focussize="0,0"/>
                <v:stroke weight="0.5pt" color="#000000" miterlimit="8" joinstyle="miter"/>
                <v:imagedata o:title=""/>
                <o:lock v:ext="edit" aspectratio="f"/>
              </v:line>
            </w:pict>
          </mc:Fallback>
        </mc:AlternateContent>
      </w:r>
      <w:r>
        <w:rPr>
          <w:rFonts w:eastAsia="Times New Roman" w:cs="Times New Roman"/>
          <w:b/>
          <w:bCs/>
          <w:szCs w:val="28"/>
          <w:lang w:val="en-US" w:eastAsia="vi-VN"/>
        </w:rPr>
        <w:t>Năm học 202</w:t>
      </w:r>
      <w:r>
        <w:rPr>
          <w:rFonts w:hint="default" w:eastAsia="Times New Roman" w:cs="Times New Roman"/>
          <w:b/>
          <w:bCs/>
          <w:szCs w:val="28"/>
          <w:lang w:val="en-US" w:eastAsia="vi-VN"/>
        </w:rPr>
        <w:t>3</w:t>
      </w:r>
      <w:r>
        <w:rPr>
          <w:rFonts w:eastAsia="Times New Roman" w:cs="Times New Roman"/>
          <w:b/>
          <w:bCs/>
          <w:szCs w:val="28"/>
          <w:lang w:val="en-US" w:eastAsia="vi-VN"/>
        </w:rPr>
        <w:t xml:space="preserve"> - 202</w:t>
      </w:r>
      <w:r>
        <w:rPr>
          <w:rFonts w:hint="default" w:eastAsia="Times New Roman" w:cs="Times New Roman"/>
          <w:b/>
          <w:bCs/>
          <w:szCs w:val="28"/>
          <w:lang w:val="en-US" w:eastAsia="vi-VN"/>
        </w:rPr>
        <w:t>4</w:t>
      </w:r>
    </w:p>
    <w:p>
      <w:pPr>
        <w:widowControl w:val="0"/>
        <w:shd w:val="clear" w:color="auto" w:fill="FFFFFF"/>
        <w:spacing w:after="0" w:line="312" w:lineRule="auto"/>
        <w:ind w:firstLine="720"/>
        <w:jc w:val="both"/>
        <w:rPr>
          <w:rFonts w:eastAsia="Times New Roman" w:cs="Times New Roman"/>
          <w:sz w:val="18"/>
          <w:szCs w:val="18"/>
          <w:lang w:eastAsia="vi-VN"/>
        </w:rPr>
      </w:pPr>
    </w:p>
    <w:p>
      <w:pPr>
        <w:widowControl w:val="0"/>
        <w:shd w:val="clear" w:color="auto" w:fill="FFFFFF"/>
        <w:spacing w:before="60" w:after="60" w:line="312" w:lineRule="auto"/>
        <w:ind w:firstLine="567"/>
        <w:jc w:val="both"/>
        <w:rPr>
          <w:rFonts w:ascii="Helvetica" w:hAnsi="Helvetica" w:eastAsia="Times New Roman" w:cs="Times New Roman"/>
          <w:szCs w:val="28"/>
          <w:lang w:val="vi-VN" w:eastAsia="vi-VN"/>
        </w:rPr>
      </w:pPr>
      <w:r>
        <w:rPr>
          <w:rFonts w:eastAsia="Calibri" w:cs="Times New Roman"/>
          <w:szCs w:val="28"/>
        </w:rPr>
        <w:tab/>
      </w:r>
      <w:r>
        <w:rPr>
          <w:rFonts w:eastAsia="Times New Roman" w:cs="Times New Roman"/>
          <w:szCs w:val="28"/>
          <w:lang w:val="vi-VN" w:eastAsia="vi-VN"/>
        </w:rPr>
        <w:t>Căn cứ Thông tư số</w:t>
      </w:r>
      <w:r>
        <w:rPr>
          <w:rFonts w:eastAsia="Times New Roman" w:cs="Times New Roman"/>
          <w:szCs w:val="28"/>
          <w:lang w:eastAsia="vi-VN"/>
        </w:rPr>
        <w:t xml:space="preserve"> 32/2018/TT-BGDĐT ngày 26/12/2018 của Bộ Giáo dục và Đào tạo ban hành chương trình giáo dục phổ thông; Thông tư số</w:t>
      </w:r>
      <w:r>
        <w:rPr>
          <w:rFonts w:eastAsia="Times New Roman" w:cs="Times New Roman"/>
          <w:szCs w:val="28"/>
          <w:lang w:val="vi-VN" w:eastAsia="vi-VN"/>
        </w:rPr>
        <w:t xml:space="preserve"> 25/2020/TT-BGDĐT ngày 26/8/2020 của Bộ Giáo dục và Đào tạo (BGDĐT) quy định việc lựa chọn sách giáo khoa trong cơ sở giáo dục phổ thông;</w:t>
      </w:r>
    </w:p>
    <w:p>
      <w:pPr>
        <w:widowControl w:val="0"/>
        <w:shd w:val="clear" w:color="auto" w:fill="FFFFFF"/>
        <w:spacing w:before="60" w:after="60" w:line="312" w:lineRule="auto"/>
        <w:ind w:firstLine="567"/>
        <w:jc w:val="both"/>
        <w:rPr>
          <w:rFonts w:eastAsia="Times New Roman" w:cs="Times New Roman"/>
          <w:szCs w:val="28"/>
          <w:lang w:eastAsia="vi-VN"/>
        </w:rPr>
      </w:pPr>
      <w:r>
        <w:rPr>
          <w:rFonts w:eastAsia="Times New Roman" w:cs="Times New Roman"/>
          <w:szCs w:val="28"/>
          <w:lang w:eastAsia="vi-VN"/>
        </w:rPr>
        <w:t>Căn cứ Quyết định 620/QĐ-UBND ngày 03/3/2021 của UBND thành phố Hải Phòng về việc ban hành Tiêu chí lựa chọn sách giáo khoa trong cơ sở giáo dục THCS,THPT trên địa bàn thành phố Hải Phòng;</w:t>
      </w:r>
    </w:p>
    <w:p>
      <w:pPr>
        <w:widowControl w:val="0"/>
        <w:shd w:val="clear" w:color="auto" w:fill="FFFFFF"/>
        <w:spacing w:before="60" w:after="60" w:line="312" w:lineRule="auto"/>
        <w:ind w:firstLine="567"/>
        <w:jc w:val="both"/>
        <w:rPr>
          <w:rFonts w:eastAsia="Times New Roman" w:cs="Times New Roman"/>
          <w:szCs w:val="28"/>
          <w:lang w:eastAsia="vi-VN"/>
        </w:rPr>
      </w:pPr>
      <w:r>
        <w:rPr>
          <w:rFonts w:eastAsia="Times New Roman" w:cs="Times New Roman"/>
          <w:szCs w:val="28"/>
          <w:lang w:eastAsia="vi-VN"/>
        </w:rPr>
        <w:t>Căn cứ Công văn 2773/SGDĐT-GDTrH ngày 31/8/2022 của Sở Giáo dục và Đào tạo Hải Phòng về Hướng dẫn đề xuất danh mục lựa chọn sách giáo khoa trong cơ sở giáo dục trung học năm học 2023 - 2024;</w:t>
      </w:r>
    </w:p>
    <w:p>
      <w:pPr>
        <w:widowControl w:val="0"/>
        <w:shd w:val="clear" w:color="auto" w:fill="FFFFFF"/>
        <w:spacing w:before="60" w:after="60" w:line="312" w:lineRule="auto"/>
        <w:ind w:firstLine="567"/>
        <w:jc w:val="both"/>
        <w:rPr>
          <w:rFonts w:eastAsia="Times New Roman" w:cs="Times New Roman"/>
          <w:szCs w:val="28"/>
          <w:lang w:eastAsia="vi-VN"/>
        </w:rPr>
      </w:pPr>
      <w:r>
        <w:rPr>
          <w:rFonts w:eastAsia="Times New Roman" w:cs="Times New Roman"/>
          <w:szCs w:val="28"/>
          <w:lang w:eastAsia="vi-VN"/>
        </w:rPr>
        <w:t>Căn cứ Quyết định 4606/QĐ-BGDĐT ngày 28/12/2022 của Bộ Giáo dục và Đào tạo về phê duyệt danh mục sách giáo kho lớp 8 sử trong cơ sở giáo dục phổ thông;</w:t>
      </w:r>
    </w:p>
    <w:p>
      <w:pPr>
        <w:widowControl w:val="0"/>
        <w:shd w:val="clear" w:color="auto" w:fill="FFFFFF"/>
        <w:spacing w:before="60" w:after="60" w:line="312" w:lineRule="auto"/>
        <w:ind w:right="95" w:firstLine="567"/>
        <w:jc w:val="both"/>
        <w:rPr>
          <w:rFonts w:eastAsia="Times New Roman" w:cs="Times New Roman"/>
          <w:szCs w:val="28"/>
          <w:lang w:eastAsia="vi-VN"/>
        </w:rPr>
      </w:pPr>
      <w:r>
        <w:rPr>
          <w:rFonts w:eastAsia="Times New Roman" w:cs="Times New Roman"/>
          <w:szCs w:val="28"/>
          <w:lang w:eastAsia="vi-VN"/>
        </w:rPr>
        <w:t>Căn cứ</w:t>
      </w:r>
      <w:r>
        <w:rPr>
          <w:rFonts w:eastAsia="Times New Roman" w:cs="Times New Roman"/>
          <w:szCs w:val="28"/>
          <w:lang w:val="vi-VN" w:eastAsia="vi-VN"/>
        </w:rPr>
        <w:t xml:space="preserve"> </w:t>
      </w:r>
      <w:r>
        <w:rPr>
          <w:rFonts w:eastAsia="Times New Roman" w:cs="Times New Roman"/>
          <w:szCs w:val="28"/>
          <w:lang w:eastAsia="vi-VN"/>
        </w:rPr>
        <w:t>Công văn</w:t>
      </w:r>
      <w:r>
        <w:rPr>
          <w:rFonts w:eastAsia="Times New Roman" w:cs="Times New Roman"/>
          <w:szCs w:val="28"/>
          <w:lang w:val="vi-VN" w:eastAsia="vi-VN"/>
        </w:rPr>
        <w:t xml:space="preserve"> số </w:t>
      </w:r>
      <w:r>
        <w:rPr>
          <w:rFonts w:eastAsia="Times New Roman" w:cs="Times New Roman"/>
          <w:szCs w:val="28"/>
          <w:lang w:eastAsia="vi-VN"/>
        </w:rPr>
        <w:t>155</w:t>
      </w:r>
      <w:r>
        <w:rPr>
          <w:rFonts w:eastAsia="Times New Roman" w:cs="Times New Roman"/>
          <w:szCs w:val="28"/>
          <w:lang w:val="vi-VN" w:eastAsia="vi-VN"/>
        </w:rPr>
        <w:t xml:space="preserve">/SGDĐT-GDTrH ngày </w:t>
      </w:r>
      <w:r>
        <w:rPr>
          <w:rFonts w:eastAsia="Times New Roman" w:cs="Times New Roman"/>
          <w:szCs w:val="28"/>
          <w:lang w:eastAsia="vi-VN"/>
        </w:rPr>
        <w:t>19</w:t>
      </w:r>
      <w:r>
        <w:rPr>
          <w:rFonts w:eastAsia="Times New Roman" w:cs="Times New Roman"/>
          <w:szCs w:val="28"/>
          <w:lang w:val="vi-VN" w:eastAsia="vi-VN"/>
        </w:rPr>
        <w:t>/</w:t>
      </w:r>
      <w:r>
        <w:rPr>
          <w:rFonts w:eastAsia="Times New Roman" w:cs="Times New Roman"/>
          <w:szCs w:val="28"/>
          <w:lang w:eastAsia="vi-VN"/>
        </w:rPr>
        <w:t>01</w:t>
      </w:r>
      <w:r>
        <w:rPr>
          <w:rFonts w:eastAsia="Times New Roman" w:cs="Times New Roman"/>
          <w:szCs w:val="28"/>
          <w:lang w:val="vi-VN" w:eastAsia="vi-VN"/>
        </w:rPr>
        <w:t>/202</w:t>
      </w:r>
      <w:r>
        <w:rPr>
          <w:rFonts w:eastAsia="Times New Roman" w:cs="Times New Roman"/>
          <w:szCs w:val="28"/>
          <w:lang w:eastAsia="vi-VN"/>
        </w:rPr>
        <w:t>3</w:t>
      </w:r>
      <w:r>
        <w:rPr>
          <w:rFonts w:eastAsia="Times New Roman" w:cs="Times New Roman"/>
          <w:szCs w:val="28"/>
          <w:lang w:val="vi-VN" w:eastAsia="vi-VN"/>
        </w:rPr>
        <w:t xml:space="preserve"> của Sở GD&amp;ĐT </w:t>
      </w:r>
      <w:r>
        <w:rPr>
          <w:rFonts w:eastAsia="Times New Roman" w:cs="Times New Roman"/>
          <w:szCs w:val="28"/>
          <w:lang w:eastAsia="vi-VN"/>
        </w:rPr>
        <w:t>H</w:t>
      </w:r>
      <w:r>
        <w:rPr>
          <w:rFonts w:eastAsia="Times New Roman" w:cs="Times New Roman"/>
          <w:szCs w:val="28"/>
          <w:lang w:val="vi-VN" w:eastAsia="vi-VN"/>
        </w:rPr>
        <w:t>ải Phòng về việc hướng dẫn lựa chọn SGK cho năm học 202</w:t>
      </w:r>
      <w:r>
        <w:rPr>
          <w:rFonts w:eastAsia="Times New Roman" w:cs="Times New Roman"/>
          <w:szCs w:val="28"/>
          <w:lang w:eastAsia="vi-VN"/>
        </w:rPr>
        <w:t>3</w:t>
      </w:r>
      <w:r>
        <w:rPr>
          <w:rFonts w:eastAsia="Times New Roman" w:cs="Times New Roman"/>
          <w:szCs w:val="28"/>
          <w:lang w:val="vi-VN" w:eastAsia="vi-VN"/>
        </w:rPr>
        <w:t>-202</w:t>
      </w:r>
      <w:r>
        <w:rPr>
          <w:rFonts w:eastAsia="Times New Roman" w:cs="Times New Roman"/>
          <w:szCs w:val="28"/>
          <w:lang w:eastAsia="vi-VN"/>
        </w:rPr>
        <w:t>4;</w:t>
      </w:r>
    </w:p>
    <w:p>
      <w:pPr>
        <w:widowControl w:val="0"/>
        <w:shd w:val="clear" w:color="auto" w:fill="FFFFFF"/>
        <w:spacing w:before="60" w:after="60" w:line="312" w:lineRule="auto"/>
        <w:ind w:right="95" w:firstLine="567"/>
        <w:jc w:val="both"/>
        <w:rPr>
          <w:rFonts w:hint="default" w:eastAsia="Times New Roman" w:cs="Times New Roman"/>
          <w:szCs w:val="28"/>
          <w:lang w:val="en-US" w:eastAsia="vi-VN"/>
        </w:rPr>
      </w:pPr>
      <w:r>
        <w:rPr>
          <w:rFonts w:eastAsia="Times New Roman" w:cs="Times New Roman"/>
          <w:szCs w:val="28"/>
          <w:lang w:eastAsia="vi-VN"/>
        </w:rPr>
        <w:t>Căn cứ</w:t>
      </w:r>
      <w:r>
        <w:rPr>
          <w:rFonts w:hint="default" w:eastAsia="Times New Roman" w:cs="Times New Roman"/>
          <w:szCs w:val="28"/>
          <w:lang w:val="en-US" w:eastAsia="vi-VN"/>
        </w:rPr>
        <w:t xml:space="preserve"> Công văn 521/</w:t>
      </w:r>
      <w:r>
        <w:rPr>
          <w:rFonts w:eastAsia="Times New Roman" w:cs="Times New Roman"/>
          <w:szCs w:val="28"/>
          <w:lang w:eastAsia="vi-VN"/>
        </w:rPr>
        <w:t xml:space="preserve">SGDĐT-GDTrH ngày </w:t>
      </w:r>
      <w:r>
        <w:rPr>
          <w:rFonts w:hint="default" w:eastAsia="Times New Roman" w:cs="Times New Roman"/>
          <w:szCs w:val="28"/>
          <w:lang w:val="en-US" w:eastAsia="vi-VN"/>
        </w:rPr>
        <w:t>02</w:t>
      </w:r>
      <w:r>
        <w:rPr>
          <w:rFonts w:eastAsia="Times New Roman" w:cs="Times New Roman"/>
          <w:szCs w:val="28"/>
          <w:lang w:eastAsia="vi-VN"/>
        </w:rPr>
        <w:t>/</w:t>
      </w:r>
      <w:r>
        <w:rPr>
          <w:rFonts w:hint="default" w:eastAsia="Times New Roman" w:cs="Times New Roman"/>
          <w:szCs w:val="28"/>
          <w:lang w:val="en-US" w:eastAsia="vi-VN"/>
        </w:rPr>
        <w:t>3</w:t>
      </w:r>
      <w:r>
        <w:rPr>
          <w:rFonts w:eastAsia="Times New Roman" w:cs="Times New Roman"/>
          <w:szCs w:val="28"/>
          <w:lang w:eastAsia="vi-VN"/>
        </w:rPr>
        <w:t>/202</w:t>
      </w:r>
      <w:r>
        <w:rPr>
          <w:rFonts w:hint="default" w:eastAsia="Times New Roman" w:cs="Times New Roman"/>
          <w:szCs w:val="28"/>
          <w:lang w:val="en-US" w:eastAsia="vi-VN"/>
        </w:rPr>
        <w:t>3</w:t>
      </w:r>
      <w:r>
        <w:rPr>
          <w:rFonts w:eastAsia="Times New Roman" w:cs="Times New Roman"/>
          <w:szCs w:val="28"/>
          <w:lang w:eastAsia="vi-VN"/>
        </w:rPr>
        <w:t xml:space="preserve"> của Sở Giáo dục và Đào tạo Hải Phòng </w:t>
      </w:r>
      <w:r>
        <w:rPr>
          <w:rFonts w:hint="default" w:eastAsia="Times New Roman" w:cs="Times New Roman"/>
          <w:szCs w:val="28"/>
          <w:lang w:val="en-US" w:eastAsia="vi-VN"/>
        </w:rPr>
        <w:t>về việc tiếp tục nghiên cứu, đề xuất danh mục lựa chọn sách giáo khoa lớp 8, lớp 11;</w:t>
      </w:r>
    </w:p>
    <w:p>
      <w:pPr>
        <w:widowControl w:val="0"/>
        <w:shd w:val="clear" w:color="auto" w:fill="FFFFFF"/>
        <w:spacing w:before="60" w:after="60" w:line="312" w:lineRule="auto"/>
        <w:ind w:right="95" w:firstLine="567"/>
        <w:jc w:val="both"/>
        <w:rPr>
          <w:rFonts w:hint="default" w:eastAsia="Times New Roman" w:cs="Times New Roman"/>
          <w:szCs w:val="28"/>
          <w:lang w:val="en-US" w:eastAsia="vi-VN"/>
        </w:rPr>
      </w:pPr>
      <w:r>
        <w:rPr>
          <w:rFonts w:eastAsia="Times New Roman" w:cs="Times New Roman"/>
          <w:szCs w:val="28"/>
          <w:lang w:eastAsia="vi-VN"/>
        </w:rPr>
        <w:t>Căn cứ</w:t>
      </w:r>
      <w:r>
        <w:rPr>
          <w:rFonts w:hint="default" w:eastAsia="Times New Roman" w:cs="Times New Roman"/>
          <w:szCs w:val="28"/>
          <w:lang w:val="en-US" w:eastAsia="vi-VN"/>
        </w:rPr>
        <w:t xml:space="preserve"> Công văn 139/GDĐT ngày 03/3/2023 của Phòng Giáo dục và Đào tạo Vĩnh Bảo về việc tiếp tục nghiên cứu, đề xuất danh mục lựa chọn sách giáo khoa lớp 8 năm học 2023 - 2024;</w:t>
      </w:r>
    </w:p>
    <w:p>
      <w:pPr>
        <w:widowControl w:val="0"/>
        <w:shd w:val="clear" w:color="auto" w:fill="FFFFFF"/>
        <w:spacing w:before="60" w:after="60" w:line="312" w:lineRule="auto"/>
        <w:ind w:right="95" w:firstLine="567"/>
        <w:jc w:val="both"/>
        <w:rPr>
          <w:rFonts w:hint="default" w:eastAsia="Times New Roman" w:cs="Times New Roman"/>
          <w:szCs w:val="28"/>
          <w:lang w:val="en-US" w:eastAsia="vi-VN"/>
        </w:rPr>
      </w:pPr>
      <w:r>
        <w:rPr>
          <w:rFonts w:hint="default" w:eastAsia="Times New Roman" w:cs="Times New Roman"/>
          <w:szCs w:val="28"/>
          <w:lang w:val="en-US" w:eastAsia="vi-VN"/>
        </w:rPr>
        <w:t>Căn cứ Quyết định 715/QĐ-BGDĐT, ngày 13/3/2023 của Bộ GD&amp;ĐT vv phê duyệt bổ sung sách giáo khoa lớp 8 sử dụng trong cơ sở giáo dục phổ thông;</w:t>
      </w:r>
    </w:p>
    <w:p>
      <w:pPr>
        <w:widowControl w:val="0"/>
        <w:shd w:val="clear" w:color="auto" w:fill="FFFFFF"/>
        <w:spacing w:before="60" w:after="60" w:line="312" w:lineRule="auto"/>
        <w:ind w:right="95" w:firstLine="567"/>
        <w:jc w:val="both"/>
        <w:rPr>
          <w:rFonts w:hint="default" w:eastAsia="Times New Roman" w:cs="Times New Roman"/>
          <w:szCs w:val="28"/>
          <w:lang w:val="en-US" w:eastAsia="vi-VN"/>
        </w:rPr>
      </w:pPr>
      <w:r>
        <w:rPr>
          <w:rFonts w:hint="default" w:eastAsia="Times New Roman" w:cs="Times New Roman"/>
          <w:szCs w:val="28"/>
          <w:lang w:val="en-US" w:eastAsia="vi-VN"/>
        </w:rPr>
        <w:t>Căn cứ Công văn 641/</w:t>
      </w:r>
      <w:r>
        <w:rPr>
          <w:rFonts w:eastAsia="Times New Roman" w:cs="Times New Roman"/>
          <w:szCs w:val="28"/>
          <w:lang w:eastAsia="vi-VN"/>
        </w:rPr>
        <w:t xml:space="preserve">SGDĐT-GDTrH ngày </w:t>
      </w:r>
      <w:r>
        <w:rPr>
          <w:rFonts w:hint="default" w:eastAsia="Times New Roman" w:cs="Times New Roman"/>
          <w:szCs w:val="28"/>
          <w:lang w:val="en-US" w:eastAsia="vi-VN"/>
        </w:rPr>
        <w:t>14</w:t>
      </w:r>
      <w:r>
        <w:rPr>
          <w:rFonts w:eastAsia="Times New Roman" w:cs="Times New Roman"/>
          <w:szCs w:val="28"/>
          <w:lang w:eastAsia="vi-VN"/>
        </w:rPr>
        <w:t>/</w:t>
      </w:r>
      <w:r>
        <w:rPr>
          <w:rFonts w:hint="default" w:eastAsia="Times New Roman" w:cs="Times New Roman"/>
          <w:szCs w:val="28"/>
          <w:lang w:val="en-US" w:eastAsia="vi-VN"/>
        </w:rPr>
        <w:t>3</w:t>
      </w:r>
      <w:r>
        <w:rPr>
          <w:rFonts w:eastAsia="Times New Roman" w:cs="Times New Roman"/>
          <w:szCs w:val="28"/>
          <w:lang w:eastAsia="vi-VN"/>
        </w:rPr>
        <w:t>/202</w:t>
      </w:r>
      <w:r>
        <w:rPr>
          <w:rFonts w:hint="default" w:eastAsia="Times New Roman" w:cs="Times New Roman"/>
          <w:szCs w:val="28"/>
          <w:lang w:val="en-US" w:eastAsia="vi-VN"/>
        </w:rPr>
        <w:t>3</w:t>
      </w:r>
      <w:r>
        <w:rPr>
          <w:rFonts w:eastAsia="Times New Roman" w:cs="Times New Roman"/>
          <w:szCs w:val="28"/>
          <w:lang w:eastAsia="vi-VN"/>
        </w:rPr>
        <w:t xml:space="preserve"> của Sở Giáo dục và Đào tạo Hải Phòng </w:t>
      </w:r>
      <w:r>
        <w:rPr>
          <w:rFonts w:hint="default" w:eastAsia="Times New Roman" w:cs="Times New Roman"/>
          <w:szCs w:val="28"/>
          <w:lang w:val="en-US" w:eastAsia="vi-VN"/>
        </w:rPr>
        <w:t>về việc tiếp tục nghiên cứu, đề xuất danh mục lựa chọn sách giáo khoa lớp 8 bổ sung;</w:t>
      </w:r>
    </w:p>
    <w:p>
      <w:pPr>
        <w:widowControl w:val="0"/>
        <w:shd w:val="clear" w:color="auto" w:fill="FFFFFF"/>
        <w:spacing w:before="60" w:after="60" w:line="312" w:lineRule="auto"/>
        <w:ind w:firstLine="567"/>
        <w:jc w:val="both"/>
        <w:rPr>
          <w:rFonts w:eastAsia="Times New Roman" w:cs="Times New Roman"/>
          <w:szCs w:val="28"/>
          <w:lang w:eastAsia="vi-VN"/>
        </w:rPr>
      </w:pPr>
      <w:r>
        <w:rPr>
          <w:rFonts w:eastAsia="Times New Roman" w:cs="Times New Roman"/>
          <w:szCs w:val="28"/>
          <w:lang w:eastAsia="vi-VN"/>
        </w:rPr>
        <w:t xml:space="preserve">Căn cứ Quyết định </w:t>
      </w:r>
      <w:r>
        <w:rPr>
          <w:rFonts w:hint="default" w:eastAsia="Times New Roman" w:cs="Times New Roman"/>
          <w:szCs w:val="28"/>
          <w:lang w:val="en-US" w:eastAsia="vi-VN"/>
        </w:rPr>
        <w:t>1241</w:t>
      </w:r>
      <w:r>
        <w:rPr>
          <w:rFonts w:eastAsia="Times New Roman" w:cs="Times New Roman"/>
          <w:szCs w:val="28"/>
          <w:lang w:eastAsia="vi-VN"/>
        </w:rPr>
        <w:t xml:space="preserve">/QĐ-UBND ngày </w:t>
      </w:r>
      <w:r>
        <w:rPr>
          <w:rFonts w:hint="default" w:eastAsia="Times New Roman" w:cs="Times New Roman"/>
          <w:szCs w:val="28"/>
          <w:lang w:val="en-US" w:eastAsia="vi-VN"/>
        </w:rPr>
        <w:t>11</w:t>
      </w:r>
      <w:r>
        <w:rPr>
          <w:rFonts w:eastAsia="Times New Roman" w:cs="Times New Roman"/>
          <w:szCs w:val="28"/>
          <w:lang w:eastAsia="vi-VN"/>
        </w:rPr>
        <w:t>/</w:t>
      </w:r>
      <w:r>
        <w:rPr>
          <w:rFonts w:hint="default" w:eastAsia="Times New Roman" w:cs="Times New Roman"/>
          <w:szCs w:val="28"/>
          <w:lang w:val="en-US" w:eastAsia="vi-VN"/>
        </w:rPr>
        <w:t>5</w:t>
      </w:r>
      <w:r>
        <w:rPr>
          <w:rFonts w:eastAsia="Times New Roman" w:cs="Times New Roman"/>
          <w:szCs w:val="28"/>
          <w:lang w:eastAsia="vi-VN"/>
        </w:rPr>
        <w:t>/202</w:t>
      </w:r>
      <w:r>
        <w:rPr>
          <w:rFonts w:hint="default" w:eastAsia="Times New Roman" w:cs="Times New Roman"/>
          <w:szCs w:val="28"/>
          <w:lang w:val="en-US" w:eastAsia="vi-VN"/>
        </w:rPr>
        <w:t>3</w:t>
      </w:r>
      <w:r>
        <w:rPr>
          <w:rFonts w:eastAsia="Times New Roman" w:cs="Times New Roman"/>
          <w:szCs w:val="28"/>
          <w:lang w:eastAsia="vi-VN"/>
        </w:rPr>
        <w:t xml:space="preserve"> của UBND thành phố Hải Phòng về </w:t>
      </w:r>
      <w:r>
        <w:rPr>
          <w:rFonts w:hint="default" w:eastAsia="Times New Roman" w:cs="Times New Roman"/>
          <w:szCs w:val="28"/>
          <w:lang w:val="en-US" w:eastAsia="vi-VN"/>
        </w:rPr>
        <w:t>phê duyệt Danh mục</w:t>
      </w:r>
      <w:r>
        <w:rPr>
          <w:rFonts w:eastAsia="Times New Roman" w:cs="Times New Roman"/>
          <w:szCs w:val="28"/>
          <w:lang w:eastAsia="vi-VN"/>
        </w:rPr>
        <w:t xml:space="preserve"> sách giáo khoa </w:t>
      </w:r>
      <w:r>
        <w:rPr>
          <w:rFonts w:hint="default" w:eastAsia="Times New Roman" w:cs="Times New Roman"/>
          <w:szCs w:val="28"/>
          <w:lang w:val="en-US" w:eastAsia="vi-VN"/>
        </w:rPr>
        <w:t xml:space="preserve">sử dụng </w:t>
      </w:r>
      <w:r>
        <w:rPr>
          <w:rFonts w:eastAsia="Times New Roman" w:cs="Times New Roman"/>
          <w:szCs w:val="28"/>
          <w:lang w:eastAsia="vi-VN"/>
        </w:rPr>
        <w:t xml:space="preserve">trong cơ sở giáo dục </w:t>
      </w:r>
      <w:r>
        <w:rPr>
          <w:rFonts w:hint="default" w:eastAsia="Times New Roman" w:cs="Times New Roman"/>
          <w:szCs w:val="28"/>
          <w:lang w:val="en-US" w:eastAsia="vi-VN"/>
        </w:rPr>
        <w:t>phổ thông</w:t>
      </w:r>
      <w:r>
        <w:rPr>
          <w:rFonts w:eastAsia="Times New Roman" w:cs="Times New Roman"/>
          <w:szCs w:val="28"/>
          <w:lang w:eastAsia="vi-VN"/>
        </w:rPr>
        <w:t xml:space="preserve"> trên địa bàn thành phố Hải Phòng;</w:t>
      </w:r>
    </w:p>
    <w:p>
      <w:pPr>
        <w:spacing w:before="60" w:after="60" w:line="312" w:lineRule="auto"/>
        <w:jc w:val="both"/>
        <w:rPr>
          <w:rFonts w:hint="default" w:eastAsia="Calibri" w:cs="Times New Roman"/>
          <w:szCs w:val="28"/>
          <w:lang w:val="en-US"/>
        </w:rPr>
      </w:pPr>
      <w:r>
        <w:rPr>
          <w:rFonts w:eastAsia="Calibri" w:cs="Times New Roman"/>
          <w:szCs w:val="28"/>
        </w:rPr>
        <w:tab/>
      </w:r>
      <w:r>
        <w:rPr>
          <w:rFonts w:hint="default" w:eastAsia="Calibri" w:cs="Times New Roman"/>
          <w:szCs w:val="28"/>
          <w:lang w:val="en-US"/>
        </w:rPr>
        <w:t>Thực hiện chỉ đạo của Phòng GD&amp;ĐT Vĩnh Bảo;</w:t>
      </w:r>
    </w:p>
    <w:p>
      <w:pPr>
        <w:spacing w:before="60" w:after="60" w:line="312" w:lineRule="auto"/>
        <w:ind w:firstLine="720" w:firstLineChars="0"/>
        <w:jc w:val="both"/>
        <w:rPr>
          <w:rFonts w:eastAsia="Times New Roman" w:cs="Times New Roman"/>
          <w:szCs w:val="28"/>
        </w:rPr>
      </w:pPr>
      <w:r>
        <w:rPr>
          <w:rFonts w:hint="default" w:eastAsia="Calibri" w:cs="Times New Roman"/>
          <w:szCs w:val="28"/>
          <w:lang w:val="en-US"/>
        </w:rPr>
        <w:t xml:space="preserve">Căn cứ </w:t>
      </w:r>
      <w:r>
        <w:rPr>
          <w:rFonts w:eastAsia="Calibri" w:cs="Times New Roman"/>
          <w:szCs w:val="28"/>
        </w:rPr>
        <w:t xml:space="preserve">Kế hoạch số 126/KH-TrH ngày 31 tháng </w:t>
      </w:r>
      <w:r>
        <w:rPr>
          <w:rFonts w:hint="default" w:eastAsia="Calibri" w:cs="Times New Roman"/>
          <w:szCs w:val="28"/>
          <w:lang w:val="en-US"/>
        </w:rPr>
        <w:t>0</w:t>
      </w:r>
      <w:r>
        <w:rPr>
          <w:rFonts w:eastAsia="Calibri" w:cs="Times New Roman"/>
          <w:szCs w:val="28"/>
        </w:rPr>
        <w:t>1 năm 2023 của trường THCS Nguyễn Bỉnh Khiêm về tổ chức đề xuất lựa chọn sách giáo khoa lớp 8 và điều chỉnh lựa chọn SGK lớp 6,7 năm học 2023-2024.</w:t>
      </w:r>
    </w:p>
    <w:p>
      <w:pPr>
        <w:spacing w:before="60" w:after="60" w:line="26" w:lineRule="atLeast"/>
        <w:jc w:val="both"/>
        <w:rPr>
          <w:rFonts w:eastAsia="Calibri"/>
          <w:lang w:val="en-US"/>
        </w:rPr>
      </w:pPr>
      <w:r>
        <w:rPr>
          <w:rFonts w:eastAsia="Calibri"/>
          <w:lang w:val="en-US"/>
        </w:rPr>
        <w:tab/>
      </w:r>
      <w:r>
        <w:rPr>
          <w:rFonts w:eastAsia="Calibri"/>
          <w:lang w:val="en-US"/>
        </w:rPr>
        <w:t>Căn cứ kết quả lựa chọn của các Tổ/nhóm chuyên môn và HĐ nhà trường,</w:t>
      </w:r>
    </w:p>
    <w:p>
      <w:pPr>
        <w:widowControl w:val="0"/>
        <w:shd w:val="clear" w:color="auto" w:fill="FFFFFF"/>
        <w:spacing w:after="0" w:line="288" w:lineRule="auto"/>
        <w:ind w:right="-23" w:firstLine="567"/>
        <w:jc w:val="both"/>
        <w:rPr>
          <w:rFonts w:eastAsia="Times New Roman" w:cs="Times New Roman"/>
          <w:szCs w:val="28"/>
          <w:lang w:eastAsia="vi-VN"/>
        </w:rPr>
      </w:pPr>
      <w:r>
        <w:rPr>
          <w:rFonts w:eastAsia="Times New Roman" w:cs="Times New Roman"/>
          <w:szCs w:val="28"/>
          <w:lang w:val="en-US" w:eastAsia="vi-VN"/>
        </w:rPr>
        <w:tab/>
      </w:r>
      <w:r>
        <w:rPr>
          <w:rFonts w:eastAsia="Times New Roman" w:cs="Times New Roman"/>
          <w:szCs w:val="28"/>
          <w:lang w:val="en-US" w:eastAsia="vi-VN"/>
        </w:rPr>
        <w:t>Trường THCS Nguyễn Bỉnh Khiêm thông báo danh mục sách giáo khoa 6,7</w:t>
      </w:r>
      <w:r>
        <w:rPr>
          <w:rFonts w:hint="default" w:eastAsia="Times New Roman" w:cs="Times New Roman"/>
          <w:szCs w:val="28"/>
          <w:lang w:val="en-US" w:eastAsia="vi-VN"/>
        </w:rPr>
        <w:t>,8</w:t>
      </w:r>
      <w:r>
        <w:rPr>
          <w:rFonts w:eastAsia="Times New Roman" w:cs="Times New Roman"/>
          <w:szCs w:val="28"/>
          <w:lang w:val="en-US" w:eastAsia="vi-VN"/>
        </w:rPr>
        <w:t xml:space="preserve"> lựa chọn giảng dạy trong năm học 202</w:t>
      </w:r>
      <w:r>
        <w:rPr>
          <w:rFonts w:hint="default" w:eastAsia="Times New Roman" w:cs="Times New Roman"/>
          <w:szCs w:val="28"/>
          <w:lang w:val="en-US" w:eastAsia="vi-VN"/>
        </w:rPr>
        <w:t>3</w:t>
      </w:r>
      <w:r>
        <w:rPr>
          <w:rFonts w:eastAsia="Times New Roman" w:cs="Times New Roman"/>
          <w:szCs w:val="28"/>
          <w:lang w:val="en-US" w:eastAsia="vi-VN"/>
        </w:rPr>
        <w:t>-202</w:t>
      </w:r>
      <w:r>
        <w:rPr>
          <w:rFonts w:hint="default" w:eastAsia="Times New Roman" w:cs="Times New Roman"/>
          <w:szCs w:val="28"/>
          <w:lang w:val="en-US" w:eastAsia="vi-VN"/>
        </w:rPr>
        <w:t>4</w:t>
      </w:r>
      <w:r>
        <w:rPr>
          <w:rFonts w:eastAsia="Times New Roman" w:cs="Times New Roman"/>
          <w:szCs w:val="28"/>
          <w:lang w:val="en-US" w:eastAsia="vi-VN"/>
        </w:rPr>
        <w:t>, cụ thể</w:t>
      </w:r>
      <w:r>
        <w:rPr>
          <w:rFonts w:eastAsia="Times New Roman" w:cs="Times New Roman"/>
          <w:szCs w:val="28"/>
          <w:lang w:eastAsia="vi-VN"/>
        </w:rPr>
        <w:t xml:space="preserve"> như sau:</w:t>
      </w:r>
    </w:p>
    <w:p>
      <w:pPr>
        <w:widowControl w:val="0"/>
        <w:shd w:val="clear" w:color="auto" w:fill="FFFFFF"/>
        <w:spacing w:after="0" w:line="288" w:lineRule="auto"/>
        <w:ind w:right="-23" w:firstLine="567"/>
        <w:jc w:val="both"/>
        <w:rPr>
          <w:rFonts w:eastAsia="Times New Roman" w:cs="Times New Roman"/>
          <w:szCs w:val="28"/>
          <w:lang w:eastAsia="vi-VN"/>
        </w:rPr>
      </w:pPr>
      <w:r>
        <w:rPr>
          <w:rFonts w:eastAsia="Times New Roman" w:cs="Times New Roman"/>
          <w:b/>
          <w:bCs/>
          <w:color w:val="000000"/>
          <w:szCs w:val="28"/>
          <w:lang w:val="en-US"/>
        </w:rPr>
        <w:t>Lớp 6</w:t>
      </w:r>
    </w:p>
    <w:tbl>
      <w:tblPr>
        <w:tblStyle w:val="3"/>
        <w:tblW w:w="10490" w:type="dxa"/>
        <w:tblInd w:w="-431" w:type="dxa"/>
        <w:tblLayout w:type="autofit"/>
        <w:tblCellMar>
          <w:top w:w="0" w:type="dxa"/>
          <w:left w:w="108" w:type="dxa"/>
          <w:bottom w:w="0" w:type="dxa"/>
          <w:right w:w="108" w:type="dxa"/>
        </w:tblCellMar>
      </w:tblPr>
      <w:tblGrid>
        <w:gridCol w:w="676"/>
        <w:gridCol w:w="2160"/>
        <w:gridCol w:w="3118"/>
        <w:gridCol w:w="2410"/>
        <w:gridCol w:w="2126"/>
      </w:tblGrid>
      <w:tr>
        <w:tblPrEx>
          <w:tblCellMar>
            <w:top w:w="0" w:type="dxa"/>
            <w:left w:w="108" w:type="dxa"/>
            <w:bottom w:w="0" w:type="dxa"/>
            <w:right w:w="108" w:type="dxa"/>
          </w:tblCellMar>
        </w:tblPrEx>
        <w:trPr>
          <w:trHeight w:val="315" w:hRule="atLeast"/>
        </w:trPr>
        <w:tc>
          <w:tcPr>
            <w:tcW w:w="676"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cs="Times New Roman"/>
                <w:b/>
                <w:bCs/>
                <w:color w:val="000000"/>
                <w:sz w:val="24"/>
                <w:szCs w:val="24"/>
                <w:lang w:val="en-US"/>
              </w:rPr>
            </w:pPr>
            <w:r>
              <w:rPr>
                <w:rFonts w:eastAsia="Times New Roman" w:cs="Times New Roman"/>
                <w:b/>
                <w:bCs/>
                <w:color w:val="000000"/>
                <w:sz w:val="24"/>
                <w:szCs w:val="24"/>
                <w:lang w:val="en-US"/>
              </w:rPr>
              <w:t>STT</w:t>
            </w:r>
          </w:p>
        </w:tc>
        <w:tc>
          <w:tcPr>
            <w:tcW w:w="216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cs="Times New Roman"/>
                <w:b/>
                <w:bCs/>
                <w:color w:val="000000"/>
                <w:sz w:val="24"/>
                <w:szCs w:val="24"/>
                <w:lang w:val="en-US"/>
              </w:rPr>
            </w:pPr>
            <w:r>
              <w:rPr>
                <w:rFonts w:eastAsia="Times New Roman" w:cs="Times New Roman"/>
                <w:b/>
                <w:bCs/>
                <w:color w:val="000000"/>
                <w:sz w:val="24"/>
                <w:szCs w:val="24"/>
                <w:lang w:val="en-US"/>
              </w:rPr>
              <w:t>Tên sách</w:t>
            </w:r>
          </w:p>
        </w:tc>
        <w:tc>
          <w:tcPr>
            <w:tcW w:w="311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ind w:hanging="253"/>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Bộ Sách</w:t>
            </w:r>
          </w:p>
        </w:tc>
        <w:tc>
          <w:tcPr>
            <w:tcW w:w="2410"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Tên tác giả</w:t>
            </w:r>
          </w:p>
        </w:tc>
        <w:tc>
          <w:tcPr>
            <w:tcW w:w="212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Nhà xuất bản</w:t>
            </w:r>
          </w:p>
        </w:tc>
      </w:tr>
      <w:tr>
        <w:tblPrEx>
          <w:tblCellMar>
            <w:top w:w="0" w:type="dxa"/>
            <w:left w:w="108" w:type="dxa"/>
            <w:bottom w:w="0" w:type="dxa"/>
            <w:right w:w="108" w:type="dxa"/>
          </w:tblCellMar>
        </w:tblPrEx>
        <w:trPr>
          <w:trHeight w:val="45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160"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Toán</w:t>
            </w:r>
          </w:p>
        </w:tc>
        <w:tc>
          <w:tcPr>
            <w:tcW w:w="311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410" w:type="dxa"/>
            <w:tcBorders>
              <w:top w:val="single" w:color="auto" w:sz="4" w:space="0"/>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Đỗ Đức Thái</w:t>
            </w:r>
          </w:p>
        </w:tc>
        <w:tc>
          <w:tcPr>
            <w:tcW w:w="2126" w:type="dxa"/>
            <w:tcBorders>
              <w:top w:val="single" w:color="auto" w:sz="4" w:space="0"/>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Đại học Sư phạm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2</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1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Ngữ văn</w:t>
            </w:r>
          </w:p>
        </w:tc>
        <w:tc>
          <w:tcPr>
            <w:tcW w:w="3118"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41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Nguyễn Minh Thuyết</w:t>
            </w:r>
          </w:p>
        </w:tc>
        <w:tc>
          <w:tcPr>
            <w:tcW w:w="2126"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Đại học Sư phạm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3</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1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Tiếng Anh</w:t>
            </w:r>
          </w:p>
        </w:tc>
        <w:tc>
          <w:tcPr>
            <w:tcW w:w="31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Global Success</w:t>
            </w:r>
          </w:p>
        </w:tc>
        <w:tc>
          <w:tcPr>
            <w:tcW w:w="241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Hoàng Văn Vân</w:t>
            </w:r>
          </w:p>
        </w:tc>
        <w:tc>
          <w:tcPr>
            <w:tcW w:w="2126"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Giáo dục Việt Nam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4</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160"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Giáo dục công dân</w:t>
            </w:r>
          </w:p>
        </w:tc>
        <w:tc>
          <w:tcPr>
            <w:tcW w:w="3118"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Kết nối tri thức với cuộc sống</w:t>
            </w:r>
          </w:p>
        </w:tc>
        <w:tc>
          <w:tcPr>
            <w:tcW w:w="2410"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Nguyễn Thị Toan</w:t>
            </w:r>
          </w:p>
        </w:tc>
        <w:tc>
          <w:tcPr>
            <w:tcW w:w="2126"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Giáo dục Việt Nam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5</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160"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Khoa học tự nhiên</w:t>
            </w:r>
          </w:p>
        </w:tc>
        <w:tc>
          <w:tcPr>
            <w:tcW w:w="3118"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Kết nối tri thức với cuộc sống</w:t>
            </w:r>
          </w:p>
        </w:tc>
        <w:tc>
          <w:tcPr>
            <w:tcW w:w="2410"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Vũ Văn Hùng</w:t>
            </w:r>
          </w:p>
        </w:tc>
        <w:tc>
          <w:tcPr>
            <w:tcW w:w="2126"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Giáo dục Việt Nam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6</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160"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Lịch sử và Đại lí</w:t>
            </w:r>
          </w:p>
        </w:tc>
        <w:tc>
          <w:tcPr>
            <w:tcW w:w="3118"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Kết nối tri thức với cuộc sống</w:t>
            </w:r>
          </w:p>
        </w:tc>
        <w:tc>
          <w:tcPr>
            <w:tcW w:w="2410"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Vũ Minh Giang</w:t>
            </w:r>
          </w:p>
        </w:tc>
        <w:tc>
          <w:tcPr>
            <w:tcW w:w="2126"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Giáo dục Việt Nam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7</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1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Công nghệ</w:t>
            </w:r>
          </w:p>
        </w:tc>
        <w:tc>
          <w:tcPr>
            <w:tcW w:w="31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Kết nối tri thức với cuộc sống</w:t>
            </w:r>
          </w:p>
        </w:tc>
        <w:tc>
          <w:tcPr>
            <w:tcW w:w="2410"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Lê Huy Hoàng</w:t>
            </w:r>
          </w:p>
        </w:tc>
        <w:tc>
          <w:tcPr>
            <w:tcW w:w="2126"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Giáo dục Việt Nam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8</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1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Âm nhạc</w:t>
            </w:r>
          </w:p>
        </w:tc>
        <w:tc>
          <w:tcPr>
            <w:tcW w:w="31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41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Đỗ Thanh Hiên</w:t>
            </w:r>
          </w:p>
        </w:tc>
        <w:tc>
          <w:tcPr>
            <w:tcW w:w="2126"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Giáo dục Việt Nam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9</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1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Mĩ thuật</w:t>
            </w:r>
          </w:p>
        </w:tc>
        <w:tc>
          <w:tcPr>
            <w:tcW w:w="31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41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Phạm Văn Tuyến</w:t>
            </w:r>
          </w:p>
        </w:tc>
        <w:tc>
          <w:tcPr>
            <w:tcW w:w="2126"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Đại học Sư phạm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10</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1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Tin học</w:t>
            </w:r>
          </w:p>
        </w:tc>
        <w:tc>
          <w:tcPr>
            <w:tcW w:w="31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410"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Hồ Sĩ Đàm</w:t>
            </w:r>
          </w:p>
        </w:tc>
        <w:tc>
          <w:tcPr>
            <w:tcW w:w="2126"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Nguyễn Chí Công</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11</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1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Giáo dục thể chất</w:t>
            </w:r>
          </w:p>
        </w:tc>
        <w:tc>
          <w:tcPr>
            <w:tcW w:w="31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410"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Lưu Quang Hiệp</w:t>
            </w:r>
          </w:p>
        </w:tc>
        <w:tc>
          <w:tcPr>
            <w:tcW w:w="2126"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Đại học Sư phạm</w:t>
            </w:r>
          </w:p>
        </w:tc>
      </w:tr>
      <w:tr>
        <w:tblPrEx>
          <w:tblCellMar>
            <w:top w:w="0" w:type="dxa"/>
            <w:left w:w="108" w:type="dxa"/>
            <w:bottom w:w="0" w:type="dxa"/>
            <w:right w:w="108" w:type="dxa"/>
          </w:tblCellMar>
        </w:tblPrEx>
        <w:trPr>
          <w:trHeight w:val="585"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12</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1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Hoạt động trải nghiệm và hướng nghiệp</w:t>
            </w:r>
          </w:p>
        </w:tc>
        <w:tc>
          <w:tcPr>
            <w:tcW w:w="31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410"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Nguyễn Dục Quang</w:t>
            </w:r>
          </w:p>
        </w:tc>
        <w:tc>
          <w:tcPr>
            <w:tcW w:w="2126"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Đại học Sư phạm TP Hồ Chí Minh</w:t>
            </w:r>
          </w:p>
        </w:tc>
      </w:tr>
    </w:tbl>
    <w:p>
      <w:pPr>
        <w:rPr>
          <w:sz w:val="15"/>
          <w:szCs w:val="13"/>
        </w:rPr>
      </w:pPr>
    </w:p>
    <w:p>
      <w:pPr>
        <w:rPr>
          <w:b/>
          <w:szCs w:val="28"/>
          <w:lang w:val="en-US"/>
        </w:rPr>
      </w:pPr>
      <w:r>
        <w:rPr>
          <w:b/>
          <w:szCs w:val="28"/>
          <w:lang w:val="en-US"/>
        </w:rPr>
        <w:t>Lớp 7</w:t>
      </w:r>
    </w:p>
    <w:tbl>
      <w:tblPr>
        <w:tblStyle w:val="3"/>
        <w:tblW w:w="10490" w:type="dxa"/>
        <w:tblInd w:w="-289" w:type="dxa"/>
        <w:tblLayout w:type="autofit"/>
        <w:tblCellMar>
          <w:top w:w="0" w:type="dxa"/>
          <w:left w:w="108" w:type="dxa"/>
          <w:bottom w:w="0" w:type="dxa"/>
          <w:right w:w="108" w:type="dxa"/>
        </w:tblCellMar>
      </w:tblPr>
      <w:tblGrid>
        <w:gridCol w:w="676"/>
        <w:gridCol w:w="2018"/>
        <w:gridCol w:w="3260"/>
        <w:gridCol w:w="2305"/>
        <w:gridCol w:w="2231"/>
      </w:tblGrid>
      <w:tr>
        <w:tblPrEx>
          <w:tblCellMar>
            <w:top w:w="0" w:type="dxa"/>
            <w:left w:w="108" w:type="dxa"/>
            <w:bottom w:w="0" w:type="dxa"/>
            <w:right w:w="108" w:type="dxa"/>
          </w:tblCellMar>
        </w:tblPrEx>
        <w:trPr>
          <w:trHeight w:val="315"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TT</w:t>
            </w:r>
          </w:p>
        </w:tc>
        <w:tc>
          <w:tcPr>
            <w:tcW w:w="201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Tên sách</w:t>
            </w:r>
          </w:p>
        </w:tc>
        <w:tc>
          <w:tcPr>
            <w:tcW w:w="3260"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Tên bộ sách</w:t>
            </w:r>
          </w:p>
        </w:tc>
        <w:tc>
          <w:tcPr>
            <w:tcW w:w="2305"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Chủ biên</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000000"/>
                <w:sz w:val="24"/>
                <w:lang w:val="en-US"/>
              </w:rPr>
            </w:pPr>
            <w:r>
              <w:rPr>
                <w:b/>
                <w:bCs/>
                <w:color w:val="000000"/>
              </w:rPr>
              <w:t>Nhà xuất bản</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Toán</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305"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Đỗ Đức Thái</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Đại học Sư phạm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2</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Ngữ văn</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305"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Nguyễn Minh Thuyết</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Đại học Sư phạm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3</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Tiếng Anh</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Global Success</w:t>
            </w:r>
          </w:p>
        </w:tc>
        <w:tc>
          <w:tcPr>
            <w:tcW w:w="2305"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Hoàng Văn Vân</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Giáo dục Việt Nam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4</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Giáo dục công dân</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Kết nối tri thức với cuộc sống</w:t>
            </w:r>
          </w:p>
        </w:tc>
        <w:tc>
          <w:tcPr>
            <w:tcW w:w="2305"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Nguyễn Thị Toan</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Giáo dục Việt Nam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5</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Khoa học tự nhiên</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Kết nối tri thức với cuộc sống</w:t>
            </w:r>
          </w:p>
        </w:tc>
        <w:tc>
          <w:tcPr>
            <w:tcW w:w="2305"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Vũ Văn Hùng</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Giáo dục Việt Nam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6</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Lịch sử và Đại lí</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Kết nối tri thức với cuộc sống</w:t>
            </w:r>
          </w:p>
        </w:tc>
        <w:tc>
          <w:tcPr>
            <w:tcW w:w="2305"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Vũ Minh Giang</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Giáo dục Việt Nam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7</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Công nghệ</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Kết nối tri thức với cuộc sống</w:t>
            </w:r>
          </w:p>
        </w:tc>
        <w:tc>
          <w:tcPr>
            <w:tcW w:w="2305"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Lê Huy Hoàng</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Giáo dục Việt Nam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8</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Âm nhạc</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305"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Đỗ Thanh Hiên</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Đại học Sư phạm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9</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Mĩ thuật</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305"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Phạm Văn Tuyến</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Đại học Sư phạm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10</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Tin học</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305"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Hồ Sĩ Đàm</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Đại học Sư phạm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11</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Giáo dục thể chất</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305"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Lưu Quang Hiệp</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Đại học Sư phạm</w:t>
            </w:r>
          </w:p>
        </w:tc>
      </w:tr>
      <w:tr>
        <w:tblPrEx>
          <w:tblCellMar>
            <w:top w:w="0" w:type="dxa"/>
            <w:left w:w="108" w:type="dxa"/>
            <w:bottom w:w="0" w:type="dxa"/>
            <w:right w:w="108" w:type="dxa"/>
          </w:tblCellMar>
        </w:tblPrEx>
        <w:trPr>
          <w:trHeight w:val="585"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12</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Hoạt động trải nghiệm và hướng nghiệp</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305"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Nguyễn Dục Quang</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Đại học Sư phạm</w:t>
            </w:r>
          </w:p>
        </w:tc>
      </w:tr>
    </w:tbl>
    <w:p>
      <w:pPr>
        <w:jc w:val="both"/>
        <w:rPr>
          <w:rFonts w:eastAsia="Times New Roman" w:cs="Times New Roman"/>
          <w:sz w:val="11"/>
          <w:szCs w:val="11"/>
          <w:lang w:val="en-US" w:eastAsia="vi-VN"/>
        </w:rPr>
      </w:pPr>
    </w:p>
    <w:p>
      <w:pPr>
        <w:rPr>
          <w:b/>
          <w:szCs w:val="28"/>
          <w:lang w:val="en-US"/>
        </w:rPr>
      </w:pPr>
      <w:r>
        <w:rPr>
          <w:b/>
          <w:szCs w:val="28"/>
          <w:lang w:val="en-US"/>
        </w:rPr>
        <w:t xml:space="preserve">Lớp </w:t>
      </w:r>
      <w:r>
        <w:rPr>
          <w:rFonts w:hint="default"/>
          <w:b/>
          <w:szCs w:val="28"/>
          <w:lang w:val="en-US"/>
        </w:rPr>
        <w:t>8</w:t>
      </w:r>
    </w:p>
    <w:tbl>
      <w:tblPr>
        <w:tblStyle w:val="3"/>
        <w:tblW w:w="10490" w:type="dxa"/>
        <w:tblInd w:w="-289" w:type="dxa"/>
        <w:tblLayout w:type="autofit"/>
        <w:tblCellMar>
          <w:top w:w="0" w:type="dxa"/>
          <w:left w:w="108" w:type="dxa"/>
          <w:bottom w:w="0" w:type="dxa"/>
          <w:right w:w="108" w:type="dxa"/>
        </w:tblCellMar>
      </w:tblPr>
      <w:tblGrid>
        <w:gridCol w:w="676"/>
        <w:gridCol w:w="2018"/>
        <w:gridCol w:w="3260"/>
        <w:gridCol w:w="2305"/>
        <w:gridCol w:w="2231"/>
      </w:tblGrid>
      <w:tr>
        <w:tblPrEx>
          <w:tblCellMar>
            <w:top w:w="0" w:type="dxa"/>
            <w:left w:w="108" w:type="dxa"/>
            <w:bottom w:w="0" w:type="dxa"/>
            <w:right w:w="108" w:type="dxa"/>
          </w:tblCellMar>
        </w:tblPrEx>
        <w:trPr>
          <w:trHeight w:val="315"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TT</w:t>
            </w:r>
          </w:p>
        </w:tc>
        <w:tc>
          <w:tcPr>
            <w:tcW w:w="201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Tên sách</w:t>
            </w:r>
          </w:p>
        </w:tc>
        <w:tc>
          <w:tcPr>
            <w:tcW w:w="3260"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Tên bộ sách</w:t>
            </w:r>
          </w:p>
        </w:tc>
        <w:tc>
          <w:tcPr>
            <w:tcW w:w="2305"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Chủ biên</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000000"/>
                <w:sz w:val="24"/>
                <w:lang w:val="en-US"/>
              </w:rPr>
            </w:pPr>
            <w:r>
              <w:rPr>
                <w:b/>
                <w:bCs/>
                <w:color w:val="000000"/>
              </w:rPr>
              <w:t>Nhà xuất bản</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Toán</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305"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Đỗ Đức Thái</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Đại học Sư phạm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2</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Ngữ văn</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305"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Nguyễn Minh Thuyết</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Đại học Sư phạm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3</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Tiếng Anh</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Global Success</w:t>
            </w:r>
          </w:p>
        </w:tc>
        <w:tc>
          <w:tcPr>
            <w:tcW w:w="2305"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Hoàng Văn Vân</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Giáo dục Việt Nam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4</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Giáo dục công dân</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Kết nối tri thức với cuộc sống</w:t>
            </w:r>
          </w:p>
        </w:tc>
        <w:tc>
          <w:tcPr>
            <w:tcW w:w="2305"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Nguyễn Thị Toan</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Giáo dục Việt Nam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5</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Khoa học tự nhiên</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Kết nối tri thức với cuộc sống</w:t>
            </w:r>
          </w:p>
        </w:tc>
        <w:tc>
          <w:tcPr>
            <w:tcW w:w="2305"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Vũ Văn Hùng</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Giáo dục Việt Nam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6</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Lịch sử và Đại lí</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Kết nối tri thức với cuộc sống</w:t>
            </w:r>
          </w:p>
        </w:tc>
        <w:tc>
          <w:tcPr>
            <w:tcW w:w="2305"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Vũ Minh Giang</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Giáo dục Việt Nam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7</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Công nghệ</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Kết nối tri thức với cuộc sống</w:t>
            </w:r>
          </w:p>
        </w:tc>
        <w:tc>
          <w:tcPr>
            <w:tcW w:w="2305"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Lê Huy Hoàng</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Giáo dục Việt Nam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8</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Âm nhạc</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305"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Đỗ Thanh Hiên</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Đại học Sư phạm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9</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Mĩ thuật</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305"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Phạm Văn Tuyến</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Đại học Sư phạm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10</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Tin học</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305"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Hồ Sĩ Đàm</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Đại học Sư phạm</w:t>
            </w:r>
          </w:p>
        </w:tc>
      </w:tr>
      <w:tr>
        <w:tblPrEx>
          <w:tblCellMar>
            <w:top w:w="0" w:type="dxa"/>
            <w:left w:w="108" w:type="dxa"/>
            <w:bottom w:w="0" w:type="dxa"/>
            <w:right w:w="108" w:type="dxa"/>
          </w:tblCellMar>
        </w:tblPrEx>
        <w:trPr>
          <w:trHeight w:val="450"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11</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Giáo dục thể chất</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Cánh Diều</w:t>
            </w:r>
          </w:p>
        </w:tc>
        <w:tc>
          <w:tcPr>
            <w:tcW w:w="2305"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Lưu Quang Hiệp</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Đại học Sư phạm</w:t>
            </w:r>
          </w:p>
        </w:tc>
      </w:tr>
      <w:tr>
        <w:tblPrEx>
          <w:tblCellMar>
            <w:top w:w="0" w:type="dxa"/>
            <w:left w:w="108" w:type="dxa"/>
            <w:bottom w:w="0" w:type="dxa"/>
            <w:right w:w="108" w:type="dxa"/>
          </w:tblCellMar>
        </w:tblPrEx>
        <w:trPr>
          <w:trHeight w:val="585" w:hRule="atLeast"/>
        </w:trPr>
        <w:tc>
          <w:tcPr>
            <w:tcW w:w="6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12</w:t>
            </w:r>
            <w:r>
              <w:rPr>
                <w:rFonts w:eastAsia="Times New Roman" w:cs="Times New Roman"/>
                <w:color w:val="000000"/>
                <w:sz w:val="14"/>
                <w:szCs w:val="14"/>
                <w:lang w:val="en-US"/>
              </w:rPr>
              <w:t xml:space="preserve">    </w:t>
            </w:r>
            <w:r>
              <w:rPr>
                <w:rFonts w:eastAsia="Times New Roman" w:cs="Times New Roman"/>
                <w:color w:val="000000"/>
                <w:sz w:val="24"/>
                <w:szCs w:val="24"/>
                <w:lang w:val="en-US"/>
              </w:rPr>
              <w:t> </w:t>
            </w:r>
          </w:p>
        </w:tc>
        <w:tc>
          <w:tcPr>
            <w:tcW w:w="2018"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Hoạt động trải nghiệm và hướng nghiệp</w:t>
            </w:r>
          </w:p>
        </w:tc>
        <w:tc>
          <w:tcPr>
            <w:tcW w:w="3260" w:type="dxa"/>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cs="Times New Roman"/>
                <w:color w:val="000000"/>
                <w:sz w:val="24"/>
                <w:szCs w:val="24"/>
                <w:lang w:val="en-US"/>
              </w:rPr>
            </w:pPr>
            <w:r>
              <w:rPr>
                <w:rFonts w:ascii="Times New Roman" w:hAnsi="Times New Roman" w:eastAsia="Times New Roman" w:cs="Times New Roman"/>
                <w:b/>
                <w:sz w:val="30"/>
                <w:szCs w:val="30"/>
              </w:rPr>
              <w:drawing>
                <wp:anchor distT="0" distB="0" distL="114300" distR="114300" simplePos="0" relativeHeight="251662336" behindDoc="0" locked="0" layoutInCell="1" allowOverlap="1">
                  <wp:simplePos x="0" y="0"/>
                  <wp:positionH relativeFrom="column">
                    <wp:posOffset>1330325</wp:posOffset>
                  </wp:positionH>
                  <wp:positionV relativeFrom="paragraph">
                    <wp:posOffset>328930</wp:posOffset>
                  </wp:positionV>
                  <wp:extent cx="3021330" cy="2227580"/>
                  <wp:effectExtent l="0" t="0" r="0" b="63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pic:cNvPicPr>
                        </pic:nvPicPr>
                        <pic:blipFill>
                          <a:blip r:embed="rId6">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227580"/>
                          </a:xfrm>
                          <a:prstGeom prst="rect">
                            <a:avLst/>
                          </a:prstGeom>
                        </pic:spPr>
                      </pic:pic>
                    </a:graphicData>
                  </a:graphic>
                </wp:anchor>
              </w:drawing>
            </w:r>
            <w:r>
              <w:rPr>
                <w:rFonts w:eastAsia="Times New Roman" w:cs="Times New Roman"/>
                <w:color w:val="000000"/>
                <w:sz w:val="24"/>
                <w:szCs w:val="24"/>
                <w:lang w:val="en-US"/>
              </w:rPr>
              <w:t>Cánh Diều</w:t>
            </w:r>
          </w:p>
        </w:tc>
        <w:tc>
          <w:tcPr>
            <w:tcW w:w="2305" w:type="dxa"/>
            <w:tcBorders>
              <w:top w:val="nil"/>
              <w:left w:val="nil"/>
              <w:bottom w:val="single" w:color="auto" w:sz="4" w:space="0"/>
              <w:right w:val="single" w:color="auto" w:sz="4" w:space="0"/>
            </w:tcBorders>
            <w:shd w:val="clear" w:color="000000" w:fill="FFFFFF"/>
            <w:vAlign w:val="center"/>
          </w:tcPr>
          <w:p>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Nguyễn Dục Quang</w:t>
            </w:r>
          </w:p>
        </w:tc>
        <w:tc>
          <w:tcPr>
            <w:tcW w:w="2231" w:type="dxa"/>
            <w:tcBorders>
              <w:top w:val="nil"/>
              <w:left w:val="single" w:color="auto" w:sz="4" w:space="0"/>
              <w:bottom w:val="single" w:color="auto" w:sz="4" w:space="0"/>
              <w:right w:val="single" w:color="auto" w:sz="4" w:space="0"/>
            </w:tcBorders>
            <w:shd w:val="clear" w:color="000000" w:fill="FFFFFF"/>
            <w:vAlign w:val="center"/>
          </w:tcPr>
          <w:p>
            <w:pPr>
              <w:rPr>
                <w:color w:val="000000"/>
                <w:sz w:val="24"/>
                <w:szCs w:val="24"/>
              </w:rPr>
            </w:pPr>
            <w:r>
              <w:rPr>
                <w:color w:val="000000"/>
                <w:sz w:val="24"/>
                <w:szCs w:val="24"/>
              </w:rPr>
              <w:t>Đại học Sư phạm</w:t>
            </w:r>
          </w:p>
        </w:tc>
      </w:tr>
    </w:tbl>
    <w:p>
      <w:pPr>
        <w:jc w:val="both"/>
        <w:rPr>
          <w:rFonts w:eastAsia="Times New Roman" w:cs="Times New Roman"/>
          <w:szCs w:val="28"/>
          <w:lang w:val="en-US" w:eastAsia="vi-VN"/>
        </w:rPr>
      </w:pPr>
      <w:r>
        <w:rPr>
          <w:rFonts w:eastAsia="Times New Roman" w:cs="Times New Roman"/>
          <w:szCs w:val="28"/>
          <w:lang w:val="en-US" w:eastAsia="vi-VN"/>
        </w:rPr>
        <w:tab/>
      </w:r>
      <w:r>
        <w:rPr>
          <w:rFonts w:eastAsia="Times New Roman" w:cs="Times New Roman"/>
          <w:szCs w:val="28"/>
          <w:lang w:val="en-US" w:eastAsia="vi-VN"/>
        </w:rPr>
        <w:t>Trên đây là thông báo danh mục sách giáo khoa 6,7</w:t>
      </w:r>
      <w:r>
        <w:rPr>
          <w:rFonts w:hint="default" w:eastAsia="Times New Roman" w:cs="Times New Roman"/>
          <w:szCs w:val="28"/>
          <w:lang w:val="en-US" w:eastAsia="vi-VN"/>
        </w:rPr>
        <w:t>,8</w:t>
      </w:r>
      <w:r>
        <w:rPr>
          <w:rFonts w:eastAsia="Times New Roman" w:cs="Times New Roman"/>
          <w:szCs w:val="28"/>
          <w:lang w:val="en-US" w:eastAsia="vi-VN"/>
        </w:rPr>
        <w:t xml:space="preserve"> lựa chọn giảng dạy trong năm học 202</w:t>
      </w:r>
      <w:r>
        <w:rPr>
          <w:rFonts w:hint="default" w:eastAsia="Times New Roman" w:cs="Times New Roman"/>
          <w:szCs w:val="28"/>
          <w:lang w:val="en-US" w:eastAsia="vi-VN"/>
        </w:rPr>
        <w:t>3</w:t>
      </w:r>
      <w:r>
        <w:rPr>
          <w:rFonts w:eastAsia="Times New Roman" w:cs="Times New Roman"/>
          <w:szCs w:val="28"/>
          <w:lang w:val="en-US" w:eastAsia="vi-VN"/>
        </w:rPr>
        <w:t>-202</w:t>
      </w:r>
      <w:r>
        <w:rPr>
          <w:rFonts w:hint="default" w:eastAsia="Times New Roman" w:cs="Times New Roman"/>
          <w:szCs w:val="28"/>
          <w:lang w:val="en-US" w:eastAsia="vi-VN"/>
        </w:rPr>
        <w:t>4</w:t>
      </w:r>
      <w:r>
        <w:rPr>
          <w:rFonts w:eastAsia="Times New Roman" w:cs="Times New Roman"/>
          <w:szCs w:val="28"/>
          <w:lang w:val="en-US" w:eastAsia="vi-VN"/>
        </w:rPr>
        <w:t xml:space="preserve"> của trường THCS Nguyễn Bỉnh Khiêm.</w:t>
      </w:r>
    </w:p>
    <w:tbl>
      <w:tblPr>
        <w:tblStyle w:val="3"/>
        <w:tblW w:w="0" w:type="auto"/>
        <w:tblInd w:w="0" w:type="dxa"/>
        <w:tblLayout w:type="autofit"/>
        <w:tblCellMar>
          <w:top w:w="0" w:type="dxa"/>
          <w:left w:w="108" w:type="dxa"/>
          <w:bottom w:w="0" w:type="dxa"/>
          <w:right w:w="108" w:type="dxa"/>
        </w:tblCellMar>
      </w:tblPr>
      <w:tblGrid>
        <w:gridCol w:w="4656"/>
        <w:gridCol w:w="4677"/>
      </w:tblGrid>
      <w:tr>
        <w:tblPrEx>
          <w:tblCellMar>
            <w:top w:w="0" w:type="dxa"/>
            <w:left w:w="108" w:type="dxa"/>
            <w:bottom w:w="0" w:type="dxa"/>
            <w:right w:w="108" w:type="dxa"/>
          </w:tblCellMar>
        </w:tblPrEx>
        <w:tc>
          <w:tcPr>
            <w:tcW w:w="4656" w:type="dxa"/>
          </w:tcPr>
          <w:p>
            <w:pPr>
              <w:spacing w:after="0" w:line="240" w:lineRule="auto"/>
              <w:jc w:val="both"/>
              <w:rPr>
                <w:rFonts w:eastAsia="Times New Roman" w:cs="Times New Roman"/>
                <w:b/>
                <w:i/>
                <w:sz w:val="24"/>
                <w:szCs w:val="24"/>
                <w:lang w:val="en-US" w:eastAsia="vi-VN"/>
              </w:rPr>
            </w:pPr>
            <w:r>
              <w:rPr>
                <w:rFonts w:eastAsia="Times New Roman" w:cs="Times New Roman"/>
                <w:b/>
                <w:i/>
                <w:sz w:val="24"/>
                <w:szCs w:val="24"/>
                <w:lang w:val="en-US" w:eastAsia="vi-VN"/>
              </w:rPr>
              <w:t>Nơi nhận:</w:t>
            </w:r>
          </w:p>
          <w:p>
            <w:pPr>
              <w:spacing w:after="0" w:line="240" w:lineRule="auto"/>
              <w:jc w:val="both"/>
              <w:rPr>
                <w:rFonts w:eastAsia="Times New Roman" w:cs="Times New Roman"/>
                <w:sz w:val="24"/>
                <w:szCs w:val="24"/>
                <w:lang w:val="en-US" w:eastAsia="vi-VN"/>
              </w:rPr>
            </w:pPr>
            <w:r>
              <w:rPr>
                <w:rFonts w:eastAsia="Times New Roman" w:cs="Times New Roman"/>
                <w:sz w:val="24"/>
                <w:szCs w:val="24"/>
                <w:lang w:val="en-US" w:eastAsia="vi-VN"/>
              </w:rPr>
              <w:t>- P.GD&amp;ĐT (để bc);</w:t>
            </w:r>
          </w:p>
          <w:p>
            <w:pPr>
              <w:spacing w:after="0" w:line="240" w:lineRule="auto"/>
              <w:jc w:val="both"/>
              <w:rPr>
                <w:rFonts w:eastAsia="Times New Roman" w:cs="Times New Roman"/>
                <w:sz w:val="24"/>
                <w:szCs w:val="24"/>
                <w:lang w:val="en-US" w:eastAsia="vi-VN"/>
              </w:rPr>
            </w:pPr>
            <w:r>
              <w:rPr>
                <w:rFonts w:eastAsia="Times New Roman" w:cs="Times New Roman"/>
                <w:sz w:val="24"/>
                <w:szCs w:val="24"/>
                <w:lang w:val="en-US" w:eastAsia="vi-VN"/>
              </w:rPr>
              <w:t>- Ban chỉ đạo (để chỉ đạo);</w:t>
            </w:r>
          </w:p>
          <w:p>
            <w:pPr>
              <w:spacing w:after="0" w:line="240" w:lineRule="auto"/>
              <w:jc w:val="both"/>
              <w:rPr>
                <w:rFonts w:eastAsia="Times New Roman" w:cs="Times New Roman"/>
                <w:sz w:val="24"/>
                <w:szCs w:val="24"/>
                <w:lang w:val="en-US" w:eastAsia="vi-VN"/>
              </w:rPr>
            </w:pPr>
            <w:r>
              <w:rPr>
                <w:rFonts w:eastAsia="Times New Roman" w:cs="Times New Roman"/>
                <w:sz w:val="24"/>
                <w:szCs w:val="24"/>
                <w:lang w:val="en-US" w:eastAsia="vi-VN"/>
              </w:rPr>
              <w:t xml:space="preserve">- </w:t>
            </w:r>
            <w:r>
              <w:rPr>
                <w:rFonts w:eastAsia="Times New Roman" w:cs="Times New Roman"/>
                <w:sz w:val="24"/>
                <w:szCs w:val="24"/>
                <w:lang w:val="pt-BR"/>
              </w:rPr>
              <w:t>HĐSP</w:t>
            </w:r>
            <w:r>
              <w:rPr>
                <w:rFonts w:eastAsia="Times New Roman" w:cs="Times New Roman"/>
                <w:sz w:val="24"/>
                <w:szCs w:val="24"/>
                <w:lang w:val="en-US" w:eastAsia="vi-VN"/>
              </w:rPr>
              <w:t xml:space="preserve"> (để thực hiện);</w:t>
            </w:r>
          </w:p>
          <w:p>
            <w:pPr>
              <w:spacing w:after="0" w:line="240" w:lineRule="auto"/>
              <w:jc w:val="both"/>
              <w:rPr>
                <w:rFonts w:eastAsia="Times New Roman" w:cs="Times New Roman"/>
                <w:sz w:val="24"/>
                <w:szCs w:val="24"/>
                <w:lang w:val="en-US" w:eastAsia="vi-VN"/>
              </w:rPr>
            </w:pPr>
            <w:r>
              <w:rPr>
                <w:rFonts w:eastAsia="Times New Roman" w:cs="Times New Roman"/>
                <w:sz w:val="24"/>
                <w:szCs w:val="24"/>
                <w:lang w:val="en-US" w:eastAsia="vi-VN"/>
              </w:rPr>
              <w:t>- CMHS, HS (để thực hiện);</w:t>
            </w:r>
          </w:p>
          <w:p>
            <w:pPr>
              <w:spacing w:after="0" w:line="240" w:lineRule="auto"/>
              <w:jc w:val="both"/>
              <w:rPr>
                <w:rFonts w:eastAsia="Times New Roman" w:cs="Times New Roman"/>
                <w:szCs w:val="24"/>
                <w:lang w:val="en-US" w:eastAsia="vi-VN"/>
              </w:rPr>
            </w:pPr>
            <w:r>
              <w:rPr>
                <w:rFonts w:eastAsia="Times New Roman" w:cs="Times New Roman"/>
                <w:sz w:val="24"/>
                <w:szCs w:val="24"/>
                <w:lang w:val="en-US" w:eastAsia="vi-VN"/>
              </w:rPr>
              <w:t>- Lưu: VT.</w:t>
            </w:r>
          </w:p>
        </w:tc>
        <w:tc>
          <w:tcPr>
            <w:tcW w:w="4677" w:type="dxa"/>
          </w:tcPr>
          <w:p>
            <w:pPr>
              <w:spacing w:after="0" w:line="240" w:lineRule="auto"/>
              <w:jc w:val="center"/>
              <w:rPr>
                <w:b/>
                <w:bCs/>
                <w:lang w:val="en-US"/>
              </w:rPr>
            </w:pPr>
            <w:r>
              <w:rPr>
                <w:rFonts w:hint="default"/>
                <w:b/>
                <w:bCs/>
                <w:lang w:val="en-US"/>
              </w:rPr>
              <w:t>KT.</w:t>
            </w:r>
            <w:r>
              <w:rPr>
                <w:b/>
                <w:bCs/>
                <w:lang w:val="en-US"/>
              </w:rPr>
              <w:t>HIỆU TRƯỞNG</w:t>
            </w:r>
          </w:p>
          <w:p>
            <w:pPr>
              <w:spacing w:after="0" w:line="240" w:lineRule="auto"/>
              <w:jc w:val="center"/>
              <w:rPr>
                <w:rFonts w:hint="default"/>
                <w:b/>
                <w:bCs/>
                <w:lang w:val="en-US"/>
              </w:rPr>
            </w:pPr>
            <w:r>
              <w:rPr>
                <w:rFonts w:hint="default"/>
                <w:b/>
                <w:bCs/>
                <w:lang w:val="en-US"/>
              </w:rPr>
              <w:t>PHÓ HIỆU TRƯỞNG</w:t>
            </w:r>
          </w:p>
          <w:p>
            <w:pPr>
              <w:spacing w:after="0" w:line="240" w:lineRule="auto"/>
              <w:jc w:val="center"/>
              <w:rPr>
                <w:rFonts w:hint="default"/>
                <w:b/>
                <w:bCs/>
                <w:lang w:val="en-US"/>
              </w:rPr>
            </w:pPr>
          </w:p>
          <w:p>
            <w:pPr>
              <w:spacing w:after="0" w:line="240" w:lineRule="auto"/>
              <w:jc w:val="center"/>
              <w:rPr>
                <w:rFonts w:hint="default"/>
                <w:b/>
                <w:bCs/>
                <w:lang w:val="en-US"/>
              </w:rPr>
            </w:pPr>
          </w:p>
          <w:p>
            <w:pPr>
              <w:spacing w:after="0" w:line="240" w:lineRule="auto"/>
              <w:jc w:val="center"/>
              <w:rPr>
                <w:rFonts w:hint="default"/>
                <w:b/>
                <w:bCs/>
                <w:lang w:val="en-US"/>
              </w:rPr>
            </w:pPr>
          </w:p>
          <w:p>
            <w:pPr>
              <w:spacing w:after="0" w:line="240" w:lineRule="auto"/>
              <w:jc w:val="center"/>
              <w:rPr>
                <w:rFonts w:hint="default"/>
                <w:b/>
                <w:bCs/>
                <w:lang w:val="en-US"/>
              </w:rPr>
            </w:pPr>
          </w:p>
          <w:p>
            <w:pPr>
              <w:spacing w:after="0" w:line="240" w:lineRule="auto"/>
              <w:jc w:val="center"/>
              <w:rPr>
                <w:rFonts w:hint="default"/>
                <w:b/>
                <w:bCs/>
                <w:lang w:val="en-US"/>
              </w:rPr>
            </w:pPr>
          </w:p>
          <w:p>
            <w:pPr>
              <w:spacing w:after="0" w:line="240" w:lineRule="auto"/>
              <w:jc w:val="center"/>
              <w:rPr>
                <w:rFonts w:hint="default"/>
                <w:b/>
                <w:bCs/>
                <w:lang w:val="en-US" w:eastAsia="vi-VN"/>
              </w:rPr>
            </w:pPr>
            <w:r>
              <w:rPr>
                <w:rFonts w:hint="default"/>
                <w:b/>
                <w:bCs/>
                <w:lang w:val="en-US" w:eastAsia="vi-VN"/>
              </w:rPr>
              <w:t>Đặng Minh Tuấn</w:t>
            </w:r>
          </w:p>
        </w:tc>
      </w:tr>
    </w:tbl>
    <w:p/>
    <w:sectPr>
      <w:pgSz w:w="12240" w:h="15840"/>
      <w:pgMar w:top="567" w:right="1440" w:bottom="709"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NewRomanPS-BoldMT">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Helvetica">
    <w:altName w:val="Arial"/>
    <w:panose1 w:val="020B0604020202020204"/>
    <w:charset w:val="00"/>
    <w:family w:val="swiss"/>
    <w:pitch w:val="default"/>
    <w:sig w:usb0="00000000" w:usb1="0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5C"/>
    <w:rsid w:val="000716FF"/>
    <w:rsid w:val="00072EDE"/>
    <w:rsid w:val="000F3004"/>
    <w:rsid w:val="001F37D4"/>
    <w:rsid w:val="00300B22"/>
    <w:rsid w:val="0033155C"/>
    <w:rsid w:val="00460452"/>
    <w:rsid w:val="00520AF3"/>
    <w:rsid w:val="006A28A5"/>
    <w:rsid w:val="0085360D"/>
    <w:rsid w:val="00B2586F"/>
    <w:rsid w:val="00B308CD"/>
    <w:rsid w:val="00DF2CBB"/>
    <w:rsid w:val="00EC7C9D"/>
    <w:rsid w:val="00EF4C3E"/>
    <w:rsid w:val="2C9C4D41"/>
    <w:rsid w:val="34D46B38"/>
    <w:rsid w:val="37FE7705"/>
    <w:rsid w:val="46875833"/>
    <w:rsid w:val="4FC253B2"/>
    <w:rsid w:val="55157D4D"/>
    <w:rsid w:val="55342958"/>
    <w:rsid w:val="704E6579"/>
    <w:rsid w:val="7E604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vi-V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microsoft.com/office/2007/relationships/hdphoto" Target="media/image2.wdp"/><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475</Words>
  <Characters>2713</Characters>
  <Lines>22</Lines>
  <Paragraphs>6</Paragraphs>
  <TotalTime>3</TotalTime>
  <ScaleCrop>false</ScaleCrop>
  <LinksUpToDate>false</LinksUpToDate>
  <CharactersWithSpaces>3182</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2022-08-02T07:44:00Z</dcterms:created>
  <dc:creator>Administrator</dc:creator>
  <cp:lastModifiedBy>Tuấn Đặng Minh</cp:lastModifiedBy>
  <cp:lastPrinted>2023-05-17T03:30:00Z</cp:lastPrinted>
  <dcterms:modified xsi:type="dcterms:W3CDTF">2023-08-12T07:47:46Z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65064719516C41E3885B62E782F386AD</vt:lpwstr>
  </property>
</Properties>
</file>