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5" w:type="dxa"/>
        <w:jc w:val="center"/>
        <w:tblCellSpacing w:w="20" w:type="dxa"/>
        <w:tblLook w:val="04A0" w:firstRow="1" w:lastRow="0" w:firstColumn="1" w:lastColumn="0" w:noHBand="0" w:noVBand="1"/>
      </w:tblPr>
      <w:tblGrid>
        <w:gridCol w:w="5002"/>
        <w:gridCol w:w="5853"/>
      </w:tblGrid>
      <w:tr w:rsidR="003B0CD5" w:rsidRPr="003B0CD5" w:rsidTr="00FD4F56">
        <w:trPr>
          <w:trHeight w:val="840"/>
          <w:tblCellSpacing w:w="20" w:type="dxa"/>
          <w:jc w:val="center"/>
        </w:trPr>
        <w:tc>
          <w:tcPr>
            <w:tcW w:w="4942" w:type="dxa"/>
            <w:hideMark/>
          </w:tcPr>
          <w:p w:rsidR="00862D2E" w:rsidRPr="003B0CD5" w:rsidRDefault="00862D2E" w:rsidP="00862D2E">
            <w:pPr>
              <w:shd w:val="clear" w:color="auto" w:fill="FFFFFF"/>
              <w:spacing w:after="0" w:line="240" w:lineRule="auto"/>
              <w:jc w:val="center"/>
              <w:rPr>
                <w:rFonts w:eastAsia="Times New Roman"/>
                <w:b/>
                <w:bCs/>
                <w:sz w:val="26"/>
                <w:szCs w:val="26"/>
              </w:rPr>
            </w:pPr>
            <w:r w:rsidRPr="003B0CD5">
              <w:rPr>
                <w:rFonts w:eastAsia="Times New Roman"/>
                <w:b/>
                <w:bCs/>
                <w:sz w:val="26"/>
                <w:szCs w:val="26"/>
                <w:lang w:val="pt-BR"/>
              </w:rPr>
              <w:t>UBND QUẬN HẢI AN</w:t>
            </w:r>
          </w:p>
          <w:p w:rsidR="00862D2E" w:rsidRPr="003B0CD5" w:rsidRDefault="00862D2E" w:rsidP="00862D2E">
            <w:pPr>
              <w:shd w:val="clear" w:color="auto" w:fill="FFFFFF"/>
              <w:spacing w:after="0" w:line="240" w:lineRule="auto"/>
              <w:jc w:val="center"/>
              <w:rPr>
                <w:rFonts w:eastAsia="Times New Roman"/>
                <w:b/>
                <w:bCs/>
                <w:sz w:val="26"/>
                <w:szCs w:val="26"/>
                <w:lang w:val="pt-BR"/>
              </w:rPr>
            </w:pPr>
            <w:r w:rsidRPr="003B0CD5">
              <w:rPr>
                <w:noProof/>
                <w:sz w:val="26"/>
                <w:szCs w:val="26"/>
              </w:rPr>
              <mc:AlternateContent>
                <mc:Choice Requires="wps">
                  <w:drawing>
                    <wp:anchor distT="4294967294" distB="4294967294" distL="114300" distR="114300" simplePos="0" relativeHeight="251659264" behindDoc="0" locked="0" layoutInCell="1" allowOverlap="1" wp14:anchorId="0D504196" wp14:editId="5AF0CA5E">
                      <wp:simplePos x="0" y="0"/>
                      <wp:positionH relativeFrom="column">
                        <wp:posOffset>993775</wp:posOffset>
                      </wp:positionH>
                      <wp:positionV relativeFrom="paragraph">
                        <wp:posOffset>160817</wp:posOffset>
                      </wp:positionV>
                      <wp:extent cx="990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C5C5F7"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25pt,12.65pt" to="156.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" strokeweight=".5pt"/>
                  </w:pict>
                </mc:Fallback>
              </mc:AlternateContent>
            </w:r>
            <w:r w:rsidRPr="003B0CD5">
              <w:rPr>
                <w:rFonts w:eastAsia="Times New Roman"/>
                <w:b/>
                <w:bCs/>
                <w:sz w:val="26"/>
                <w:szCs w:val="26"/>
                <w:lang w:val="pt-BR"/>
              </w:rPr>
              <w:t>TRƯỜNG TIỂU HỌC NAM HẢI</w:t>
            </w:r>
          </w:p>
          <w:p w:rsidR="00D64090" w:rsidRDefault="00D64090" w:rsidP="00862D2E">
            <w:pPr>
              <w:shd w:val="clear" w:color="auto" w:fill="FFFFFF"/>
              <w:spacing w:after="0" w:line="240" w:lineRule="auto"/>
              <w:jc w:val="center"/>
              <w:rPr>
                <w:rFonts w:eastAsia="Times New Roman"/>
                <w:bCs/>
                <w:sz w:val="26"/>
                <w:szCs w:val="26"/>
                <w:lang w:val="pt-BR"/>
              </w:rPr>
            </w:pPr>
          </w:p>
          <w:p w:rsidR="00862D2E" w:rsidRPr="003B0CD5" w:rsidRDefault="00862D2E" w:rsidP="00862D2E">
            <w:pPr>
              <w:shd w:val="clear" w:color="auto" w:fill="FFFFFF"/>
              <w:spacing w:after="0" w:line="240" w:lineRule="auto"/>
              <w:jc w:val="center"/>
              <w:rPr>
                <w:rFonts w:eastAsia="Times New Roman"/>
                <w:bCs/>
                <w:sz w:val="26"/>
                <w:szCs w:val="26"/>
              </w:rPr>
            </w:pPr>
            <w:r w:rsidRPr="003B0CD5">
              <w:rPr>
                <w:rFonts w:eastAsia="Times New Roman"/>
                <w:bCs/>
                <w:sz w:val="26"/>
                <w:szCs w:val="26"/>
                <w:lang w:val="pt-BR"/>
              </w:rPr>
              <w:t>Số:......./BC-THNH</w:t>
            </w:r>
          </w:p>
        </w:tc>
        <w:tc>
          <w:tcPr>
            <w:tcW w:w="5793" w:type="dxa"/>
            <w:hideMark/>
          </w:tcPr>
          <w:p w:rsidR="00862D2E" w:rsidRPr="003B0CD5" w:rsidRDefault="00862D2E" w:rsidP="00862D2E">
            <w:pPr>
              <w:shd w:val="clear" w:color="auto" w:fill="FFFFFF"/>
              <w:spacing w:after="0" w:line="240" w:lineRule="auto"/>
              <w:jc w:val="center"/>
              <w:rPr>
                <w:rFonts w:eastAsia="Times New Roman"/>
                <w:b/>
                <w:bCs/>
                <w:sz w:val="26"/>
                <w:szCs w:val="26"/>
                <w:lang w:val="pt-BR"/>
              </w:rPr>
            </w:pPr>
            <w:r w:rsidRPr="003B0CD5">
              <w:rPr>
                <w:rFonts w:eastAsia="Times New Roman"/>
                <w:b/>
                <w:bCs/>
                <w:sz w:val="26"/>
                <w:szCs w:val="26"/>
                <w:lang w:val="pt-BR"/>
              </w:rPr>
              <w:t>CỘNG HÒA XÃ HỘI CHỦ NGHĨA VIỆT NAM</w:t>
            </w:r>
          </w:p>
          <w:p w:rsidR="00862D2E" w:rsidRPr="003B0CD5" w:rsidRDefault="00862D2E" w:rsidP="00862D2E">
            <w:pPr>
              <w:shd w:val="clear" w:color="auto" w:fill="FFFFFF"/>
              <w:spacing w:after="0" w:line="240" w:lineRule="auto"/>
              <w:jc w:val="center"/>
              <w:rPr>
                <w:rFonts w:eastAsia="Times New Roman"/>
                <w:b/>
                <w:bCs/>
                <w:sz w:val="26"/>
                <w:szCs w:val="26"/>
                <w:lang w:val="pt-BR"/>
              </w:rPr>
            </w:pPr>
            <w:r w:rsidRPr="003B0CD5">
              <w:rPr>
                <w:noProof/>
                <w:sz w:val="26"/>
                <w:szCs w:val="26"/>
              </w:rPr>
              <mc:AlternateContent>
                <mc:Choice Requires="wps">
                  <w:drawing>
                    <wp:anchor distT="4294967294" distB="4294967294" distL="114300" distR="114300" simplePos="0" relativeHeight="251660288" behindDoc="0" locked="0" layoutInCell="1" allowOverlap="1" wp14:anchorId="4A83055F" wp14:editId="1F71F78A">
                      <wp:simplePos x="0" y="0"/>
                      <wp:positionH relativeFrom="column">
                        <wp:posOffset>875030</wp:posOffset>
                      </wp:positionH>
                      <wp:positionV relativeFrom="paragraph">
                        <wp:posOffset>187960</wp:posOffset>
                      </wp:positionV>
                      <wp:extent cx="17049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E37959"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9pt,14.8pt" to="203.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"/>
                  </w:pict>
                </mc:Fallback>
              </mc:AlternateContent>
            </w:r>
            <w:r w:rsidRPr="003B0CD5">
              <w:rPr>
                <w:rFonts w:eastAsia="Times New Roman"/>
                <w:b/>
                <w:bCs/>
                <w:sz w:val="26"/>
                <w:szCs w:val="26"/>
                <w:lang w:val="pt-BR"/>
              </w:rPr>
              <w:t>Độc lập – Tự do – Hạnh phúc</w:t>
            </w:r>
          </w:p>
          <w:p w:rsidR="00862D2E" w:rsidRPr="003B0CD5" w:rsidRDefault="00862D2E" w:rsidP="00862D2E">
            <w:pPr>
              <w:shd w:val="clear" w:color="auto" w:fill="FFFFFF"/>
              <w:spacing w:after="0" w:line="240" w:lineRule="auto"/>
              <w:jc w:val="center"/>
              <w:rPr>
                <w:rFonts w:eastAsia="Times New Roman"/>
                <w:bCs/>
                <w:i/>
                <w:sz w:val="26"/>
                <w:szCs w:val="26"/>
                <w:lang w:val="pt-BR"/>
              </w:rPr>
            </w:pPr>
          </w:p>
          <w:p w:rsidR="00862D2E" w:rsidRPr="003B0CD5" w:rsidRDefault="00862D2E" w:rsidP="00D64090">
            <w:pPr>
              <w:shd w:val="clear" w:color="auto" w:fill="FFFFFF"/>
              <w:spacing w:after="0" w:line="240" w:lineRule="auto"/>
              <w:jc w:val="center"/>
              <w:rPr>
                <w:rFonts w:eastAsia="Times New Roman"/>
                <w:bCs/>
                <w:i/>
                <w:sz w:val="26"/>
                <w:szCs w:val="26"/>
                <w:lang w:val="pt-BR"/>
              </w:rPr>
            </w:pPr>
            <w:r w:rsidRPr="003B0CD5">
              <w:rPr>
                <w:rFonts w:eastAsia="Times New Roman"/>
                <w:bCs/>
                <w:i/>
                <w:sz w:val="26"/>
                <w:szCs w:val="26"/>
                <w:lang w:val="pt-BR"/>
              </w:rPr>
              <w:t xml:space="preserve">       Nam Hải, ngày....tháng</w:t>
            </w:r>
            <w:r w:rsidR="00D64090">
              <w:rPr>
                <w:rFonts w:eastAsia="Times New Roman"/>
                <w:bCs/>
                <w:i/>
                <w:sz w:val="26"/>
                <w:szCs w:val="26"/>
                <w:lang w:val="pt-BR"/>
              </w:rPr>
              <w:t xml:space="preserve"> 6  </w:t>
            </w:r>
            <w:r w:rsidRPr="003B0CD5">
              <w:rPr>
                <w:rFonts w:eastAsia="Times New Roman"/>
                <w:bCs/>
                <w:i/>
                <w:sz w:val="26"/>
                <w:szCs w:val="26"/>
                <w:lang w:val="pt-BR"/>
              </w:rPr>
              <w:t>năm 2022</w:t>
            </w:r>
          </w:p>
        </w:tc>
      </w:tr>
    </w:tbl>
    <w:p w:rsidR="00862D2E" w:rsidRPr="003B0CD5" w:rsidRDefault="00862D2E" w:rsidP="006B24A2">
      <w:pPr>
        <w:spacing w:after="0" w:line="240" w:lineRule="auto"/>
        <w:rPr>
          <w:rFonts w:eastAsia="Times New Roman" w:cs="Times New Roman"/>
          <w:b/>
          <w:bCs/>
          <w:szCs w:val="28"/>
          <w:shd w:val="clear" w:color="auto" w:fill="FFFFFF"/>
        </w:rPr>
      </w:pPr>
    </w:p>
    <w:p w:rsidR="00B64ECD" w:rsidRPr="00B64ECD" w:rsidRDefault="006B24A2" w:rsidP="00862D2E">
      <w:pPr>
        <w:spacing w:after="0" w:line="240" w:lineRule="auto"/>
        <w:jc w:val="center"/>
        <w:rPr>
          <w:b/>
          <w:color w:val="000000"/>
          <w:szCs w:val="28"/>
          <w:shd w:val="clear" w:color="auto" w:fill="FFFFFF"/>
        </w:rPr>
      </w:pPr>
      <w:r w:rsidRPr="003B0CD5">
        <w:rPr>
          <w:rFonts w:eastAsia="Times New Roman" w:cs="Times New Roman"/>
          <w:b/>
          <w:bCs/>
          <w:szCs w:val="28"/>
          <w:shd w:val="clear" w:color="auto" w:fill="FFFFFF"/>
        </w:rPr>
        <w:t>BÁO CÁO</w:t>
      </w:r>
      <w:r w:rsidRPr="003B0CD5">
        <w:rPr>
          <w:rFonts w:ascii="Helvetica" w:eastAsia="Times New Roman" w:hAnsi="Helvetica" w:cs="Helvetica"/>
          <w:sz w:val="21"/>
          <w:szCs w:val="21"/>
        </w:rPr>
        <w:br/>
      </w:r>
      <w:r w:rsidR="00B64ECD" w:rsidRPr="00B64ECD">
        <w:rPr>
          <w:b/>
          <w:color w:val="000000"/>
          <w:szCs w:val="28"/>
          <w:shd w:val="clear" w:color="auto" w:fill="FFFFFF"/>
        </w:rPr>
        <w:t>Kết quả thực hiện quy chế </w:t>
      </w:r>
      <w:r w:rsidR="00B64ECD" w:rsidRPr="00B64ECD">
        <w:rPr>
          <w:rStyle w:val="il"/>
          <w:b/>
          <w:color w:val="000000"/>
          <w:szCs w:val="28"/>
          <w:shd w:val="clear" w:color="auto" w:fill="FFFFFF"/>
        </w:rPr>
        <w:t>công</w:t>
      </w:r>
      <w:r w:rsidR="00B64ECD" w:rsidRPr="00B64ECD">
        <w:rPr>
          <w:b/>
          <w:color w:val="000000"/>
          <w:szCs w:val="28"/>
          <w:shd w:val="clear" w:color="auto" w:fill="FFFFFF"/>
        </w:rPr>
        <w:t> </w:t>
      </w:r>
      <w:r w:rsidR="00B64ECD" w:rsidRPr="00B64ECD">
        <w:rPr>
          <w:rStyle w:val="il"/>
          <w:b/>
          <w:color w:val="000000"/>
          <w:szCs w:val="28"/>
          <w:shd w:val="clear" w:color="auto" w:fill="FFFFFF"/>
        </w:rPr>
        <w:t>khai</w:t>
      </w:r>
      <w:r w:rsidR="00B64ECD" w:rsidRPr="00B64ECD">
        <w:rPr>
          <w:b/>
          <w:color w:val="000000"/>
          <w:szCs w:val="28"/>
          <w:shd w:val="clear" w:color="auto" w:fill="FFFFFF"/>
        </w:rPr>
        <w:t> của năm học 2021-2022</w:t>
      </w:r>
    </w:p>
    <w:p w:rsidR="00CD50F5" w:rsidRPr="003B0CD5" w:rsidRDefault="00D64090" w:rsidP="00B64ECD">
      <w:pPr>
        <w:spacing w:after="0" w:line="360" w:lineRule="auto"/>
        <w:rPr>
          <w:rFonts w:eastAsia="Times New Roman" w:cs="Times New Roman"/>
          <w:szCs w:val="28"/>
          <w:shd w:val="clear" w:color="auto" w:fill="FFFFFF"/>
        </w:rPr>
      </w:pPr>
      <w:r>
        <w:rPr>
          <w:rFonts w:ascii="Helvetica" w:eastAsia="Times New Roman" w:hAnsi="Helvetica" w:cs="Helvetica"/>
          <w:noProof/>
          <w:sz w:val="21"/>
          <w:szCs w:val="21"/>
        </w:rPr>
        <mc:AlternateContent>
          <mc:Choice Requires="wps">
            <w:drawing>
              <wp:anchor distT="0" distB="0" distL="114300" distR="114300" simplePos="0" relativeHeight="251661312" behindDoc="0" locked="0" layoutInCell="1" allowOverlap="1">
                <wp:simplePos x="0" y="0"/>
                <wp:positionH relativeFrom="column">
                  <wp:posOffset>2075342</wp:posOffset>
                </wp:positionH>
                <wp:positionV relativeFrom="paragraph">
                  <wp:posOffset>24765</wp:posOffset>
                </wp:positionV>
                <wp:extent cx="1562987"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5629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1D091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4pt,1.95pt" to="286.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9kJtgEAAMMDAAAOAAAAZHJzL2Uyb0RvYy54bWysU8GOEzEMvSPxD1HudKaVWJZ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" strokecolor="#5b9bd5 [3204]" strokeweight=".5pt">
                <v:stroke joinstyle="miter"/>
              </v:line>
            </w:pict>
          </mc:Fallback>
        </mc:AlternateContent>
      </w:r>
      <w:r w:rsidR="006B24A2" w:rsidRPr="003B0CD5">
        <w:rPr>
          <w:rFonts w:ascii="Helvetica" w:eastAsia="Times New Roman" w:hAnsi="Helvetica" w:cs="Helvetica"/>
          <w:sz w:val="21"/>
          <w:szCs w:val="21"/>
        </w:rPr>
        <w:br/>
      </w:r>
      <w:r w:rsidR="00CD50F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Thực hiện Thông tư số 36/TT-BGDĐT ngày 28/12/2017 của Bộ giáo dục và Đào tạo về ban hành quy chế thực hiện công khai đối với các cơ sở giáo dục của hệ thống giáo dục quốc dân;</w:t>
      </w:r>
    </w:p>
    <w:p w:rsidR="00582B06" w:rsidRPr="003B0CD5" w:rsidRDefault="00CD50F5" w:rsidP="00B64ECD">
      <w:pPr>
        <w:spacing w:after="0" w:line="360" w:lineRule="auto"/>
        <w:rPr>
          <w:rFonts w:eastAsia="Times New Roman" w:cs="Times New Roman"/>
          <w:szCs w:val="28"/>
          <w:shd w:val="clear" w:color="auto" w:fill="FFFFFF"/>
        </w:rPr>
      </w:pPr>
      <w:r w:rsidRPr="003B0CD5">
        <w:rPr>
          <w:rFonts w:eastAsia="Times New Roman" w:cs="Times New Roman"/>
          <w:szCs w:val="28"/>
          <w:shd w:val="clear" w:color="auto" w:fill="FFFFFF"/>
        </w:rPr>
        <w:tab/>
        <w:t xml:space="preserve">Căn cứ công văn số 46/PGD/ PGD&amp;ĐT về việc hướng dẫn thực hiện Công khai đối với cơ sở giáo dục </w:t>
      </w:r>
      <w:r w:rsidR="00582B06" w:rsidRPr="003B0CD5">
        <w:rPr>
          <w:rFonts w:eastAsia="Times New Roman" w:cs="Times New Roman"/>
          <w:szCs w:val="28"/>
          <w:shd w:val="clear" w:color="auto" w:fill="FFFFFF"/>
        </w:rPr>
        <w:t>ngày 19 tháng 4 năm 2022 của Phòng giáo dục</w:t>
      </w:r>
    </w:p>
    <w:p w:rsidR="00582B06" w:rsidRPr="003B0CD5" w:rsidRDefault="00582B06" w:rsidP="00B64ECD">
      <w:pPr>
        <w:spacing w:after="0" w:line="360" w:lineRule="auto"/>
        <w:rPr>
          <w:rFonts w:eastAsia="Times New Roman" w:cs="Times New Roman"/>
          <w:szCs w:val="28"/>
          <w:shd w:val="clear" w:color="auto" w:fill="FFFFFF"/>
        </w:rPr>
      </w:pPr>
      <w:r w:rsidRPr="003B0CD5">
        <w:rPr>
          <w:rFonts w:eastAsia="Times New Roman" w:cs="Times New Roman"/>
          <w:szCs w:val="28"/>
          <w:shd w:val="clear" w:color="auto" w:fill="FFFFFF"/>
        </w:rPr>
        <w:t xml:space="preserve">và đào tạo quận ban hành; </w:t>
      </w:r>
    </w:p>
    <w:p w:rsidR="00D64090" w:rsidRDefault="00582B06" w:rsidP="003B0CD5">
      <w:pPr>
        <w:spacing w:after="0" w:line="360" w:lineRule="auto"/>
        <w:rPr>
          <w:rFonts w:eastAsia="Times New Roman" w:cs="Times New Roman"/>
          <w:szCs w:val="28"/>
          <w:shd w:val="clear" w:color="auto" w:fill="FFFFFF"/>
        </w:rPr>
      </w:pPr>
      <w:r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xml:space="preserve">Trên cơ sở triển khai thực hiện tại đơn vị, Trường Tiểu học </w:t>
      </w:r>
      <w:r w:rsidRPr="003B0CD5">
        <w:rPr>
          <w:rFonts w:eastAsia="Times New Roman" w:cs="Times New Roman"/>
          <w:szCs w:val="28"/>
          <w:shd w:val="clear" w:color="auto" w:fill="FFFFFF"/>
        </w:rPr>
        <w:t>Nam Hải</w:t>
      </w:r>
      <w:r w:rsidR="006B24A2" w:rsidRPr="003B0CD5">
        <w:rPr>
          <w:rFonts w:eastAsia="Times New Roman" w:cs="Times New Roman"/>
          <w:szCs w:val="28"/>
          <w:shd w:val="clear" w:color="auto" w:fill="FFFFFF"/>
        </w:rPr>
        <w:t xml:space="preserve"> báo cáo triển khai Thông tư số 36/TT-BGD ĐT ngày 28/12/2017 của Bộ giáo dục và Đào tạo và thực hiện công khai tại cơ sở giáo dục như sau:</w:t>
      </w:r>
      <w:r w:rsidR="006B24A2" w:rsidRPr="003B0CD5">
        <w:rPr>
          <w:rFonts w:ascii="Helvetica" w:eastAsia="Times New Roman" w:hAnsi="Helvetica" w:cs="Helvetica"/>
          <w:sz w:val="21"/>
          <w:szCs w:val="21"/>
        </w:rPr>
        <w:br/>
      </w:r>
      <w:r w:rsidRPr="003B0CD5">
        <w:rPr>
          <w:rFonts w:eastAsia="Times New Roman" w:cs="Times New Roman"/>
          <w:b/>
          <w:bCs/>
          <w:szCs w:val="28"/>
          <w:shd w:val="clear" w:color="auto" w:fill="FFFFFF"/>
          <w:lang w:val="nb-NO"/>
        </w:rPr>
        <w:tab/>
      </w:r>
      <w:r w:rsidR="00471690" w:rsidRPr="003B0CD5">
        <w:rPr>
          <w:rFonts w:eastAsia="Times New Roman" w:cs="Times New Roman"/>
          <w:b/>
          <w:bCs/>
          <w:szCs w:val="28"/>
          <w:shd w:val="clear" w:color="auto" w:fill="FFFFFF"/>
          <w:lang w:val="nb-NO"/>
        </w:rPr>
        <w:t xml:space="preserve">I. </w:t>
      </w:r>
      <w:r w:rsidR="006B24A2" w:rsidRPr="003B0CD5">
        <w:rPr>
          <w:rFonts w:eastAsia="Times New Roman" w:cs="Times New Roman"/>
          <w:b/>
          <w:bCs/>
          <w:szCs w:val="28"/>
          <w:shd w:val="clear" w:color="auto" w:fill="FFFFFF"/>
          <w:lang w:val="nb-NO"/>
        </w:rPr>
        <w:t>CÔNG TÁC CHỈ ĐẠO</w:t>
      </w:r>
      <w:r w:rsidR="006B24A2" w:rsidRPr="003B0CD5">
        <w:rPr>
          <w:rFonts w:ascii="Helvetica" w:eastAsia="Times New Roman" w:hAnsi="Helvetica" w:cs="Helvetica"/>
          <w:sz w:val="21"/>
          <w:szCs w:val="21"/>
        </w:rPr>
        <w:br/>
      </w:r>
      <w:r w:rsidRPr="003B0CD5">
        <w:rPr>
          <w:rFonts w:eastAsia="Times New Roman" w:cs="Times New Roman"/>
          <w:szCs w:val="28"/>
          <w:shd w:val="clear" w:color="auto" w:fill="FFFFFF"/>
          <w:lang w:val="nb-NO"/>
        </w:rPr>
        <w:tab/>
      </w:r>
      <w:r w:rsidR="006B24A2" w:rsidRPr="003B0CD5">
        <w:rPr>
          <w:rFonts w:eastAsia="Times New Roman" w:cs="Times New Roman"/>
          <w:szCs w:val="28"/>
          <w:shd w:val="clear" w:color="auto" w:fill="FFFFFF"/>
          <w:lang w:val="nb-NO"/>
        </w:rPr>
        <w:t xml:space="preserve">1. Nhà trường đã ra Quyết định Thành lập tổ thực hiện công tác công khai năm học </w:t>
      </w:r>
      <w:r w:rsidR="00D64090">
        <w:rPr>
          <w:rFonts w:eastAsia="Times New Roman" w:cs="Times New Roman"/>
          <w:szCs w:val="28"/>
          <w:shd w:val="clear" w:color="auto" w:fill="FFFFFF"/>
          <w:lang w:val="nb-NO"/>
        </w:rPr>
        <w:t>2021 - 2022</w:t>
      </w:r>
      <w:r w:rsidR="006B24A2" w:rsidRPr="003B0CD5">
        <w:rPr>
          <w:rFonts w:eastAsia="Times New Roman" w:cs="Times New Roman"/>
          <w:szCs w:val="28"/>
          <w:shd w:val="clear" w:color="auto" w:fill="FFFFFF"/>
          <w:lang w:val="nb-NO"/>
        </w:rPr>
        <w:t xml:space="preserve"> đồng thời ban hành Kế hoạch thực hiện Quy chế  công khai theo Thông tư số 36/2009/TT-BGDĐT ngay từ đầu năm học.</w:t>
      </w:r>
      <w:r w:rsidR="006B24A2" w:rsidRPr="003B0CD5">
        <w:rPr>
          <w:rFonts w:ascii="Helvetica" w:eastAsia="Times New Roman" w:hAnsi="Helvetica" w:cs="Helvetica"/>
          <w:sz w:val="21"/>
          <w:szCs w:val="21"/>
        </w:rPr>
        <w:br/>
      </w:r>
      <w:r w:rsidRPr="003B0CD5">
        <w:rPr>
          <w:rFonts w:eastAsia="Times New Roman" w:cs="Times New Roman"/>
          <w:szCs w:val="28"/>
          <w:shd w:val="clear" w:color="auto" w:fill="FFFFFF"/>
          <w:lang w:val="nb-NO"/>
        </w:rPr>
        <w:tab/>
      </w:r>
      <w:r w:rsidR="006B24A2" w:rsidRPr="003B0CD5">
        <w:rPr>
          <w:rFonts w:eastAsia="Times New Roman" w:cs="Times New Roman"/>
          <w:szCs w:val="28"/>
          <w:shd w:val="clear" w:color="auto" w:fill="FFFFFF"/>
          <w:lang w:val="nb-NO"/>
        </w:rPr>
        <w:t xml:space="preserve">2. Triển khai toàn bộ nội dung Thông tư số 36/2009/TT-BGDĐT ngày 28/12/2018 của Bộ trưởng Bộ Giáo dục và Đào </w:t>
      </w:r>
      <w:r w:rsidR="00471690" w:rsidRPr="003B0CD5">
        <w:rPr>
          <w:rFonts w:eastAsia="Times New Roman" w:cs="Times New Roman"/>
          <w:szCs w:val="28"/>
          <w:shd w:val="clear" w:color="auto" w:fill="FFFFFF"/>
          <w:lang w:val="nb-NO"/>
        </w:rPr>
        <w:t xml:space="preserve">tạo cho toàn thể CC-VC-NLĐ trong </w:t>
      </w:r>
      <w:r w:rsidR="006B24A2" w:rsidRPr="003B0CD5">
        <w:rPr>
          <w:rFonts w:eastAsia="Times New Roman" w:cs="Times New Roman"/>
          <w:szCs w:val="28"/>
          <w:shd w:val="clear" w:color="auto" w:fill="FFFFFF"/>
          <w:lang w:val="nb-NO"/>
        </w:rPr>
        <w:t xml:space="preserve"> cuộc họp Hội đồng sư phạm.</w:t>
      </w:r>
      <w:bookmarkStart w:id="0" w:name="_GoBack"/>
      <w:bookmarkEnd w:id="0"/>
      <w:r w:rsidR="006B24A2" w:rsidRPr="003B0CD5">
        <w:rPr>
          <w:rFonts w:ascii="Helvetica" w:eastAsia="Times New Roman" w:hAnsi="Helvetica" w:cs="Helvetica"/>
          <w:sz w:val="21"/>
          <w:szCs w:val="21"/>
        </w:rPr>
        <w:br/>
      </w:r>
      <w:r w:rsidR="00471690" w:rsidRPr="003B0CD5">
        <w:rPr>
          <w:rFonts w:eastAsia="Times New Roman" w:cs="Times New Roman"/>
          <w:szCs w:val="28"/>
          <w:shd w:val="clear" w:color="auto" w:fill="FFFFFF"/>
          <w:lang w:val="nb-NO"/>
        </w:rPr>
        <w:tab/>
      </w:r>
      <w:r w:rsidR="006B24A2" w:rsidRPr="003B0CD5">
        <w:rPr>
          <w:rFonts w:eastAsia="Times New Roman" w:cs="Times New Roman"/>
          <w:szCs w:val="28"/>
          <w:shd w:val="clear" w:color="auto" w:fill="FFFFFF"/>
          <w:lang w:val="nb-NO"/>
        </w:rPr>
        <w:t>Chỉ đạo cho các bộ phận, thành viên liên quan xác lập số liệu thống kê và công khai trước Hội đồng sư phạm và niêm yết tại bảng công khai cũng như trên trang web của nhà trường.</w:t>
      </w:r>
      <w:r w:rsidR="006B24A2" w:rsidRPr="003B0CD5">
        <w:rPr>
          <w:rFonts w:ascii="Helvetica" w:eastAsia="Times New Roman" w:hAnsi="Helvetica" w:cs="Helvetica"/>
          <w:sz w:val="21"/>
          <w:szCs w:val="21"/>
        </w:rPr>
        <w:br/>
      </w:r>
      <w:r w:rsidR="00471690" w:rsidRPr="003B0CD5">
        <w:rPr>
          <w:rFonts w:eastAsia="Times New Roman" w:cs="Times New Roman"/>
          <w:b/>
          <w:bCs/>
          <w:szCs w:val="28"/>
          <w:shd w:val="clear" w:color="auto" w:fill="FFFFFF"/>
        </w:rPr>
        <w:tab/>
      </w:r>
      <w:r w:rsidR="00681530" w:rsidRPr="003B0CD5">
        <w:rPr>
          <w:rFonts w:eastAsia="Times New Roman" w:cs="Times New Roman"/>
          <w:b/>
          <w:bCs/>
          <w:szCs w:val="28"/>
          <w:shd w:val="clear" w:color="auto" w:fill="FFFFFF"/>
        </w:rPr>
        <w:t>II. NỘI DUNG THỰC HIỆN</w:t>
      </w:r>
      <w:r w:rsidR="006B24A2" w:rsidRPr="003B0CD5">
        <w:rPr>
          <w:rFonts w:eastAsia="Times New Roman" w:cs="Times New Roman"/>
          <w:b/>
          <w:bCs/>
          <w:szCs w:val="28"/>
          <w:shd w:val="clear" w:color="auto" w:fill="FFFFFF"/>
        </w:rPr>
        <w:t xml:space="preserve"> CÔNG KHAI</w:t>
      </w:r>
      <w:r w:rsidR="006B24A2" w:rsidRPr="003B0CD5">
        <w:rPr>
          <w:rFonts w:ascii="Helvetica" w:eastAsia="Times New Roman" w:hAnsi="Helvetica" w:cs="Helvetica"/>
          <w:sz w:val="21"/>
          <w:szCs w:val="21"/>
        </w:rPr>
        <w:br/>
      </w:r>
      <w:r w:rsidR="00471690" w:rsidRPr="003B0CD5">
        <w:rPr>
          <w:rFonts w:eastAsia="Times New Roman" w:cs="Times New Roman"/>
          <w:b/>
          <w:bCs/>
          <w:szCs w:val="28"/>
          <w:shd w:val="clear" w:color="auto" w:fill="FFFFFF"/>
        </w:rPr>
        <w:tab/>
      </w:r>
      <w:r w:rsidR="006B24A2" w:rsidRPr="003B0CD5">
        <w:rPr>
          <w:rFonts w:eastAsia="Times New Roman" w:cs="Times New Roman"/>
          <w:b/>
          <w:bCs/>
          <w:szCs w:val="28"/>
          <w:shd w:val="clear" w:color="auto" w:fill="FFFFFF"/>
        </w:rPr>
        <w:t>1.</w:t>
      </w:r>
      <w:r w:rsidR="006B24A2" w:rsidRPr="003B0CD5">
        <w:rPr>
          <w:rFonts w:eastAsia="Times New Roman" w:cs="Times New Roman"/>
          <w:szCs w:val="28"/>
          <w:shd w:val="clear" w:color="auto" w:fill="FFFFFF"/>
        </w:rPr>
        <w:t> </w:t>
      </w:r>
      <w:r w:rsidR="006B24A2" w:rsidRPr="003B0CD5">
        <w:rPr>
          <w:rFonts w:eastAsia="Times New Roman" w:cs="Times New Roman"/>
          <w:b/>
          <w:bCs/>
          <w:szCs w:val="28"/>
          <w:shd w:val="clear" w:color="auto" w:fill="FFFFFF"/>
        </w:rPr>
        <w:t>Công khai cam kết chất lượng giáo dục và chất lượng giáo dục thực tế</w:t>
      </w:r>
      <w:r w:rsidR="006B24A2" w:rsidRPr="003B0CD5">
        <w:rPr>
          <w:rFonts w:ascii="Helvetica" w:eastAsia="Times New Roman" w:hAnsi="Helvetica" w:cs="Helvetica"/>
          <w:sz w:val="21"/>
          <w:szCs w:val="21"/>
        </w:rPr>
        <w:br/>
      </w:r>
      <w:r w:rsidR="00471690"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a) Cam kết chất lượng giáo dục:</w:t>
      </w:r>
      <w:r w:rsidR="006B24A2" w:rsidRPr="003B0CD5">
        <w:rPr>
          <w:rFonts w:ascii="Helvetica" w:eastAsia="Times New Roman" w:hAnsi="Helvetica" w:cs="Helvetica"/>
          <w:sz w:val="21"/>
          <w:szCs w:val="21"/>
        </w:rPr>
        <w:br/>
      </w:r>
      <w:r w:rsidR="00471690"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Công tác tuyển sinh đầu vào:</w:t>
      </w:r>
      <w:r w:rsidR="006B24A2" w:rsidRPr="003B0CD5">
        <w:rPr>
          <w:rFonts w:eastAsia="Times New Roman" w:cs="Times New Roman"/>
          <w:i/>
          <w:iCs/>
          <w:szCs w:val="28"/>
          <w:shd w:val="clear" w:color="auto" w:fill="FFFFFF"/>
        </w:rPr>
        <w:t> </w:t>
      </w:r>
      <w:r w:rsidR="006B24A2" w:rsidRPr="003B0CD5">
        <w:rPr>
          <w:rFonts w:eastAsia="Times New Roman" w:cs="Times New Roman"/>
          <w:szCs w:val="28"/>
          <w:shd w:val="clear" w:color="auto" w:fill="FFFFFF"/>
        </w:rPr>
        <w:t xml:space="preserve">Để chuẩn bị cho năm học mới bắt đầu từ cuối tháng 5 nhà trường đã có lịch thông báo nhận hồ sơ tuyển sinh trẻ 6 tuổi </w:t>
      </w:r>
      <w:r w:rsidR="006B24A2" w:rsidRPr="003B0CD5">
        <w:rPr>
          <w:rFonts w:eastAsia="Times New Roman" w:cs="Times New Roman"/>
          <w:szCs w:val="28"/>
          <w:shd w:val="clear" w:color="auto" w:fill="FFFFFF"/>
        </w:rPr>
        <w:lastRenderedPageBreak/>
        <w:t xml:space="preserve">vào lớp Một trên bảng tin của nhà trường, gửi các trường Mầm non trên địa bàn </w:t>
      </w:r>
      <w:r w:rsidR="00681530" w:rsidRPr="003B0CD5">
        <w:rPr>
          <w:rFonts w:eastAsia="Times New Roman" w:cs="Times New Roman"/>
          <w:szCs w:val="28"/>
          <w:shd w:val="clear" w:color="auto" w:fill="FFFFFF"/>
        </w:rPr>
        <w:t>phường Nam Hải</w:t>
      </w:r>
      <w:r w:rsidR="006B24A2" w:rsidRPr="003B0CD5">
        <w:rPr>
          <w:rFonts w:eastAsia="Times New Roman" w:cs="Times New Roman"/>
          <w:szCs w:val="28"/>
          <w:shd w:val="clear" w:color="auto" w:fill="FFFFFF"/>
        </w:rPr>
        <w:t xml:space="preserve">. Nhà trường đã phối hợp với đài truyền thanh </w:t>
      </w:r>
      <w:r w:rsidR="003B0CD5" w:rsidRPr="003B0CD5">
        <w:rPr>
          <w:rFonts w:eastAsia="Times New Roman" w:cs="Times New Roman"/>
          <w:szCs w:val="28"/>
          <w:shd w:val="clear" w:color="auto" w:fill="FFFFFF"/>
        </w:rPr>
        <w:t xml:space="preserve">phường </w:t>
      </w:r>
      <w:r w:rsidR="006B24A2" w:rsidRPr="003B0CD5">
        <w:rPr>
          <w:rFonts w:eastAsia="Times New Roman" w:cs="Times New Roman"/>
          <w:szCs w:val="28"/>
          <w:shd w:val="clear" w:color="auto" w:fill="FFFFFF"/>
        </w:rPr>
        <w:t>thông báo điều kiện tuyển sinh vào lớp Một và những quy định về hồ sơ</w:t>
      </w:r>
      <w:r w:rsidR="003B0CD5" w:rsidRPr="003B0CD5">
        <w:rPr>
          <w:rFonts w:eastAsia="Times New Roman" w:cs="Times New Roman"/>
          <w:szCs w:val="28"/>
          <w:shd w:val="clear" w:color="auto" w:fill="FFFFFF"/>
        </w:rPr>
        <w:t xml:space="preserve"> cho PHHS biết. Đồng thời vận độ</w:t>
      </w:r>
      <w:r w:rsidR="006B24A2" w:rsidRPr="003B0CD5">
        <w:rPr>
          <w:rFonts w:eastAsia="Times New Roman" w:cs="Times New Roman"/>
          <w:szCs w:val="28"/>
          <w:shd w:val="clear" w:color="auto" w:fill="FFFFFF"/>
        </w:rPr>
        <w:t>ng 100% trẻ 6 tuổi tại địa phương ra lớp để đạt chuẩn PCGDTH -ĐĐT hằng năm.</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xml:space="preserve">Phân công giáo viên dạy lớp </w:t>
      </w:r>
      <w:r w:rsidR="00D64090">
        <w:rPr>
          <w:rFonts w:eastAsia="Times New Roman" w:cs="Times New Roman"/>
          <w:szCs w:val="28"/>
          <w:shd w:val="clear" w:color="auto" w:fill="FFFFFF"/>
        </w:rPr>
        <w:t>m</w:t>
      </w:r>
      <w:r w:rsidR="006B24A2" w:rsidRPr="003B0CD5">
        <w:rPr>
          <w:rFonts w:eastAsia="Times New Roman" w:cs="Times New Roman"/>
          <w:szCs w:val="28"/>
          <w:shd w:val="clear" w:color="auto" w:fill="FFFFFF"/>
        </w:rPr>
        <w:t>ột là những giáo viên  tận tụy, nhiệt tình để đảm bảo chất lượng giáo dục.</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b) Chất lượng giáo dục thực tế:</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Công khai kết quả bài kiểm tra và chất lượng giáo dục từng học kì cho PHHS biết. Nhà trường báo cáo kết quả học tập của học sinh trước Ban đại diện CMHS ở mỗi học kì đúng quy định.</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c) Mức chất lượng tối thiểu, đạt chuẩn quốc gia:</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xml:space="preserve">Nhà trường đã xây dựng Kế hoạch phấn đấu duy trì trường đạt chuẩn Quốc gia mức </w:t>
      </w:r>
      <w:r w:rsidR="00D64090">
        <w:rPr>
          <w:rFonts w:eastAsia="Times New Roman" w:cs="Times New Roman"/>
          <w:szCs w:val="28"/>
          <w:shd w:val="clear" w:color="auto" w:fill="FFFFFF"/>
        </w:rPr>
        <w:t>độ 1</w:t>
      </w:r>
      <w:r w:rsidR="006B24A2" w:rsidRPr="003B0CD5">
        <w:rPr>
          <w:rFonts w:eastAsia="Times New Roman" w:cs="Times New Roman"/>
          <w:szCs w:val="28"/>
          <w:shd w:val="clear" w:color="auto" w:fill="FFFFFF"/>
        </w:rPr>
        <w:t xml:space="preserve"> hằng năm.</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d) Kiểm định nhà trường:</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xml:space="preserve">Hằng năm nhà trường tổ chức đánh giá, rà soát lại các tiêu chí kiểm định chất lượng giáo dục để điều chỉnh, bổ sung những hạn chế và phát huy những điểm mạnh phấn đấu  duy trì trường đạt chuẩn đánh giá ngoài chất lượng giáo dục những năm </w:t>
      </w:r>
      <w:r w:rsidR="00DA775D">
        <w:rPr>
          <w:rFonts w:eastAsia="Times New Roman" w:cs="Times New Roman"/>
          <w:szCs w:val="28"/>
          <w:shd w:val="clear" w:color="auto" w:fill="FFFFFF"/>
        </w:rPr>
        <w:t>tiếp theo</w:t>
      </w:r>
      <w:r w:rsidR="006B24A2" w:rsidRPr="003B0CD5">
        <w:rPr>
          <w:rFonts w:eastAsia="Times New Roman" w:cs="Times New Roman"/>
          <w:szCs w:val="28"/>
          <w:shd w:val="clear" w:color="auto" w:fill="FFFFFF"/>
        </w:rPr>
        <w:t>.</w:t>
      </w:r>
      <w:r w:rsidR="006B24A2" w:rsidRPr="003B0CD5">
        <w:rPr>
          <w:rFonts w:ascii="Helvetica" w:eastAsia="Times New Roman" w:hAnsi="Helvetica" w:cs="Helvetica"/>
          <w:sz w:val="21"/>
          <w:szCs w:val="21"/>
        </w:rPr>
        <w:br/>
      </w:r>
      <w:r w:rsidR="003B0CD5" w:rsidRPr="003B0CD5">
        <w:rPr>
          <w:rFonts w:eastAsia="Times New Roman" w:cs="Times New Roman"/>
          <w:b/>
          <w:bCs/>
          <w:szCs w:val="28"/>
          <w:shd w:val="clear" w:color="auto" w:fill="FFFFFF"/>
        </w:rPr>
        <w:tab/>
      </w:r>
      <w:r w:rsidR="006B24A2" w:rsidRPr="003B0CD5">
        <w:rPr>
          <w:rFonts w:eastAsia="Times New Roman" w:cs="Times New Roman"/>
          <w:b/>
          <w:bCs/>
          <w:szCs w:val="28"/>
          <w:shd w:val="clear" w:color="auto" w:fill="FFFFFF"/>
        </w:rPr>
        <w:t>2.</w:t>
      </w:r>
      <w:r w:rsidR="006B24A2" w:rsidRPr="003B0CD5">
        <w:rPr>
          <w:rFonts w:eastAsia="Times New Roman" w:cs="Times New Roman"/>
          <w:szCs w:val="28"/>
          <w:shd w:val="clear" w:color="auto" w:fill="FFFFFF"/>
        </w:rPr>
        <w:t> </w:t>
      </w:r>
      <w:r w:rsidR="006B24A2" w:rsidRPr="003B0CD5">
        <w:rPr>
          <w:rFonts w:eastAsia="Times New Roman" w:cs="Times New Roman"/>
          <w:b/>
          <w:bCs/>
          <w:szCs w:val="28"/>
          <w:shd w:val="clear" w:color="auto" w:fill="FFFFFF"/>
        </w:rPr>
        <w:t>Công khai điều kiện đảm bảo chất lượng nhà trường</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a) Cơ sở vật chất</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Nhà trường thực hiện công khai điều kiện phục vụ dạy và học nâng cao chất lượng giáo dục như  đảm bảo số phòng học 2 buổi/ngày, các phương tiện đồ dùng trang thiết bị hiện có được công khai để GV, HS biết và sử dụng có hiệu quả trong giờ dạy và học.(Biểu số 07).</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b) Đội ngũ nhà giáo, cán bộ quản lý và nhân viên</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Nhà trường công khai trình độ, năng lực và số lượng cán bộ, giáo viên, nhân viên…(Biểu số 08).</w:t>
      </w:r>
    </w:p>
    <w:p w:rsidR="00D64090" w:rsidRDefault="00D64090" w:rsidP="003B0CD5">
      <w:pPr>
        <w:spacing w:after="0" w:line="360" w:lineRule="auto"/>
        <w:rPr>
          <w:rFonts w:eastAsia="Times New Roman" w:cs="Times New Roman"/>
          <w:szCs w:val="28"/>
          <w:shd w:val="clear" w:color="auto" w:fill="FFFFFF"/>
        </w:rPr>
      </w:pPr>
      <w:r>
        <w:rPr>
          <w:rFonts w:eastAsia="Times New Roman" w:cs="Times New Roman"/>
          <w:szCs w:val="28"/>
          <w:shd w:val="clear" w:color="auto" w:fill="FFFFFF"/>
        </w:rPr>
        <w:tab/>
        <w:t>c) Chất lượng giáo dục: Nhà trường công khai chất lượng giáo dục của học sinh theo từng học kỳ, năm học (Biểu số 06)</w:t>
      </w:r>
    </w:p>
    <w:p w:rsidR="006B24A2" w:rsidRPr="003B0CD5" w:rsidRDefault="00D64090" w:rsidP="003B0CD5">
      <w:pPr>
        <w:spacing w:after="0" w:line="360" w:lineRule="auto"/>
        <w:rPr>
          <w:rFonts w:eastAsia="Times New Roman" w:cs="Times New Roman"/>
          <w:sz w:val="24"/>
          <w:szCs w:val="24"/>
        </w:rPr>
      </w:pPr>
      <w:r>
        <w:rPr>
          <w:rFonts w:eastAsia="Times New Roman" w:cs="Times New Roman"/>
          <w:szCs w:val="28"/>
          <w:shd w:val="clear" w:color="auto" w:fill="FFFFFF"/>
        </w:rPr>
        <w:lastRenderedPageBreak/>
        <w:tab/>
        <w:t>d) Cam kết chất lượng giáo dục: Nhà trường cho giáo viên đăng ký chỉ tiêu, cam kết chất lượng giáo dục (Biếu số 05).</w:t>
      </w:r>
      <w:r w:rsidR="006B24A2" w:rsidRPr="003B0CD5">
        <w:rPr>
          <w:rFonts w:ascii="Helvetica" w:eastAsia="Times New Roman" w:hAnsi="Helvetica" w:cs="Helvetica"/>
          <w:sz w:val="21"/>
          <w:szCs w:val="21"/>
        </w:rPr>
        <w:br/>
      </w:r>
      <w:r w:rsidR="003B0CD5" w:rsidRPr="003B0CD5">
        <w:rPr>
          <w:rFonts w:eastAsia="Times New Roman" w:cs="Times New Roman"/>
          <w:b/>
          <w:bCs/>
          <w:szCs w:val="28"/>
          <w:shd w:val="clear" w:color="auto" w:fill="FFFFFF"/>
        </w:rPr>
        <w:tab/>
      </w:r>
      <w:r w:rsidR="006B24A2" w:rsidRPr="003B0CD5">
        <w:rPr>
          <w:rFonts w:eastAsia="Times New Roman" w:cs="Times New Roman"/>
          <w:b/>
          <w:bCs/>
          <w:szCs w:val="28"/>
          <w:shd w:val="clear" w:color="auto" w:fill="FFFFFF"/>
        </w:rPr>
        <w:t>3.</w:t>
      </w:r>
      <w:r w:rsidR="006B24A2" w:rsidRPr="003B0CD5">
        <w:rPr>
          <w:rFonts w:eastAsia="Times New Roman" w:cs="Times New Roman"/>
          <w:szCs w:val="28"/>
          <w:shd w:val="clear" w:color="auto" w:fill="FFFFFF"/>
        </w:rPr>
        <w:t> </w:t>
      </w:r>
      <w:r w:rsidR="006B24A2" w:rsidRPr="003B0CD5">
        <w:rPr>
          <w:rFonts w:eastAsia="Times New Roman" w:cs="Times New Roman"/>
          <w:b/>
          <w:bCs/>
          <w:szCs w:val="28"/>
          <w:shd w:val="clear" w:color="auto" w:fill="FFFFFF"/>
        </w:rPr>
        <w:t>Công khai thu chi tài chính</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Nhà trường đã thực hiện đầy đủ theo quy định tại điểm a, c, d, đ của Khoản 3 Điều 4 của Quy chế.</w:t>
      </w:r>
      <w:r w:rsidR="006B24A2" w:rsidRPr="003B0CD5">
        <w:rPr>
          <w:rFonts w:ascii="Helvetica" w:eastAsia="Times New Roman" w:hAnsi="Helvetica" w:cs="Helvetica"/>
          <w:sz w:val="21"/>
          <w:szCs w:val="21"/>
        </w:rPr>
        <w:br/>
      </w:r>
      <w:r w:rsidR="003B0CD5" w:rsidRPr="003B0CD5">
        <w:rPr>
          <w:rFonts w:eastAsia="Times New Roman" w:cs="Times New Roman"/>
          <w:b/>
          <w:bCs/>
          <w:szCs w:val="28"/>
          <w:shd w:val="clear" w:color="auto" w:fill="FFFFFF"/>
        </w:rPr>
        <w:tab/>
      </w:r>
      <w:r w:rsidR="006B24A2" w:rsidRPr="003B0CD5">
        <w:rPr>
          <w:rFonts w:eastAsia="Times New Roman" w:cs="Times New Roman"/>
          <w:b/>
          <w:bCs/>
          <w:szCs w:val="28"/>
          <w:shd w:val="clear" w:color="auto" w:fill="FFFFFF"/>
        </w:rPr>
        <w:t>- </w:t>
      </w:r>
      <w:r w:rsidR="006B24A2" w:rsidRPr="003B0CD5">
        <w:rPr>
          <w:rFonts w:eastAsia="Times New Roman" w:cs="Times New Roman"/>
          <w:szCs w:val="28"/>
          <w:shd w:val="clear" w:color="auto" w:fill="FFFFFF"/>
        </w:rPr>
        <w:t>Công khai các khoản theo từng năm học</w:t>
      </w:r>
      <w:r w:rsidR="00DA775D">
        <w:rPr>
          <w:rFonts w:eastAsia="Times New Roman" w:cs="Times New Roman"/>
          <w:szCs w:val="28"/>
          <w:shd w:val="clear" w:color="auto" w:fill="FFFFFF"/>
        </w:rPr>
        <w:t xml:space="preserve"> </w:t>
      </w:r>
      <w:r w:rsidR="006B24A2" w:rsidRPr="003B0CD5">
        <w:rPr>
          <w:rFonts w:eastAsia="Times New Roman" w:cs="Times New Roman"/>
          <w:szCs w:val="28"/>
          <w:shd w:val="clear" w:color="auto" w:fill="FFFFFF"/>
        </w:rPr>
        <w:t>công khai các khoản chi theo từng năm học (các khoản chi lương, chi bồi dưỡng chuyên môn, chi hội họp, hội thảo…).</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Công khai</w:t>
      </w:r>
      <w:r w:rsidR="006B24A2" w:rsidRPr="003B0CD5">
        <w:rPr>
          <w:rFonts w:eastAsia="Times New Roman" w:cs="Times New Roman"/>
          <w:b/>
          <w:bCs/>
          <w:szCs w:val="28"/>
          <w:shd w:val="clear" w:color="auto" w:fill="FFFFFF"/>
        </w:rPr>
        <w:t> c</w:t>
      </w:r>
      <w:r w:rsidR="006B24A2" w:rsidRPr="003B0CD5">
        <w:rPr>
          <w:rFonts w:eastAsia="Times New Roman" w:cs="Times New Roman"/>
          <w:szCs w:val="28"/>
          <w:shd w:val="clear" w:color="auto" w:fill="FFFFFF"/>
        </w:rPr>
        <w:t xml:space="preserve">hính sách </w:t>
      </w:r>
      <w:r w:rsidR="00DA775D">
        <w:rPr>
          <w:rFonts w:eastAsia="Times New Roman" w:cs="Times New Roman"/>
          <w:szCs w:val="28"/>
          <w:shd w:val="clear" w:color="auto" w:fill="FFFFFF"/>
        </w:rPr>
        <w:t>miễn giảm</w:t>
      </w:r>
      <w:r w:rsidR="006B24A2" w:rsidRPr="003B0CD5">
        <w:rPr>
          <w:rFonts w:eastAsia="Times New Roman" w:cs="Times New Roman"/>
          <w:szCs w:val="28"/>
          <w:shd w:val="clear" w:color="auto" w:fill="FFFFFF"/>
        </w:rPr>
        <w:t xml:space="preserve"> và kết quả thực hiện trong từng năm học đầy đủ.</w:t>
      </w:r>
      <w:r w:rsidR="006B24A2" w:rsidRPr="003B0CD5">
        <w:rPr>
          <w:rFonts w:ascii="Helvetica" w:eastAsia="Times New Roman" w:hAnsi="Helvetica" w:cs="Helvetica"/>
          <w:sz w:val="21"/>
          <w:szCs w:val="21"/>
        </w:rPr>
        <w:br/>
      </w:r>
      <w:r w:rsidR="006B24A2" w:rsidRPr="003B0CD5">
        <w:rPr>
          <w:rFonts w:eastAsia="Times New Roman" w:cs="Times New Roman"/>
          <w:b/>
          <w:bCs/>
          <w:sz w:val="24"/>
          <w:szCs w:val="24"/>
          <w:shd w:val="clear" w:color="auto" w:fill="FFFFFF"/>
        </w:rPr>
        <w:t>          </w:t>
      </w:r>
      <w:r w:rsidR="006B24A2" w:rsidRPr="003B0CD5">
        <w:rPr>
          <w:rFonts w:eastAsia="Times New Roman" w:cs="Times New Roman"/>
          <w:b/>
          <w:bCs/>
          <w:szCs w:val="28"/>
          <w:shd w:val="clear" w:color="auto" w:fill="FFFFFF"/>
        </w:rPr>
        <w:t>III. HÌNH THỨC CÔNG KHAI</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Các nội dung trên được công khai thông qua các hình thức</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Thông báo phổ biến thông qua các buổi họp Hội đồng sư phạm, cuộc họp cha mẹ học sinh.</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Niêm yết công khai tại nhà trường và đăng lên trang web của nhà trường.</w:t>
      </w:r>
      <w:r w:rsidR="006B24A2" w:rsidRPr="003B0CD5">
        <w:rPr>
          <w:rFonts w:ascii="Helvetica" w:eastAsia="Times New Roman" w:hAnsi="Helvetica" w:cs="Helvetica"/>
          <w:sz w:val="21"/>
          <w:szCs w:val="21"/>
        </w:rPr>
        <w:br/>
      </w:r>
      <w:r w:rsidR="006B24A2" w:rsidRPr="003B0CD5">
        <w:rPr>
          <w:rFonts w:eastAsia="Times New Roman" w:cs="Times New Roman"/>
          <w:b/>
          <w:bCs/>
          <w:szCs w:val="28"/>
          <w:shd w:val="clear" w:color="auto" w:fill="FFFFFF"/>
        </w:rPr>
        <w:t>         IV. KẾT QUẢ THỰC HIỆN QUY CHẾ CÔNG KHAI TẠI ĐƠN VỊ</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Đơn vị thực hiện báo cáo theo các biểu mẫu  (đính kèm).</w:t>
      </w:r>
      <w:r w:rsidR="006B24A2" w:rsidRPr="003B0CD5">
        <w:rPr>
          <w:rFonts w:ascii="Helvetica" w:eastAsia="Times New Roman" w:hAnsi="Helvetica" w:cs="Helvetica"/>
          <w:sz w:val="21"/>
          <w:szCs w:val="21"/>
        </w:rPr>
        <w:br/>
      </w:r>
      <w:r w:rsidR="003B0CD5" w:rsidRPr="003B0CD5">
        <w:rPr>
          <w:rFonts w:eastAsia="Times New Roman" w:cs="Times New Roman"/>
          <w:szCs w:val="28"/>
          <w:shd w:val="clear" w:color="auto" w:fill="FFFFFF"/>
        </w:rPr>
        <w:tab/>
      </w:r>
      <w:r w:rsidR="006B24A2" w:rsidRPr="003B0CD5">
        <w:rPr>
          <w:rFonts w:eastAsia="Times New Roman" w:cs="Times New Roman"/>
          <w:szCs w:val="28"/>
          <w:shd w:val="clear" w:color="auto" w:fill="FFFFFF"/>
        </w:rPr>
        <w:t xml:space="preserve">Trên đây là nội dung và hình thức công khai của Trường Tiểu học </w:t>
      </w:r>
      <w:r w:rsidR="00681530" w:rsidRPr="003B0CD5">
        <w:rPr>
          <w:rFonts w:eastAsia="Times New Roman" w:cs="Times New Roman"/>
          <w:szCs w:val="28"/>
          <w:shd w:val="clear" w:color="auto" w:fill="FFFFFF"/>
        </w:rPr>
        <w:t>Nam Hải</w:t>
      </w:r>
      <w:r w:rsidR="006B24A2" w:rsidRPr="003B0CD5">
        <w:rPr>
          <w:rFonts w:eastAsia="Times New Roman" w:cs="Times New Roman"/>
          <w:szCs w:val="28"/>
          <w:shd w:val="clear" w:color="auto" w:fill="FFFFFF"/>
        </w:rPr>
        <w:t xml:space="preserve"> năm học </w:t>
      </w:r>
      <w:r>
        <w:rPr>
          <w:rFonts w:eastAsia="Times New Roman" w:cs="Times New Roman"/>
          <w:szCs w:val="28"/>
          <w:shd w:val="clear" w:color="auto" w:fill="FFFFFF"/>
        </w:rPr>
        <w:t>2021 - 2022</w:t>
      </w:r>
      <w:r w:rsidR="006B24A2" w:rsidRPr="003B0CD5">
        <w:rPr>
          <w:rFonts w:eastAsia="Times New Roman" w:cs="Times New Roman"/>
          <w:szCs w:val="28"/>
          <w:shd w:val="clear" w:color="auto" w:fill="FFFFFF"/>
        </w:rPr>
        <w:t>./.</w:t>
      </w:r>
      <w:r w:rsidR="006B24A2" w:rsidRPr="003B0CD5">
        <w:rPr>
          <w:rFonts w:ascii="Helvetica" w:eastAsia="Times New Roman" w:hAnsi="Helvetica" w:cs="Helvetica"/>
          <w:sz w:val="21"/>
          <w:szCs w:val="21"/>
        </w:rPr>
        <w:br/>
      </w:r>
      <w:r w:rsidR="006B24A2" w:rsidRPr="003B0CD5">
        <w:rPr>
          <w:rFonts w:ascii="Helvetica" w:eastAsia="Times New Roman" w:hAnsi="Helvetica" w:cs="Helvetica"/>
          <w:sz w:val="21"/>
          <w:szCs w:val="21"/>
          <w:shd w:val="clear" w:color="auto" w:fill="FFFFFF"/>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42"/>
        <w:gridCol w:w="4642"/>
      </w:tblGrid>
      <w:tr w:rsidR="003B0CD5" w:rsidRPr="003B0CD5" w:rsidTr="00681530">
        <w:tc>
          <w:tcPr>
            <w:tcW w:w="4650" w:type="dxa"/>
            <w:shd w:val="clear" w:color="auto" w:fill="FFFFFF"/>
            <w:tcMar>
              <w:top w:w="0" w:type="dxa"/>
              <w:left w:w="105" w:type="dxa"/>
              <w:bottom w:w="0" w:type="dxa"/>
              <w:right w:w="105" w:type="dxa"/>
            </w:tcMar>
            <w:hideMark/>
          </w:tcPr>
          <w:p w:rsidR="006B24A2" w:rsidRPr="00B64ECD" w:rsidRDefault="006B24A2" w:rsidP="006B24A2">
            <w:pPr>
              <w:spacing w:after="0" w:line="240" w:lineRule="auto"/>
              <w:jc w:val="both"/>
              <w:rPr>
                <w:rFonts w:ascii="Helvetica" w:eastAsia="Times New Roman" w:hAnsi="Helvetica" w:cs="Helvetica"/>
                <w:sz w:val="26"/>
                <w:szCs w:val="28"/>
              </w:rPr>
            </w:pPr>
            <w:r w:rsidRPr="00B64ECD">
              <w:rPr>
                <w:rFonts w:eastAsia="Times New Roman" w:cs="Times New Roman"/>
                <w:b/>
                <w:bCs/>
                <w:iCs/>
                <w:sz w:val="26"/>
                <w:szCs w:val="28"/>
              </w:rPr>
              <w:t>Nơi nhận</w:t>
            </w:r>
            <w:r w:rsidRPr="00B64ECD">
              <w:rPr>
                <w:rFonts w:eastAsia="Times New Roman" w:cs="Times New Roman"/>
                <w:b/>
                <w:bCs/>
                <w:sz w:val="26"/>
                <w:szCs w:val="28"/>
              </w:rPr>
              <w:t>:  </w:t>
            </w:r>
          </w:p>
          <w:p w:rsidR="006B24A2" w:rsidRPr="00B64ECD" w:rsidRDefault="006B24A2" w:rsidP="006B24A2">
            <w:pPr>
              <w:numPr>
                <w:ilvl w:val="0"/>
                <w:numId w:val="1"/>
              </w:numPr>
              <w:spacing w:before="100" w:beforeAutospacing="1" w:after="150" w:line="240" w:lineRule="auto"/>
              <w:ind w:left="0"/>
              <w:jc w:val="both"/>
              <w:rPr>
                <w:rFonts w:ascii="Helvetica" w:eastAsia="Times New Roman" w:hAnsi="Helvetica" w:cs="Helvetica"/>
                <w:sz w:val="26"/>
                <w:szCs w:val="26"/>
              </w:rPr>
            </w:pPr>
            <w:r w:rsidRPr="00B64ECD">
              <w:rPr>
                <w:rFonts w:eastAsia="Times New Roman" w:cs="Times New Roman"/>
                <w:sz w:val="26"/>
                <w:szCs w:val="26"/>
              </w:rPr>
              <w:t xml:space="preserve">Phòng GDĐT </w:t>
            </w:r>
            <w:r w:rsidR="00681530" w:rsidRPr="00B64ECD">
              <w:rPr>
                <w:rFonts w:eastAsia="Times New Roman" w:cs="Times New Roman"/>
                <w:sz w:val="26"/>
                <w:szCs w:val="26"/>
              </w:rPr>
              <w:t xml:space="preserve">Hải An </w:t>
            </w:r>
            <w:r w:rsidRPr="00B64ECD">
              <w:rPr>
                <w:rFonts w:eastAsia="Times New Roman" w:cs="Times New Roman"/>
                <w:sz w:val="26"/>
                <w:szCs w:val="26"/>
              </w:rPr>
              <w:t>(b/c);</w:t>
            </w:r>
          </w:p>
          <w:p w:rsidR="006B24A2" w:rsidRPr="00B64ECD" w:rsidRDefault="006B24A2" w:rsidP="006B24A2">
            <w:pPr>
              <w:numPr>
                <w:ilvl w:val="0"/>
                <w:numId w:val="1"/>
              </w:numPr>
              <w:spacing w:before="100" w:beforeAutospacing="1" w:after="150" w:line="240" w:lineRule="auto"/>
              <w:ind w:left="0"/>
              <w:jc w:val="both"/>
              <w:rPr>
                <w:rFonts w:ascii="Helvetica" w:eastAsia="Times New Roman" w:hAnsi="Helvetica" w:cs="Helvetica"/>
                <w:sz w:val="26"/>
                <w:szCs w:val="26"/>
              </w:rPr>
            </w:pPr>
            <w:r w:rsidRPr="00B64ECD">
              <w:rPr>
                <w:rFonts w:eastAsia="Times New Roman" w:cs="Times New Roman"/>
                <w:sz w:val="26"/>
                <w:szCs w:val="26"/>
              </w:rPr>
              <w:t>Niêm yết tại bảng công khai và Web</w:t>
            </w:r>
            <w:r w:rsidR="003B0CD5" w:rsidRPr="00B64ECD">
              <w:rPr>
                <w:rFonts w:eastAsia="Times New Roman" w:cs="Times New Roman"/>
                <w:sz w:val="26"/>
                <w:szCs w:val="26"/>
              </w:rPr>
              <w:t>;</w:t>
            </w:r>
          </w:p>
          <w:p w:rsidR="006B24A2" w:rsidRPr="003B0CD5" w:rsidRDefault="006B24A2" w:rsidP="006B24A2">
            <w:pPr>
              <w:numPr>
                <w:ilvl w:val="0"/>
                <w:numId w:val="1"/>
              </w:numPr>
              <w:spacing w:before="100" w:beforeAutospacing="1" w:after="0" w:line="240" w:lineRule="auto"/>
              <w:ind w:left="0"/>
              <w:jc w:val="both"/>
              <w:rPr>
                <w:rFonts w:ascii="Helvetica" w:eastAsia="Times New Roman" w:hAnsi="Helvetica" w:cs="Helvetica"/>
                <w:sz w:val="21"/>
                <w:szCs w:val="21"/>
              </w:rPr>
            </w:pPr>
            <w:r w:rsidRPr="00B64ECD">
              <w:rPr>
                <w:rFonts w:eastAsia="Times New Roman" w:cs="Times New Roman"/>
                <w:sz w:val="26"/>
                <w:szCs w:val="26"/>
              </w:rPr>
              <w:t>Lưu: VT.</w:t>
            </w:r>
          </w:p>
        </w:tc>
        <w:tc>
          <w:tcPr>
            <w:tcW w:w="4650" w:type="dxa"/>
            <w:shd w:val="clear" w:color="auto" w:fill="FFFFFF"/>
            <w:tcMar>
              <w:top w:w="0" w:type="dxa"/>
              <w:left w:w="105" w:type="dxa"/>
              <w:bottom w:w="0" w:type="dxa"/>
              <w:right w:w="105" w:type="dxa"/>
            </w:tcMar>
            <w:hideMark/>
          </w:tcPr>
          <w:p w:rsidR="00681530" w:rsidRPr="003B0CD5" w:rsidRDefault="006B24A2" w:rsidP="00681530">
            <w:pPr>
              <w:spacing w:after="0" w:line="240" w:lineRule="auto"/>
              <w:jc w:val="center"/>
              <w:rPr>
                <w:rFonts w:ascii="Helvetica" w:eastAsia="Times New Roman" w:hAnsi="Helvetica" w:cs="Helvetica"/>
                <w:sz w:val="21"/>
                <w:szCs w:val="21"/>
              </w:rPr>
            </w:pPr>
            <w:r w:rsidRPr="003B0CD5">
              <w:rPr>
                <w:rFonts w:eastAsia="Times New Roman" w:cs="Times New Roman"/>
                <w:b/>
                <w:bCs/>
                <w:szCs w:val="28"/>
              </w:rPr>
              <w:t>HIỆU TRƯỞNG</w:t>
            </w:r>
            <w:r w:rsidRPr="003B0CD5">
              <w:rPr>
                <w:rFonts w:ascii="Helvetica" w:eastAsia="Times New Roman" w:hAnsi="Helvetica" w:cs="Helvetica"/>
                <w:sz w:val="21"/>
                <w:szCs w:val="21"/>
              </w:rPr>
              <w:br/>
            </w:r>
            <w:r w:rsidRPr="003B0CD5">
              <w:rPr>
                <w:rFonts w:ascii="Helvetica" w:eastAsia="Times New Roman" w:hAnsi="Helvetica" w:cs="Helvetica"/>
                <w:sz w:val="21"/>
                <w:szCs w:val="21"/>
              </w:rPr>
              <w:br/>
            </w:r>
          </w:p>
          <w:p w:rsidR="00681530" w:rsidRPr="003B0CD5" w:rsidRDefault="00681530" w:rsidP="00681530">
            <w:pPr>
              <w:spacing w:after="0" w:line="240" w:lineRule="auto"/>
              <w:jc w:val="center"/>
              <w:rPr>
                <w:rFonts w:ascii="Helvetica" w:eastAsia="Times New Roman" w:hAnsi="Helvetica" w:cs="Helvetica"/>
                <w:sz w:val="21"/>
                <w:szCs w:val="21"/>
              </w:rPr>
            </w:pPr>
          </w:p>
          <w:p w:rsidR="00681530" w:rsidRPr="003B0CD5" w:rsidRDefault="00681530" w:rsidP="00681530">
            <w:pPr>
              <w:spacing w:after="0" w:line="240" w:lineRule="auto"/>
              <w:jc w:val="center"/>
              <w:rPr>
                <w:rFonts w:ascii="Helvetica" w:eastAsia="Times New Roman" w:hAnsi="Helvetica" w:cs="Helvetica"/>
                <w:sz w:val="21"/>
                <w:szCs w:val="21"/>
              </w:rPr>
            </w:pPr>
          </w:p>
          <w:p w:rsidR="00681530" w:rsidRPr="003B0CD5" w:rsidRDefault="00681530" w:rsidP="00681530">
            <w:pPr>
              <w:spacing w:after="0" w:line="240" w:lineRule="auto"/>
              <w:jc w:val="center"/>
              <w:rPr>
                <w:rFonts w:ascii="Helvetica" w:eastAsia="Times New Roman" w:hAnsi="Helvetica" w:cs="Helvetica"/>
                <w:sz w:val="21"/>
                <w:szCs w:val="21"/>
              </w:rPr>
            </w:pPr>
          </w:p>
          <w:p w:rsidR="006B24A2" w:rsidRPr="003B0CD5" w:rsidRDefault="006B24A2" w:rsidP="00681530">
            <w:pPr>
              <w:spacing w:after="0" w:line="240" w:lineRule="auto"/>
              <w:jc w:val="center"/>
              <w:rPr>
                <w:rFonts w:ascii="Helvetica" w:eastAsia="Times New Roman" w:hAnsi="Helvetica" w:cs="Helvetica"/>
                <w:sz w:val="21"/>
                <w:szCs w:val="21"/>
              </w:rPr>
            </w:pPr>
            <w:r w:rsidRPr="003B0CD5">
              <w:rPr>
                <w:rFonts w:ascii="Helvetica" w:eastAsia="Times New Roman" w:hAnsi="Helvetica" w:cs="Helvetica"/>
                <w:sz w:val="21"/>
                <w:szCs w:val="21"/>
              </w:rPr>
              <w:br/>
            </w:r>
            <w:r w:rsidR="00681530" w:rsidRPr="003B0CD5">
              <w:rPr>
                <w:rFonts w:eastAsia="Times New Roman" w:cs="Times New Roman"/>
                <w:b/>
                <w:bCs/>
                <w:szCs w:val="28"/>
              </w:rPr>
              <w:t>Nguyễn Mạnh Dũng</w:t>
            </w:r>
          </w:p>
        </w:tc>
      </w:tr>
    </w:tbl>
    <w:p w:rsidR="00722EF8" w:rsidRPr="003B0CD5" w:rsidRDefault="00722EF8"/>
    <w:sectPr w:rsidR="00722EF8" w:rsidRPr="003B0CD5" w:rsidSect="00862D2E">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249FC"/>
    <w:multiLevelType w:val="multilevel"/>
    <w:tmpl w:val="26BC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A2"/>
    <w:rsid w:val="00311660"/>
    <w:rsid w:val="003B0CD5"/>
    <w:rsid w:val="00471690"/>
    <w:rsid w:val="00565F3C"/>
    <w:rsid w:val="00582B06"/>
    <w:rsid w:val="00681530"/>
    <w:rsid w:val="006B24A2"/>
    <w:rsid w:val="00722EF8"/>
    <w:rsid w:val="00862D2E"/>
    <w:rsid w:val="00B64ECD"/>
    <w:rsid w:val="00BA274A"/>
    <w:rsid w:val="00CD50F5"/>
    <w:rsid w:val="00D64090"/>
    <w:rsid w:val="00DA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EC2F1-2DD8-4AD7-BA41-4DDD649A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24A2"/>
    <w:rPr>
      <w:b/>
      <w:bCs/>
    </w:rPr>
  </w:style>
  <w:style w:type="character" w:customStyle="1" w:styleId="il">
    <w:name w:val="il"/>
    <w:basedOn w:val="DefaultParagraphFont"/>
    <w:rsid w:val="00B64ECD"/>
  </w:style>
  <w:style w:type="paragraph" w:styleId="BalloonText">
    <w:name w:val="Balloon Text"/>
    <w:basedOn w:val="Normal"/>
    <w:link w:val="BalloonTextChar"/>
    <w:uiPriority w:val="99"/>
    <w:semiHidden/>
    <w:unhideWhenUsed/>
    <w:rsid w:val="00D64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8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2022-11-04T01:53:00Z</cp:lastPrinted>
  <dcterms:created xsi:type="dcterms:W3CDTF">2022-11-04T02:19:00Z</dcterms:created>
  <dcterms:modified xsi:type="dcterms:W3CDTF">2022-11-04T02:19:00Z</dcterms:modified>
</cp:coreProperties>
</file>